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015F8" w14:textId="7E275F34" w:rsidR="006F1A0B" w:rsidRDefault="006F1A0B" w:rsidP="006F1A0B">
      <w:pPr>
        <w:keepNext/>
        <w:keepLines/>
        <w:spacing w:before="480" w:after="120" w:line="240" w:lineRule="auto"/>
        <w:jc w:val="center"/>
        <w:outlineLvl w:val="0"/>
        <w:rPr>
          <w:rFonts w:ascii="Arial" w:eastAsia="MS Gothic" w:hAnsi="Arial" w:cs="Arial"/>
          <w:b/>
          <w:bCs/>
          <w:sz w:val="56"/>
          <w:szCs w:val="20"/>
          <w:shd w:val="clear" w:color="auto" w:fill="FFFFFF"/>
          <w:lang w:eastAsia="x-none"/>
        </w:rPr>
      </w:pPr>
      <w:r>
        <w:rPr>
          <w:rFonts w:ascii="Arial" w:eastAsia="MS Gothic" w:hAnsi="Arial" w:cs="Arial"/>
          <w:b/>
          <w:bCs/>
          <w:noProof/>
          <w:sz w:val="56"/>
          <w:szCs w:val="20"/>
          <w:shd w:val="clear" w:color="auto" w:fill="FFFFFF"/>
          <w:lang w:eastAsia="en-GB"/>
        </w:rPr>
        <w:drawing>
          <wp:inline distT="0" distB="0" distL="0" distR="0" wp14:anchorId="02A92E9E" wp14:editId="333704DD">
            <wp:extent cx="3224784" cy="32400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tteridge logo - Colour.jpg"/>
                    <pic:cNvPicPr/>
                  </pic:nvPicPr>
                  <pic:blipFill>
                    <a:blip r:embed="rId8" cstate="print">
                      <a:clrChange>
                        <a:clrFrom>
                          <a:srgbClr val="FBFBFB"/>
                        </a:clrFrom>
                        <a:clrTo>
                          <a:srgbClr val="FBFBFB">
                            <a:alpha val="0"/>
                          </a:srgbClr>
                        </a:clrTo>
                      </a:clrChange>
                      <a:extLst>
                        <a:ext uri="{28A0092B-C50C-407E-A947-70E740481C1C}">
                          <a14:useLocalDpi xmlns:a14="http://schemas.microsoft.com/office/drawing/2010/main" val="0"/>
                        </a:ext>
                      </a:extLst>
                    </a:blip>
                    <a:stretch>
                      <a:fillRect/>
                    </a:stretch>
                  </pic:blipFill>
                  <pic:spPr>
                    <a:xfrm>
                      <a:off x="0" y="0"/>
                      <a:ext cx="3224784" cy="3240024"/>
                    </a:xfrm>
                    <a:prstGeom prst="rect">
                      <a:avLst/>
                    </a:prstGeom>
                  </pic:spPr>
                </pic:pic>
              </a:graphicData>
            </a:graphic>
          </wp:inline>
        </w:drawing>
      </w:r>
    </w:p>
    <w:p w14:paraId="3B47B305" w14:textId="77777777" w:rsidR="006F1A0B" w:rsidRDefault="006F1A0B" w:rsidP="006F1A0B">
      <w:pPr>
        <w:keepNext/>
        <w:keepLines/>
        <w:spacing w:before="480" w:after="120" w:line="240" w:lineRule="auto"/>
        <w:jc w:val="center"/>
        <w:outlineLvl w:val="0"/>
        <w:rPr>
          <w:rFonts w:ascii="Arial" w:eastAsia="MS Gothic" w:hAnsi="Arial" w:cs="Arial"/>
          <w:b/>
          <w:bCs/>
          <w:sz w:val="56"/>
          <w:szCs w:val="20"/>
          <w:shd w:val="clear" w:color="auto" w:fill="FFFFFF"/>
          <w:lang w:eastAsia="x-none"/>
        </w:rPr>
      </w:pPr>
    </w:p>
    <w:p w14:paraId="48AB9E2F" w14:textId="6685DB43" w:rsidR="006F1A0B" w:rsidRPr="001E7CF9" w:rsidRDefault="006F1A0B" w:rsidP="006F1A0B">
      <w:pPr>
        <w:keepNext/>
        <w:keepLines/>
        <w:spacing w:before="480" w:after="120" w:line="240" w:lineRule="auto"/>
        <w:jc w:val="center"/>
        <w:outlineLvl w:val="0"/>
        <w:rPr>
          <w:rFonts w:ascii="Arial" w:eastAsia="MS Gothic" w:hAnsi="Arial" w:cs="Arial"/>
          <w:b/>
          <w:bCs/>
          <w:sz w:val="56"/>
          <w:szCs w:val="20"/>
          <w:shd w:val="clear" w:color="auto" w:fill="FFFFFF"/>
          <w:lang w:eastAsia="x-none"/>
        </w:rPr>
      </w:pPr>
      <w:r w:rsidRPr="001E7CF9">
        <w:rPr>
          <w:rFonts w:ascii="Arial" w:eastAsia="MS Gothic" w:hAnsi="Arial" w:cs="Arial"/>
          <w:b/>
          <w:bCs/>
          <w:sz w:val="56"/>
          <w:szCs w:val="20"/>
          <w:shd w:val="clear" w:color="auto" w:fill="FFFFFF"/>
          <w:lang w:eastAsia="x-none"/>
        </w:rPr>
        <w:t xml:space="preserve">Data </w:t>
      </w:r>
      <w:r>
        <w:rPr>
          <w:rFonts w:ascii="Arial" w:eastAsia="MS Gothic" w:hAnsi="Arial" w:cs="Arial"/>
          <w:b/>
          <w:bCs/>
          <w:sz w:val="56"/>
          <w:szCs w:val="20"/>
          <w:shd w:val="clear" w:color="auto" w:fill="FFFFFF"/>
          <w:lang w:eastAsia="x-none"/>
        </w:rPr>
        <w:t>Breach</w:t>
      </w:r>
      <w:r w:rsidRPr="001E7CF9">
        <w:rPr>
          <w:rFonts w:ascii="Arial" w:eastAsia="MS Gothic" w:hAnsi="Arial" w:cs="Arial"/>
          <w:b/>
          <w:bCs/>
          <w:sz w:val="56"/>
          <w:szCs w:val="20"/>
          <w:shd w:val="clear" w:color="auto" w:fill="FFFFFF"/>
          <w:lang w:eastAsia="x-none"/>
        </w:rPr>
        <w:t xml:space="preserve"> </w:t>
      </w:r>
      <w:r>
        <w:rPr>
          <w:rFonts w:ascii="Arial" w:eastAsia="MS Gothic" w:hAnsi="Arial" w:cs="Arial"/>
          <w:b/>
          <w:bCs/>
          <w:sz w:val="56"/>
          <w:szCs w:val="20"/>
          <w:shd w:val="clear" w:color="auto" w:fill="FFFFFF"/>
          <w:lang w:eastAsia="x-none"/>
        </w:rPr>
        <w:t>P</w:t>
      </w:r>
      <w:r w:rsidRPr="001E7CF9">
        <w:rPr>
          <w:rFonts w:ascii="Arial" w:eastAsia="MS Gothic" w:hAnsi="Arial" w:cs="Arial"/>
          <w:b/>
          <w:bCs/>
          <w:sz w:val="56"/>
          <w:szCs w:val="20"/>
          <w:shd w:val="clear" w:color="auto" w:fill="FFFFFF"/>
          <w:lang w:eastAsia="x-none"/>
        </w:rPr>
        <w:t>olicy</w:t>
      </w:r>
    </w:p>
    <w:p w14:paraId="7AE042F8" w14:textId="77777777" w:rsidR="006F1A0B" w:rsidRPr="001E7CF9" w:rsidRDefault="006F1A0B" w:rsidP="006F1A0B">
      <w:pPr>
        <w:keepNext/>
        <w:keepLines/>
        <w:spacing w:before="480" w:after="120" w:line="240" w:lineRule="auto"/>
        <w:jc w:val="center"/>
        <w:outlineLvl w:val="0"/>
        <w:rPr>
          <w:rFonts w:ascii="Arial" w:eastAsia="MS Gothic" w:hAnsi="Arial" w:cs="Arial"/>
          <w:b/>
          <w:bCs/>
          <w:sz w:val="56"/>
          <w:szCs w:val="20"/>
          <w:shd w:val="clear" w:color="auto" w:fill="FFFFFF"/>
          <w:lang w:eastAsia="x-none"/>
        </w:rPr>
      </w:pPr>
      <w:proofErr w:type="spellStart"/>
      <w:r>
        <w:rPr>
          <w:rFonts w:ascii="Arial" w:eastAsia="MS Gothic" w:hAnsi="Arial" w:cs="Arial"/>
          <w:b/>
          <w:bCs/>
          <w:sz w:val="56"/>
          <w:szCs w:val="20"/>
          <w:shd w:val="clear" w:color="auto" w:fill="FFFFFF"/>
          <w:lang w:eastAsia="x-none"/>
        </w:rPr>
        <w:t>Cotteridge</w:t>
      </w:r>
      <w:proofErr w:type="spellEnd"/>
      <w:r w:rsidRPr="001E7CF9">
        <w:rPr>
          <w:rFonts w:ascii="Arial" w:eastAsia="MS Gothic" w:hAnsi="Arial" w:cs="Arial"/>
          <w:b/>
          <w:bCs/>
          <w:sz w:val="56"/>
          <w:szCs w:val="20"/>
          <w:shd w:val="clear" w:color="auto" w:fill="FFFFFF"/>
          <w:lang w:eastAsia="x-none"/>
        </w:rPr>
        <w:t xml:space="preserve"> Primary School</w:t>
      </w:r>
    </w:p>
    <w:p w14:paraId="08761264" w14:textId="77777777" w:rsidR="006F1A0B" w:rsidRPr="001E7CF9" w:rsidRDefault="006F1A0B" w:rsidP="006F1A0B">
      <w:pPr>
        <w:spacing w:after="120" w:line="240" w:lineRule="auto"/>
        <w:rPr>
          <w:rFonts w:ascii="Arial" w:eastAsia="MS Mincho" w:hAnsi="Arial" w:cs="Times New Roman"/>
          <w:b/>
          <w:sz w:val="20"/>
          <w:szCs w:val="24"/>
          <w:lang w:val="en-US"/>
        </w:rPr>
      </w:pPr>
    </w:p>
    <w:p w14:paraId="34AC4831" w14:textId="77777777" w:rsidR="006F1A0B" w:rsidRDefault="006F1A0B" w:rsidP="006F1A0B">
      <w:pPr>
        <w:spacing w:before="120" w:after="120" w:line="240" w:lineRule="auto"/>
        <w:rPr>
          <w:rFonts w:ascii="Arial" w:eastAsia="MS Mincho" w:hAnsi="Arial" w:cs="Times New Roman"/>
          <w:sz w:val="20"/>
          <w:szCs w:val="24"/>
          <w:lang w:val="en-US"/>
        </w:rPr>
      </w:pPr>
    </w:p>
    <w:p w14:paraId="505A4CAD" w14:textId="1F46617A" w:rsidR="006F1A0B" w:rsidRDefault="006F1A0B" w:rsidP="006F1A0B">
      <w:pPr>
        <w:spacing w:before="120" w:after="120" w:line="240" w:lineRule="auto"/>
        <w:rPr>
          <w:rFonts w:ascii="Arial" w:eastAsia="MS Mincho" w:hAnsi="Arial" w:cs="Times New Roman"/>
          <w:sz w:val="20"/>
          <w:szCs w:val="24"/>
          <w:lang w:val="en-US"/>
        </w:rPr>
      </w:pPr>
    </w:p>
    <w:p w14:paraId="6A163A4B" w14:textId="71C73931" w:rsidR="0087564C" w:rsidRDefault="0087564C" w:rsidP="006F1A0B">
      <w:pPr>
        <w:spacing w:before="120" w:after="120" w:line="240" w:lineRule="auto"/>
        <w:rPr>
          <w:rFonts w:ascii="Arial" w:eastAsia="MS Mincho" w:hAnsi="Arial" w:cs="Times New Roman"/>
          <w:sz w:val="20"/>
          <w:szCs w:val="24"/>
          <w:lang w:val="en-US"/>
        </w:rPr>
      </w:pPr>
    </w:p>
    <w:p w14:paraId="02EA06DD" w14:textId="6715FBB6" w:rsidR="0087564C" w:rsidRDefault="0087564C" w:rsidP="006F1A0B">
      <w:pPr>
        <w:spacing w:before="120" w:after="120" w:line="240" w:lineRule="auto"/>
        <w:rPr>
          <w:rFonts w:ascii="Arial" w:eastAsia="MS Mincho" w:hAnsi="Arial" w:cs="Times New Roman"/>
          <w:sz w:val="20"/>
          <w:szCs w:val="24"/>
          <w:lang w:val="en-US"/>
        </w:rPr>
      </w:pPr>
    </w:p>
    <w:p w14:paraId="5166747F" w14:textId="629014E2" w:rsidR="0087564C" w:rsidRDefault="0087564C" w:rsidP="006F1A0B">
      <w:pPr>
        <w:spacing w:before="120" w:after="120" w:line="240" w:lineRule="auto"/>
        <w:rPr>
          <w:rFonts w:ascii="Arial" w:eastAsia="MS Mincho" w:hAnsi="Arial" w:cs="Times New Roman"/>
          <w:sz w:val="20"/>
          <w:szCs w:val="24"/>
          <w:lang w:val="en-US"/>
        </w:rPr>
      </w:pPr>
    </w:p>
    <w:p w14:paraId="4C7E1FC2" w14:textId="1D952068" w:rsidR="0087564C" w:rsidRDefault="0087564C" w:rsidP="006F1A0B">
      <w:pPr>
        <w:spacing w:before="120" w:after="120" w:line="240" w:lineRule="auto"/>
        <w:rPr>
          <w:rFonts w:ascii="Arial" w:eastAsia="MS Mincho" w:hAnsi="Arial" w:cs="Times New Roman"/>
          <w:sz w:val="20"/>
          <w:szCs w:val="24"/>
          <w:lang w:val="en-US"/>
        </w:rPr>
      </w:pPr>
    </w:p>
    <w:p w14:paraId="7D0901D4" w14:textId="5D98303A" w:rsidR="0087564C" w:rsidRDefault="0087564C" w:rsidP="006F1A0B">
      <w:pPr>
        <w:spacing w:before="120" w:after="120" w:line="240" w:lineRule="auto"/>
        <w:rPr>
          <w:rFonts w:ascii="Arial" w:eastAsia="MS Mincho" w:hAnsi="Arial" w:cs="Times New Roman"/>
          <w:sz w:val="20"/>
          <w:szCs w:val="24"/>
          <w:lang w:val="en-US"/>
        </w:rPr>
      </w:pPr>
    </w:p>
    <w:p w14:paraId="327F17FC" w14:textId="50C7DC23" w:rsidR="0087564C" w:rsidRDefault="0087564C" w:rsidP="006F1A0B">
      <w:pPr>
        <w:spacing w:before="120" w:after="120" w:line="240" w:lineRule="auto"/>
        <w:rPr>
          <w:rFonts w:ascii="Arial" w:eastAsia="MS Mincho" w:hAnsi="Arial" w:cs="Times New Roman"/>
          <w:sz w:val="20"/>
          <w:szCs w:val="24"/>
          <w:lang w:val="en-US"/>
        </w:rPr>
      </w:pPr>
    </w:p>
    <w:p w14:paraId="1E551065" w14:textId="77777777" w:rsidR="0087564C" w:rsidRDefault="0087564C" w:rsidP="006F1A0B">
      <w:pPr>
        <w:spacing w:before="120" w:after="120" w:line="240" w:lineRule="auto"/>
        <w:rPr>
          <w:rFonts w:ascii="Arial" w:eastAsia="MS Mincho" w:hAnsi="Arial" w:cs="Times New Roman"/>
          <w:sz w:val="20"/>
          <w:szCs w:val="24"/>
          <w:lang w:val="en-US"/>
        </w:rPr>
      </w:pPr>
    </w:p>
    <w:p w14:paraId="333C70A0" w14:textId="77777777" w:rsidR="006F1A0B" w:rsidRDefault="006F1A0B" w:rsidP="006F1A0B">
      <w:pPr>
        <w:spacing w:before="120" w:after="120" w:line="240" w:lineRule="auto"/>
        <w:rPr>
          <w:rFonts w:ascii="Arial" w:eastAsia="MS Mincho" w:hAnsi="Arial" w:cs="Times New Roman"/>
          <w:sz w:val="20"/>
          <w:szCs w:val="24"/>
          <w:lang w:val="en-US"/>
        </w:rPr>
      </w:pPr>
    </w:p>
    <w:p w14:paraId="7FEEBDC6" w14:textId="0DAF4C44" w:rsidR="0087564C" w:rsidRDefault="0087564C" w:rsidP="0087564C">
      <w:pPr>
        <w:tabs>
          <w:tab w:val="left" w:pos="7934"/>
        </w:tabs>
        <w:jc w:val="center"/>
        <w:rPr>
          <w:rFonts w:ascii="Tahoma" w:hAnsi="Tahoma" w:cs="Tahoma"/>
          <w:b/>
          <w:sz w:val="32"/>
          <w:szCs w:val="32"/>
        </w:rPr>
      </w:pPr>
      <w:r>
        <w:rPr>
          <w:rFonts w:ascii="Tahoma" w:hAnsi="Tahoma" w:cs="Tahoma"/>
          <w:b/>
          <w:sz w:val="32"/>
          <w:szCs w:val="32"/>
        </w:rPr>
        <w:t xml:space="preserve">Date of next review: </w:t>
      </w:r>
      <w:r w:rsidR="00483B24">
        <w:rPr>
          <w:rFonts w:ascii="Tahoma" w:hAnsi="Tahoma" w:cs="Tahoma"/>
          <w:b/>
          <w:sz w:val="32"/>
          <w:szCs w:val="32"/>
        </w:rPr>
        <w:t>September</w:t>
      </w:r>
      <w:r>
        <w:rPr>
          <w:rFonts w:ascii="Tahoma" w:hAnsi="Tahoma" w:cs="Tahoma"/>
          <w:b/>
          <w:sz w:val="32"/>
          <w:szCs w:val="32"/>
        </w:rPr>
        <w:t xml:space="preserve"> 202</w:t>
      </w:r>
      <w:r w:rsidR="005C7C3F">
        <w:rPr>
          <w:rFonts w:ascii="Tahoma" w:hAnsi="Tahoma" w:cs="Tahoma"/>
          <w:b/>
          <w:sz w:val="32"/>
          <w:szCs w:val="32"/>
        </w:rPr>
        <w:t>5</w:t>
      </w:r>
      <w:bookmarkStart w:id="0" w:name="_GoBack"/>
      <w:bookmarkEnd w:id="0"/>
    </w:p>
    <w:p w14:paraId="781544A6" w14:textId="77777777" w:rsidR="00183B56" w:rsidRDefault="00183B56" w:rsidP="33978A4B">
      <w:pPr>
        <w:spacing w:after="0" w:line="240" w:lineRule="auto"/>
        <w:jc w:val="center"/>
        <w:rPr>
          <w:rFonts w:ascii="Tahoma" w:hAnsi="Tahoma" w:cs="Tahoma"/>
          <w:b/>
          <w:sz w:val="32"/>
          <w:szCs w:val="32"/>
        </w:rPr>
      </w:pPr>
    </w:p>
    <w:p w14:paraId="030AA63C" w14:textId="1F401293" w:rsidR="00AE1E6E" w:rsidRDefault="33978A4B" w:rsidP="33978A4B">
      <w:pPr>
        <w:spacing w:after="0" w:line="240" w:lineRule="auto"/>
        <w:jc w:val="center"/>
        <w:rPr>
          <w:rFonts w:ascii="Verdana" w:eastAsia="Verdana" w:hAnsi="Verdana" w:cs="Verdana"/>
          <w:b/>
          <w:bCs/>
          <w:sz w:val="20"/>
          <w:szCs w:val="20"/>
          <w:u w:val="single"/>
        </w:rPr>
      </w:pPr>
      <w:r w:rsidRPr="33978A4B">
        <w:rPr>
          <w:rFonts w:ascii="Verdana" w:eastAsia="Verdana" w:hAnsi="Verdana" w:cs="Verdana"/>
          <w:b/>
          <w:bCs/>
          <w:sz w:val="20"/>
          <w:szCs w:val="20"/>
          <w:u w:val="single"/>
        </w:rPr>
        <w:lastRenderedPageBreak/>
        <w:t>DATA BREACH POLICY</w:t>
      </w:r>
    </w:p>
    <w:p w14:paraId="672A6659" w14:textId="77777777" w:rsidR="00E902A6" w:rsidRDefault="00E902A6" w:rsidP="00D24CB6">
      <w:pPr>
        <w:spacing w:after="0" w:line="240" w:lineRule="auto"/>
        <w:jc w:val="center"/>
        <w:rPr>
          <w:rFonts w:ascii="Verdana" w:hAnsi="Verdana"/>
          <w:b/>
          <w:sz w:val="20"/>
          <w:szCs w:val="20"/>
          <w:u w:val="single"/>
        </w:rPr>
      </w:pPr>
    </w:p>
    <w:p w14:paraId="49287203" w14:textId="77777777" w:rsidR="00D80D00"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 xml:space="preserve">The General Data Protection Regulation (GDPR) aims to protect the rights of individuals about whom data is obtained, stored, processed or supplied and requires that organisations take appropriate security measures against unauthorised access, alteration, disclosure or destruction of personal data. </w:t>
      </w:r>
    </w:p>
    <w:p w14:paraId="0A37501D" w14:textId="77777777" w:rsidR="00D24CB6" w:rsidRDefault="00D24CB6" w:rsidP="00D24CB6">
      <w:pPr>
        <w:spacing w:after="0" w:line="240" w:lineRule="auto"/>
        <w:jc w:val="both"/>
        <w:rPr>
          <w:rFonts w:ascii="Verdana" w:hAnsi="Verdana"/>
          <w:sz w:val="20"/>
          <w:szCs w:val="20"/>
        </w:rPr>
      </w:pPr>
    </w:p>
    <w:p w14:paraId="420A83EE" w14:textId="77777777" w:rsidR="006F5887"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 xml:space="preserve">The GDPR places obligations on staff to report actual or suspected data breaches and our procedure for dealing with breaches is set out below. All members of staff are required to familiarise themselves with its content and comply with the provisions contained in it. Training will be provided to all staff to enable them to carry out their obligations within this policy. </w:t>
      </w:r>
    </w:p>
    <w:p w14:paraId="5DAB6C7B" w14:textId="77777777" w:rsidR="00630CDF" w:rsidRDefault="00630CDF" w:rsidP="00D24CB6">
      <w:pPr>
        <w:spacing w:after="0" w:line="240" w:lineRule="auto"/>
        <w:jc w:val="both"/>
        <w:rPr>
          <w:rFonts w:ascii="Verdana" w:hAnsi="Verdana"/>
          <w:sz w:val="20"/>
          <w:szCs w:val="20"/>
        </w:rPr>
      </w:pPr>
    </w:p>
    <w:p w14:paraId="76F02F6F" w14:textId="77777777" w:rsidR="00630CDF"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Data Processors will be provided with a copy of this policy and will be required to notify the School of any data breach without undue delay after becoming aware of the data breach. Failure to do so may result in a breach to the terms of the processing agreement.</w:t>
      </w:r>
    </w:p>
    <w:p w14:paraId="02EB378F" w14:textId="77777777" w:rsidR="00D24CB6" w:rsidRDefault="00D24CB6" w:rsidP="00D24CB6">
      <w:pPr>
        <w:spacing w:after="0" w:line="240" w:lineRule="auto"/>
        <w:jc w:val="both"/>
        <w:rPr>
          <w:rFonts w:ascii="Verdana" w:hAnsi="Verdana"/>
          <w:sz w:val="20"/>
          <w:szCs w:val="20"/>
        </w:rPr>
      </w:pPr>
    </w:p>
    <w:p w14:paraId="4E85D4DC" w14:textId="77777777" w:rsidR="006F5887"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Breach of this policy will be treated as a disciplinary offence which may result in disciplinary action under the School’s Disciplinary Policy and Procedure up to and including summary dismissal depending on the seriousness of the breach.</w:t>
      </w:r>
    </w:p>
    <w:p w14:paraId="6A05A809" w14:textId="77777777" w:rsidR="00D24CB6" w:rsidRDefault="00D24CB6" w:rsidP="00D24CB6">
      <w:pPr>
        <w:spacing w:after="0" w:line="240" w:lineRule="auto"/>
        <w:jc w:val="both"/>
        <w:rPr>
          <w:rFonts w:ascii="Verdana" w:hAnsi="Verdana"/>
          <w:sz w:val="20"/>
          <w:szCs w:val="20"/>
        </w:rPr>
      </w:pPr>
    </w:p>
    <w:p w14:paraId="377CADAB" w14:textId="77777777" w:rsidR="006F5887"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This policy does not form part of any individual’s terms and conditions of employment with the School and is not intended to have contractual effect. Changes to data protection legislation will be monitored and further amendments may be required to this policy in order to remain compliant with legal obligations.</w:t>
      </w:r>
    </w:p>
    <w:p w14:paraId="5A39BBE3" w14:textId="77777777" w:rsidR="00D24CB6" w:rsidRPr="00551782" w:rsidRDefault="00D24CB6" w:rsidP="00D24CB6">
      <w:pPr>
        <w:spacing w:after="0" w:line="240" w:lineRule="auto"/>
        <w:jc w:val="both"/>
        <w:rPr>
          <w:rFonts w:ascii="Verdana" w:hAnsi="Verdana"/>
          <w:sz w:val="20"/>
          <w:szCs w:val="20"/>
        </w:rPr>
      </w:pPr>
    </w:p>
    <w:p w14:paraId="32E1BFAF" w14:textId="77777777" w:rsidR="00B142C5" w:rsidRDefault="33978A4B" w:rsidP="33978A4B">
      <w:pPr>
        <w:spacing w:after="0" w:line="240" w:lineRule="auto"/>
        <w:jc w:val="both"/>
        <w:rPr>
          <w:rFonts w:ascii="Verdana" w:eastAsia="Verdana" w:hAnsi="Verdana" w:cs="Verdana"/>
          <w:b/>
          <w:bCs/>
          <w:sz w:val="20"/>
          <w:szCs w:val="20"/>
          <w:u w:val="single"/>
        </w:rPr>
      </w:pPr>
      <w:r w:rsidRPr="33978A4B">
        <w:rPr>
          <w:rFonts w:ascii="Verdana" w:eastAsia="Verdana" w:hAnsi="Verdana" w:cs="Verdana"/>
          <w:b/>
          <w:bCs/>
          <w:sz w:val="20"/>
          <w:szCs w:val="20"/>
          <w:u w:val="single"/>
        </w:rPr>
        <w:t>Definitions</w:t>
      </w:r>
    </w:p>
    <w:p w14:paraId="41C8F396" w14:textId="77777777" w:rsidR="00D24CB6" w:rsidRPr="00B142C5" w:rsidRDefault="00D24CB6" w:rsidP="00D24CB6">
      <w:pPr>
        <w:spacing w:after="0" w:line="240" w:lineRule="auto"/>
        <w:jc w:val="both"/>
        <w:rPr>
          <w:rFonts w:ascii="Verdana" w:hAnsi="Verdana"/>
          <w:b/>
          <w:sz w:val="20"/>
          <w:szCs w:val="20"/>
          <w:u w:val="single"/>
        </w:rPr>
      </w:pPr>
    </w:p>
    <w:p w14:paraId="3891F0A4" w14:textId="77777777" w:rsidR="006F5887" w:rsidRDefault="33978A4B" w:rsidP="33978A4B">
      <w:pPr>
        <w:spacing w:after="0" w:line="240" w:lineRule="auto"/>
        <w:jc w:val="both"/>
        <w:rPr>
          <w:rFonts w:ascii="Verdana" w:eastAsia="Verdana" w:hAnsi="Verdana" w:cs="Verdana"/>
          <w:b/>
          <w:bCs/>
          <w:sz w:val="20"/>
          <w:szCs w:val="20"/>
        </w:rPr>
      </w:pPr>
      <w:r w:rsidRPr="33978A4B">
        <w:rPr>
          <w:rFonts w:ascii="Verdana" w:eastAsia="Verdana" w:hAnsi="Verdana" w:cs="Verdana"/>
          <w:b/>
          <w:bCs/>
          <w:sz w:val="20"/>
          <w:szCs w:val="20"/>
        </w:rPr>
        <w:t>Personal Data</w:t>
      </w:r>
    </w:p>
    <w:p w14:paraId="72A3D3EC" w14:textId="77777777" w:rsidR="00D24CB6" w:rsidRDefault="00D24CB6" w:rsidP="00D24CB6">
      <w:pPr>
        <w:spacing w:after="0" w:line="240" w:lineRule="auto"/>
        <w:jc w:val="both"/>
        <w:rPr>
          <w:rFonts w:ascii="Verdana" w:hAnsi="Verdana"/>
          <w:b/>
          <w:sz w:val="20"/>
          <w:szCs w:val="20"/>
        </w:rPr>
      </w:pPr>
    </w:p>
    <w:p w14:paraId="2449A724" w14:textId="77777777" w:rsidR="006F5887"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w:t>
      </w:r>
      <w:proofErr w:type="spellStart"/>
      <w:r w:rsidRPr="33978A4B">
        <w:rPr>
          <w:rFonts w:ascii="Verdana" w:eastAsia="Verdana" w:hAnsi="Verdana" w:cs="Verdana"/>
          <w:sz w:val="20"/>
          <w:szCs w:val="20"/>
        </w:rPr>
        <w:t>pseudonymised</w:t>
      </w:r>
      <w:proofErr w:type="spellEnd"/>
      <w:r w:rsidRPr="33978A4B">
        <w:rPr>
          <w:rFonts w:ascii="Verdana" w:eastAsia="Verdana" w:hAnsi="Verdana" w:cs="Verdana"/>
          <w:sz w:val="20"/>
          <w:szCs w:val="20"/>
        </w:rPr>
        <w:t xml:space="preserve"> personal data but excludes anonymous data or data that has had the identity of an individual permanently removed. </w:t>
      </w:r>
    </w:p>
    <w:p w14:paraId="0D0B940D" w14:textId="77777777" w:rsidR="00D24CB6" w:rsidRPr="00551782" w:rsidRDefault="00D24CB6" w:rsidP="00D24CB6">
      <w:pPr>
        <w:spacing w:after="0" w:line="240" w:lineRule="auto"/>
        <w:jc w:val="both"/>
        <w:rPr>
          <w:rFonts w:ascii="Verdana" w:hAnsi="Verdana"/>
          <w:sz w:val="20"/>
          <w:szCs w:val="20"/>
        </w:rPr>
      </w:pPr>
    </w:p>
    <w:p w14:paraId="256AF94B" w14:textId="77777777" w:rsidR="006F5887"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Personal data can be factual (for examples a name, email address, location or date of birth) or an opinion about that person’s actions or behaviour.</w:t>
      </w:r>
    </w:p>
    <w:p w14:paraId="0E27B00A" w14:textId="77777777" w:rsidR="00D24CB6" w:rsidRPr="00551782" w:rsidRDefault="00D24CB6" w:rsidP="00D24CB6">
      <w:pPr>
        <w:spacing w:after="0" w:line="240" w:lineRule="auto"/>
        <w:jc w:val="both"/>
        <w:rPr>
          <w:rFonts w:ascii="Verdana" w:hAnsi="Verdana"/>
          <w:sz w:val="20"/>
          <w:szCs w:val="20"/>
        </w:rPr>
      </w:pPr>
    </w:p>
    <w:p w14:paraId="5B6CDA88" w14:textId="77777777" w:rsidR="00D24CB6"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Personal data will be stored either electronically or as part of a structured manual filing system in such a way that it can be retrieved automatically by reference to the individual or criteria relating to that individual.</w:t>
      </w:r>
    </w:p>
    <w:p w14:paraId="60061E4C" w14:textId="77777777" w:rsidR="00D24CB6" w:rsidRDefault="00D24CB6" w:rsidP="00D24CB6">
      <w:pPr>
        <w:spacing w:after="0" w:line="240" w:lineRule="auto"/>
        <w:jc w:val="both"/>
        <w:rPr>
          <w:rFonts w:ascii="Verdana" w:hAnsi="Verdana"/>
          <w:sz w:val="20"/>
          <w:szCs w:val="20"/>
        </w:rPr>
      </w:pPr>
    </w:p>
    <w:p w14:paraId="7E7DCD9F" w14:textId="77777777" w:rsidR="00B142C5" w:rsidRDefault="33978A4B" w:rsidP="33978A4B">
      <w:pPr>
        <w:spacing w:after="0" w:line="240" w:lineRule="auto"/>
        <w:jc w:val="both"/>
        <w:rPr>
          <w:rFonts w:ascii="Verdana" w:eastAsia="Verdana" w:hAnsi="Verdana" w:cs="Verdana"/>
          <w:b/>
          <w:bCs/>
          <w:sz w:val="20"/>
          <w:szCs w:val="20"/>
        </w:rPr>
      </w:pPr>
      <w:r w:rsidRPr="33978A4B">
        <w:rPr>
          <w:rFonts w:ascii="Verdana" w:eastAsia="Verdana" w:hAnsi="Verdana" w:cs="Verdana"/>
          <w:b/>
          <w:bCs/>
          <w:sz w:val="20"/>
          <w:szCs w:val="20"/>
        </w:rPr>
        <w:t>Special Category Data</w:t>
      </w:r>
    </w:p>
    <w:p w14:paraId="44EAFD9C" w14:textId="77777777" w:rsidR="00D24CB6" w:rsidRPr="00551782" w:rsidRDefault="00D24CB6" w:rsidP="00D24CB6">
      <w:pPr>
        <w:spacing w:after="0" w:line="240" w:lineRule="auto"/>
        <w:jc w:val="both"/>
        <w:rPr>
          <w:rFonts w:ascii="Verdana" w:hAnsi="Verdana"/>
          <w:b/>
          <w:sz w:val="20"/>
          <w:szCs w:val="20"/>
        </w:rPr>
      </w:pPr>
    </w:p>
    <w:p w14:paraId="2FAB1AEE" w14:textId="77777777" w:rsidR="00B142C5"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Previously termed “Sensitive Personal Data”, Special Category Data is similar by definition and refers to data concerning an individual’s racial or ethnic origin, political or religious beliefs, trade union membership, physical and mental health, sexuality, biometric or genetic data and personal data relating to criminal offences and convictions.</w:t>
      </w:r>
    </w:p>
    <w:p w14:paraId="4B94D5A5" w14:textId="77777777" w:rsidR="00D24CB6" w:rsidRPr="00551782" w:rsidRDefault="00D24CB6" w:rsidP="00D24CB6">
      <w:pPr>
        <w:spacing w:after="0" w:line="240" w:lineRule="auto"/>
        <w:jc w:val="both"/>
        <w:rPr>
          <w:rFonts w:ascii="Verdana" w:hAnsi="Verdana"/>
          <w:sz w:val="20"/>
          <w:szCs w:val="20"/>
        </w:rPr>
      </w:pPr>
    </w:p>
    <w:p w14:paraId="6E7C1E5A" w14:textId="77777777" w:rsidR="006F5887" w:rsidRDefault="33978A4B" w:rsidP="33978A4B">
      <w:pPr>
        <w:spacing w:after="0" w:line="240" w:lineRule="auto"/>
        <w:jc w:val="both"/>
        <w:rPr>
          <w:rFonts w:ascii="Verdana" w:eastAsia="Verdana" w:hAnsi="Verdana" w:cs="Verdana"/>
          <w:b/>
          <w:bCs/>
          <w:sz w:val="20"/>
          <w:szCs w:val="20"/>
        </w:rPr>
      </w:pPr>
      <w:r w:rsidRPr="33978A4B">
        <w:rPr>
          <w:rFonts w:ascii="Verdana" w:eastAsia="Verdana" w:hAnsi="Verdana" w:cs="Verdana"/>
          <w:b/>
          <w:bCs/>
          <w:sz w:val="20"/>
          <w:szCs w:val="20"/>
        </w:rPr>
        <w:t>Personal Data Breach</w:t>
      </w:r>
    </w:p>
    <w:p w14:paraId="3DEEC669" w14:textId="77777777" w:rsidR="00D24CB6" w:rsidRPr="006F5887" w:rsidRDefault="00D24CB6" w:rsidP="00D24CB6">
      <w:pPr>
        <w:spacing w:after="0" w:line="240" w:lineRule="auto"/>
        <w:jc w:val="both"/>
        <w:rPr>
          <w:rFonts w:ascii="Verdana" w:hAnsi="Verdana"/>
          <w:b/>
          <w:sz w:val="20"/>
          <w:szCs w:val="20"/>
        </w:rPr>
      </w:pPr>
    </w:p>
    <w:p w14:paraId="46BD5BC4" w14:textId="4B3DEDC0" w:rsidR="006F5887"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A personal data breach is a breach of security leading to the accidental or unlawful destruction, loss, alteration, unauthorised disclosure of, or access to, personal data or special category data transmitted, stored or otherwise processed.</w:t>
      </w:r>
    </w:p>
    <w:p w14:paraId="21D6B85E" w14:textId="77777777" w:rsidR="009F531B" w:rsidRDefault="009F531B" w:rsidP="33978A4B">
      <w:pPr>
        <w:spacing w:after="0" w:line="240" w:lineRule="auto"/>
        <w:jc w:val="both"/>
        <w:rPr>
          <w:rFonts w:ascii="Verdana" w:eastAsia="Verdana" w:hAnsi="Verdana" w:cs="Verdana"/>
          <w:sz w:val="20"/>
          <w:szCs w:val="20"/>
        </w:rPr>
      </w:pPr>
    </w:p>
    <w:p w14:paraId="3656B9AB" w14:textId="77777777" w:rsidR="00D24CB6" w:rsidRDefault="00D24CB6" w:rsidP="00D24CB6">
      <w:pPr>
        <w:spacing w:after="0" w:line="240" w:lineRule="auto"/>
        <w:jc w:val="both"/>
        <w:rPr>
          <w:rFonts w:ascii="Verdana" w:hAnsi="Verdana"/>
          <w:sz w:val="20"/>
          <w:szCs w:val="20"/>
        </w:rPr>
      </w:pPr>
    </w:p>
    <w:p w14:paraId="2E6A3842" w14:textId="77777777" w:rsidR="00B142C5" w:rsidRDefault="33978A4B" w:rsidP="33978A4B">
      <w:pPr>
        <w:spacing w:after="0" w:line="240" w:lineRule="auto"/>
        <w:jc w:val="both"/>
        <w:rPr>
          <w:rFonts w:ascii="Verdana" w:eastAsia="Verdana" w:hAnsi="Verdana" w:cs="Verdana"/>
          <w:b/>
          <w:bCs/>
          <w:sz w:val="20"/>
          <w:szCs w:val="20"/>
        </w:rPr>
      </w:pPr>
      <w:r w:rsidRPr="33978A4B">
        <w:rPr>
          <w:rFonts w:ascii="Verdana" w:eastAsia="Verdana" w:hAnsi="Verdana" w:cs="Verdana"/>
          <w:b/>
          <w:bCs/>
          <w:sz w:val="20"/>
          <w:szCs w:val="20"/>
        </w:rPr>
        <w:lastRenderedPageBreak/>
        <w:t>Data Subject</w:t>
      </w:r>
    </w:p>
    <w:p w14:paraId="45FB0818" w14:textId="77777777" w:rsidR="00D24CB6" w:rsidRPr="00B142C5" w:rsidRDefault="00D24CB6" w:rsidP="00D24CB6">
      <w:pPr>
        <w:spacing w:after="0" w:line="240" w:lineRule="auto"/>
        <w:jc w:val="both"/>
        <w:rPr>
          <w:rFonts w:ascii="Verdana" w:hAnsi="Verdana"/>
          <w:b/>
          <w:sz w:val="20"/>
          <w:szCs w:val="20"/>
        </w:rPr>
      </w:pPr>
    </w:p>
    <w:p w14:paraId="445C2475" w14:textId="77777777" w:rsidR="00B142C5"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Person to whom the personal data relates.</w:t>
      </w:r>
    </w:p>
    <w:p w14:paraId="049F31CB" w14:textId="77777777" w:rsidR="00D24CB6" w:rsidRDefault="00D24CB6" w:rsidP="00D24CB6">
      <w:pPr>
        <w:spacing w:after="0" w:line="240" w:lineRule="auto"/>
        <w:jc w:val="both"/>
        <w:rPr>
          <w:rFonts w:ascii="Verdana" w:hAnsi="Verdana"/>
          <w:sz w:val="20"/>
          <w:szCs w:val="20"/>
        </w:rPr>
      </w:pPr>
    </w:p>
    <w:p w14:paraId="70952E05" w14:textId="77777777" w:rsidR="00B142C5" w:rsidRDefault="33978A4B" w:rsidP="33978A4B">
      <w:pPr>
        <w:spacing w:after="0" w:line="240" w:lineRule="auto"/>
        <w:jc w:val="both"/>
        <w:rPr>
          <w:rFonts w:ascii="Verdana" w:eastAsia="Verdana" w:hAnsi="Verdana" w:cs="Verdana"/>
          <w:b/>
          <w:bCs/>
          <w:sz w:val="20"/>
          <w:szCs w:val="20"/>
        </w:rPr>
      </w:pPr>
      <w:r w:rsidRPr="33978A4B">
        <w:rPr>
          <w:rFonts w:ascii="Verdana" w:eastAsia="Verdana" w:hAnsi="Verdana" w:cs="Verdana"/>
          <w:b/>
          <w:bCs/>
          <w:sz w:val="20"/>
          <w:szCs w:val="20"/>
        </w:rPr>
        <w:t>ICO</w:t>
      </w:r>
    </w:p>
    <w:p w14:paraId="178FB086" w14:textId="77777777" w:rsidR="00E157DB" w:rsidRPr="00B142C5" w:rsidRDefault="00E157DB" w:rsidP="33978A4B">
      <w:pPr>
        <w:spacing w:after="0" w:line="240" w:lineRule="auto"/>
        <w:jc w:val="both"/>
        <w:rPr>
          <w:rFonts w:ascii="Verdana" w:eastAsia="Verdana" w:hAnsi="Verdana" w:cs="Verdana"/>
          <w:b/>
          <w:bCs/>
          <w:sz w:val="20"/>
          <w:szCs w:val="20"/>
        </w:rPr>
      </w:pPr>
    </w:p>
    <w:p w14:paraId="3A256851" w14:textId="77777777" w:rsidR="00B142C5"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ICO is the Information Commissioner’s Office, the UK’s independent regulator for data protection and information.</w:t>
      </w:r>
    </w:p>
    <w:p w14:paraId="53128261" w14:textId="77777777" w:rsidR="00D24CB6" w:rsidRDefault="00D24CB6" w:rsidP="00D24CB6">
      <w:pPr>
        <w:spacing w:after="0" w:line="240" w:lineRule="auto"/>
        <w:jc w:val="both"/>
        <w:rPr>
          <w:rFonts w:ascii="Verdana" w:hAnsi="Verdana"/>
          <w:sz w:val="20"/>
          <w:szCs w:val="20"/>
        </w:rPr>
      </w:pPr>
    </w:p>
    <w:p w14:paraId="0719A626" w14:textId="77777777" w:rsidR="00D80D00" w:rsidRDefault="33978A4B" w:rsidP="33978A4B">
      <w:pPr>
        <w:spacing w:after="0" w:line="240" w:lineRule="auto"/>
        <w:jc w:val="both"/>
        <w:rPr>
          <w:rFonts w:ascii="Verdana" w:eastAsia="Verdana" w:hAnsi="Verdana" w:cs="Verdana"/>
          <w:b/>
          <w:bCs/>
          <w:sz w:val="20"/>
          <w:szCs w:val="20"/>
          <w:u w:val="single"/>
        </w:rPr>
      </w:pPr>
      <w:r w:rsidRPr="33978A4B">
        <w:rPr>
          <w:rFonts w:ascii="Verdana" w:eastAsia="Verdana" w:hAnsi="Verdana" w:cs="Verdana"/>
          <w:b/>
          <w:bCs/>
          <w:sz w:val="20"/>
          <w:szCs w:val="20"/>
          <w:u w:val="single"/>
        </w:rPr>
        <w:t>Responsibility</w:t>
      </w:r>
    </w:p>
    <w:p w14:paraId="62486C05" w14:textId="77777777" w:rsidR="00D24CB6" w:rsidRPr="00221D99" w:rsidRDefault="00D24CB6" w:rsidP="00D24CB6">
      <w:pPr>
        <w:spacing w:after="0" w:line="240" w:lineRule="auto"/>
        <w:jc w:val="both"/>
        <w:rPr>
          <w:rFonts w:ascii="Verdana" w:hAnsi="Verdana"/>
          <w:b/>
          <w:sz w:val="20"/>
          <w:szCs w:val="20"/>
          <w:u w:val="single"/>
        </w:rPr>
      </w:pPr>
    </w:p>
    <w:p w14:paraId="08586A6F" w14:textId="7F7C9FED" w:rsidR="00B142C5" w:rsidRDefault="009F531B" w:rsidP="33978A4B">
      <w:pPr>
        <w:spacing w:after="0" w:line="240" w:lineRule="auto"/>
        <w:jc w:val="both"/>
        <w:rPr>
          <w:rFonts w:ascii="Verdana" w:eastAsia="Verdana" w:hAnsi="Verdana" w:cs="Verdana"/>
          <w:sz w:val="20"/>
          <w:szCs w:val="20"/>
        </w:rPr>
      </w:pPr>
      <w:r>
        <w:rPr>
          <w:rFonts w:ascii="Verdana" w:eastAsia="Verdana" w:hAnsi="Verdana" w:cs="Verdana"/>
          <w:sz w:val="20"/>
          <w:szCs w:val="20"/>
        </w:rPr>
        <w:t>School Business Manager</w:t>
      </w:r>
      <w:r w:rsidR="33978A4B" w:rsidRPr="33978A4B">
        <w:rPr>
          <w:rFonts w:ascii="Verdana" w:eastAsia="Verdana" w:hAnsi="Verdana" w:cs="Verdana"/>
          <w:sz w:val="20"/>
          <w:szCs w:val="20"/>
        </w:rPr>
        <w:t xml:space="preserve"> has overall responsibility for breach notification within the School. They are responsible for ensuring breach notification processes are adhered to by all staff and are the designated point of contact for personal data breaches.</w:t>
      </w:r>
    </w:p>
    <w:p w14:paraId="4101652C" w14:textId="77777777" w:rsidR="00D24CB6" w:rsidRDefault="00D24CB6" w:rsidP="00D24CB6">
      <w:pPr>
        <w:spacing w:after="0" w:line="240" w:lineRule="auto"/>
        <w:jc w:val="both"/>
        <w:rPr>
          <w:rFonts w:ascii="Verdana" w:hAnsi="Verdana"/>
          <w:sz w:val="20"/>
          <w:szCs w:val="20"/>
        </w:rPr>
      </w:pPr>
    </w:p>
    <w:p w14:paraId="748650FF" w14:textId="55107F1E" w:rsidR="00D24CB6"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 xml:space="preserve">In the absence of </w:t>
      </w:r>
      <w:r w:rsidR="009F531B">
        <w:rPr>
          <w:rFonts w:ascii="Verdana" w:eastAsia="Verdana" w:hAnsi="Verdana" w:cs="Verdana"/>
          <w:sz w:val="20"/>
          <w:szCs w:val="20"/>
        </w:rPr>
        <w:t>School Business Manager</w:t>
      </w:r>
      <w:r w:rsidRPr="33978A4B">
        <w:rPr>
          <w:rFonts w:ascii="Verdana" w:eastAsia="Verdana" w:hAnsi="Verdana" w:cs="Verdana"/>
          <w:sz w:val="20"/>
          <w:szCs w:val="20"/>
        </w:rPr>
        <w:t xml:space="preserve">, please do contact </w:t>
      </w:r>
      <w:r w:rsidR="009F531B">
        <w:rPr>
          <w:rFonts w:ascii="Verdana" w:eastAsia="Verdana" w:hAnsi="Verdana" w:cs="Verdana"/>
          <w:sz w:val="20"/>
          <w:szCs w:val="20"/>
        </w:rPr>
        <w:t>Jason Willetts.</w:t>
      </w:r>
    </w:p>
    <w:p w14:paraId="4B99056E" w14:textId="77777777" w:rsidR="00D24CB6" w:rsidRPr="00221D99" w:rsidRDefault="00D24CB6" w:rsidP="00D24CB6">
      <w:pPr>
        <w:spacing w:after="0" w:line="240" w:lineRule="auto"/>
        <w:jc w:val="both"/>
        <w:rPr>
          <w:rFonts w:ascii="Verdana" w:hAnsi="Verdana"/>
          <w:sz w:val="20"/>
          <w:szCs w:val="20"/>
        </w:rPr>
      </w:pPr>
    </w:p>
    <w:p w14:paraId="1C7ED613" w14:textId="77777777" w:rsidR="00B142C5"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 xml:space="preserve">The Data Protection Officer (DPO) is responsible for overseeing this policy and developing data-related policies and guidelines. </w:t>
      </w:r>
    </w:p>
    <w:p w14:paraId="1299C43A" w14:textId="77777777" w:rsidR="00D24CB6" w:rsidRPr="00221D99" w:rsidRDefault="00D24CB6" w:rsidP="00D24CB6">
      <w:pPr>
        <w:spacing w:after="0" w:line="240" w:lineRule="auto"/>
        <w:jc w:val="both"/>
        <w:rPr>
          <w:rFonts w:ascii="Verdana" w:hAnsi="Verdana"/>
          <w:b/>
          <w:sz w:val="20"/>
          <w:szCs w:val="20"/>
          <w:u w:val="single"/>
        </w:rPr>
      </w:pPr>
    </w:p>
    <w:p w14:paraId="2043E3D4" w14:textId="77777777" w:rsidR="00B142C5"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Please contact the DPO with any questions about the operation of this policy or the GDPR or if you have any concerns that this policy is not being or has not been followed.</w:t>
      </w:r>
    </w:p>
    <w:p w14:paraId="4DDBEF00" w14:textId="77777777" w:rsidR="00D24CB6" w:rsidRPr="00221D99" w:rsidRDefault="00D24CB6" w:rsidP="00D24CB6">
      <w:pPr>
        <w:spacing w:after="0" w:line="240" w:lineRule="auto"/>
        <w:jc w:val="both"/>
        <w:rPr>
          <w:rFonts w:ascii="Verdana" w:hAnsi="Verdana"/>
          <w:sz w:val="20"/>
          <w:szCs w:val="20"/>
        </w:rPr>
      </w:pPr>
    </w:p>
    <w:p w14:paraId="5672C6FD" w14:textId="77777777" w:rsidR="00B142C5" w:rsidRPr="00221D99"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The DPO’s contact details are set out below: -</w:t>
      </w:r>
    </w:p>
    <w:p w14:paraId="3461D779" w14:textId="77777777" w:rsidR="00B142C5" w:rsidRPr="00221D99" w:rsidRDefault="00B142C5" w:rsidP="00D24CB6">
      <w:pPr>
        <w:spacing w:after="0" w:line="240" w:lineRule="auto"/>
        <w:jc w:val="both"/>
        <w:rPr>
          <w:rFonts w:ascii="Verdana" w:hAnsi="Verdana"/>
          <w:sz w:val="20"/>
          <w:szCs w:val="20"/>
        </w:rPr>
      </w:pPr>
    </w:p>
    <w:p w14:paraId="33BDB8B0" w14:textId="77777777" w:rsidR="00486E78" w:rsidRPr="00486E78" w:rsidRDefault="00486E78" w:rsidP="00486E78">
      <w:pPr>
        <w:spacing w:after="0" w:line="240" w:lineRule="auto"/>
        <w:jc w:val="both"/>
        <w:rPr>
          <w:rFonts w:ascii="Verdana" w:eastAsia="Verdana" w:hAnsi="Verdana" w:cs="Verdana"/>
          <w:sz w:val="20"/>
          <w:szCs w:val="20"/>
        </w:rPr>
      </w:pPr>
      <w:r w:rsidRPr="00486E78">
        <w:rPr>
          <w:rFonts w:ascii="Verdana" w:eastAsia="Verdana" w:hAnsi="Verdana" w:cs="Verdana"/>
          <w:sz w:val="20"/>
          <w:szCs w:val="20"/>
        </w:rPr>
        <w:t>Data Protection Officer: Judicium Consulting Limited</w:t>
      </w:r>
    </w:p>
    <w:p w14:paraId="10631228" w14:textId="77777777" w:rsidR="00486E78" w:rsidRPr="00486E78" w:rsidRDefault="00486E78" w:rsidP="00486E78">
      <w:pPr>
        <w:spacing w:after="0" w:line="240" w:lineRule="auto"/>
        <w:jc w:val="both"/>
        <w:rPr>
          <w:rFonts w:ascii="Verdana" w:eastAsia="Verdana" w:hAnsi="Verdana" w:cs="Verdana"/>
          <w:sz w:val="20"/>
          <w:szCs w:val="20"/>
        </w:rPr>
      </w:pPr>
      <w:r w:rsidRPr="00486E78">
        <w:rPr>
          <w:rFonts w:ascii="Verdana" w:eastAsia="Verdana" w:hAnsi="Verdana" w:cs="Verdana"/>
          <w:sz w:val="20"/>
          <w:szCs w:val="20"/>
        </w:rPr>
        <w:t>Address: 72 Cannon Street, London, EC4N 6AE</w:t>
      </w:r>
    </w:p>
    <w:p w14:paraId="43BC3051" w14:textId="77777777" w:rsidR="00486E78" w:rsidRPr="00486E78" w:rsidRDefault="00486E78" w:rsidP="00486E78">
      <w:pPr>
        <w:spacing w:after="0" w:line="240" w:lineRule="auto"/>
        <w:jc w:val="both"/>
        <w:rPr>
          <w:rFonts w:ascii="Verdana" w:eastAsia="Verdana" w:hAnsi="Verdana" w:cs="Verdana"/>
          <w:sz w:val="20"/>
          <w:szCs w:val="20"/>
        </w:rPr>
      </w:pPr>
      <w:r w:rsidRPr="00486E78">
        <w:rPr>
          <w:rFonts w:ascii="Verdana" w:eastAsia="Verdana" w:hAnsi="Verdana" w:cs="Verdana"/>
          <w:sz w:val="20"/>
          <w:szCs w:val="20"/>
        </w:rPr>
        <w:t xml:space="preserve">Email: </w:t>
      </w:r>
      <w:hyperlink r:id="rId9" w:history="1">
        <w:r w:rsidRPr="00486E78">
          <w:rPr>
            <w:rFonts w:eastAsia="Verdana" w:cs="Verdana"/>
          </w:rPr>
          <w:t>dataservices@judicium.com</w:t>
        </w:r>
      </w:hyperlink>
    </w:p>
    <w:p w14:paraId="25967E93" w14:textId="77777777" w:rsidR="00486E78" w:rsidRPr="00486E78" w:rsidRDefault="00486E78" w:rsidP="00486E78">
      <w:pPr>
        <w:spacing w:after="0" w:line="240" w:lineRule="auto"/>
        <w:jc w:val="both"/>
        <w:rPr>
          <w:rFonts w:ascii="Verdana" w:eastAsia="Verdana" w:hAnsi="Verdana" w:cs="Verdana"/>
          <w:sz w:val="20"/>
          <w:szCs w:val="20"/>
        </w:rPr>
      </w:pPr>
      <w:r w:rsidRPr="00486E78">
        <w:rPr>
          <w:rFonts w:ascii="Verdana" w:eastAsia="Verdana" w:hAnsi="Verdana" w:cs="Verdana"/>
          <w:sz w:val="20"/>
          <w:szCs w:val="20"/>
        </w:rPr>
        <w:t>Web: www.judiciumeducation.co.uk</w:t>
      </w:r>
    </w:p>
    <w:p w14:paraId="19829D81" w14:textId="77777777" w:rsidR="00486E78" w:rsidRPr="00486E78" w:rsidRDefault="00486E78" w:rsidP="00486E78">
      <w:pPr>
        <w:spacing w:after="0" w:line="240" w:lineRule="auto"/>
        <w:jc w:val="both"/>
        <w:rPr>
          <w:rFonts w:ascii="Verdana" w:eastAsia="Verdana" w:hAnsi="Verdana" w:cs="Verdana"/>
          <w:sz w:val="20"/>
          <w:szCs w:val="20"/>
        </w:rPr>
      </w:pPr>
      <w:r w:rsidRPr="00486E78">
        <w:rPr>
          <w:rFonts w:ascii="Verdana" w:eastAsia="Verdana" w:hAnsi="Verdana" w:cs="Verdana"/>
          <w:sz w:val="20"/>
          <w:szCs w:val="20"/>
        </w:rPr>
        <w:t>Telephone: 0203 326 9174</w:t>
      </w:r>
    </w:p>
    <w:p w14:paraId="42E11802" w14:textId="77777777" w:rsidR="00486E78" w:rsidRPr="00486E78" w:rsidRDefault="00486E78" w:rsidP="00486E78">
      <w:pPr>
        <w:spacing w:after="0" w:line="240" w:lineRule="auto"/>
        <w:jc w:val="both"/>
        <w:rPr>
          <w:rFonts w:ascii="Verdana" w:eastAsia="Verdana" w:hAnsi="Verdana" w:cs="Verdana"/>
          <w:sz w:val="20"/>
          <w:szCs w:val="20"/>
        </w:rPr>
      </w:pPr>
      <w:r w:rsidRPr="00486E78">
        <w:rPr>
          <w:rFonts w:ascii="Verdana" w:eastAsia="Verdana" w:hAnsi="Verdana" w:cs="Verdana"/>
          <w:sz w:val="20"/>
          <w:szCs w:val="20"/>
        </w:rPr>
        <w:t xml:space="preserve">Lead Contact: Craig Stilwell </w:t>
      </w:r>
    </w:p>
    <w:p w14:paraId="3CF2D8B6" w14:textId="77777777" w:rsidR="00221D99" w:rsidRDefault="00221D99" w:rsidP="00D24CB6">
      <w:pPr>
        <w:spacing w:after="0" w:line="240" w:lineRule="auto"/>
        <w:rPr>
          <w:rFonts w:ascii="Verdana" w:hAnsi="Verdana"/>
          <w:sz w:val="20"/>
          <w:szCs w:val="20"/>
        </w:rPr>
      </w:pPr>
    </w:p>
    <w:p w14:paraId="57796C1D" w14:textId="77777777" w:rsidR="00B142C5" w:rsidRDefault="33978A4B" w:rsidP="33978A4B">
      <w:pPr>
        <w:spacing w:after="0" w:line="240" w:lineRule="auto"/>
        <w:jc w:val="both"/>
        <w:rPr>
          <w:rFonts w:ascii="Verdana" w:eastAsia="Verdana" w:hAnsi="Verdana" w:cs="Verdana"/>
          <w:b/>
          <w:bCs/>
          <w:sz w:val="20"/>
          <w:szCs w:val="20"/>
          <w:u w:val="single"/>
        </w:rPr>
      </w:pPr>
      <w:r w:rsidRPr="33978A4B">
        <w:rPr>
          <w:rFonts w:ascii="Verdana" w:eastAsia="Verdana" w:hAnsi="Verdana" w:cs="Verdana"/>
          <w:b/>
          <w:bCs/>
          <w:sz w:val="20"/>
          <w:szCs w:val="20"/>
          <w:u w:val="single"/>
        </w:rPr>
        <w:t>Security and Data-Related Policies</w:t>
      </w:r>
    </w:p>
    <w:p w14:paraId="0FB78278" w14:textId="77777777" w:rsidR="00D24CB6" w:rsidRPr="00221D99" w:rsidRDefault="00D24CB6" w:rsidP="00D24CB6">
      <w:pPr>
        <w:spacing w:after="0" w:line="240" w:lineRule="auto"/>
        <w:jc w:val="both"/>
        <w:rPr>
          <w:rFonts w:ascii="Verdana" w:hAnsi="Verdana"/>
          <w:b/>
          <w:sz w:val="20"/>
          <w:szCs w:val="20"/>
          <w:u w:val="single"/>
        </w:rPr>
      </w:pPr>
    </w:p>
    <w:p w14:paraId="3D08AF87" w14:textId="77777777" w:rsidR="00221D99"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Staff should refer to the following policies that are related to this data protection policy: -</w:t>
      </w:r>
    </w:p>
    <w:p w14:paraId="22EF159F" w14:textId="77777777" w:rsidR="00221D99"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Security Policy which sets out the School’s guidelines and processes on keeping personal data secure against loss and misuse.</w:t>
      </w:r>
    </w:p>
    <w:p w14:paraId="1FC39945" w14:textId="77777777" w:rsidR="00D24CB6" w:rsidRDefault="00D24CB6" w:rsidP="00D24CB6">
      <w:pPr>
        <w:spacing w:after="0" w:line="240" w:lineRule="auto"/>
        <w:jc w:val="both"/>
        <w:rPr>
          <w:rFonts w:ascii="Verdana" w:hAnsi="Verdana"/>
          <w:sz w:val="20"/>
          <w:szCs w:val="20"/>
        </w:rPr>
      </w:pPr>
    </w:p>
    <w:p w14:paraId="7BA920EF" w14:textId="77777777" w:rsidR="00221D99"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Data Protection Policy which sets out the School’s obligations under GDPR about how they process personal data.</w:t>
      </w:r>
    </w:p>
    <w:p w14:paraId="0562CB0E" w14:textId="77777777" w:rsidR="00D24CB6" w:rsidRDefault="00D24CB6" w:rsidP="00D24CB6">
      <w:pPr>
        <w:spacing w:after="0" w:line="240" w:lineRule="auto"/>
        <w:jc w:val="both"/>
        <w:rPr>
          <w:rFonts w:ascii="Verdana" w:hAnsi="Verdana"/>
          <w:sz w:val="20"/>
          <w:szCs w:val="20"/>
        </w:rPr>
      </w:pPr>
    </w:p>
    <w:p w14:paraId="6591C04A" w14:textId="4B23516B" w:rsidR="00221D99"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 xml:space="preserve">These policies are also designed to protect personal data and can be found </w:t>
      </w:r>
      <w:r w:rsidR="009F531B">
        <w:rPr>
          <w:rFonts w:ascii="Verdana" w:eastAsia="Verdana" w:hAnsi="Verdana" w:cs="Verdana"/>
          <w:sz w:val="20"/>
          <w:szCs w:val="20"/>
        </w:rPr>
        <w:t>on the staff shared drive</w:t>
      </w:r>
      <w:r w:rsidRPr="33978A4B">
        <w:rPr>
          <w:rFonts w:ascii="Verdana" w:eastAsia="Verdana" w:hAnsi="Verdana" w:cs="Verdana"/>
          <w:sz w:val="20"/>
          <w:szCs w:val="20"/>
        </w:rPr>
        <w:t xml:space="preserve">. </w:t>
      </w:r>
    </w:p>
    <w:p w14:paraId="34CE0A41" w14:textId="77777777" w:rsidR="002A3F00" w:rsidRDefault="002A3F00" w:rsidP="00D24CB6">
      <w:pPr>
        <w:spacing w:after="0" w:line="240" w:lineRule="auto"/>
        <w:jc w:val="both"/>
        <w:rPr>
          <w:rFonts w:ascii="Verdana" w:hAnsi="Verdana"/>
          <w:sz w:val="20"/>
          <w:szCs w:val="20"/>
        </w:rPr>
      </w:pPr>
    </w:p>
    <w:p w14:paraId="1FEE4C42" w14:textId="77777777" w:rsidR="007B786F" w:rsidRDefault="33978A4B" w:rsidP="33978A4B">
      <w:pPr>
        <w:spacing w:after="0" w:line="240" w:lineRule="auto"/>
        <w:jc w:val="both"/>
        <w:rPr>
          <w:rFonts w:ascii="Verdana" w:eastAsia="Verdana" w:hAnsi="Verdana" w:cs="Verdana"/>
          <w:b/>
          <w:bCs/>
          <w:sz w:val="20"/>
          <w:szCs w:val="20"/>
          <w:u w:val="single"/>
        </w:rPr>
      </w:pPr>
      <w:r w:rsidRPr="33978A4B">
        <w:rPr>
          <w:rFonts w:ascii="Verdana" w:eastAsia="Verdana" w:hAnsi="Verdana" w:cs="Verdana"/>
          <w:b/>
          <w:bCs/>
          <w:sz w:val="20"/>
          <w:szCs w:val="20"/>
          <w:u w:val="single"/>
        </w:rPr>
        <w:t>Data Breach Procedure</w:t>
      </w:r>
    </w:p>
    <w:p w14:paraId="62EBF3C5" w14:textId="77777777" w:rsidR="002A3F00" w:rsidRPr="007B786F" w:rsidRDefault="002A3F00" w:rsidP="00D24CB6">
      <w:pPr>
        <w:spacing w:after="0" w:line="240" w:lineRule="auto"/>
        <w:jc w:val="both"/>
        <w:rPr>
          <w:rFonts w:ascii="Verdana" w:hAnsi="Verdana"/>
          <w:b/>
          <w:sz w:val="20"/>
          <w:szCs w:val="20"/>
          <w:u w:val="single"/>
        </w:rPr>
      </w:pPr>
    </w:p>
    <w:p w14:paraId="6A960017" w14:textId="77777777" w:rsidR="00221D99" w:rsidRDefault="33978A4B" w:rsidP="33978A4B">
      <w:pPr>
        <w:spacing w:after="0" w:line="240" w:lineRule="auto"/>
        <w:jc w:val="both"/>
        <w:rPr>
          <w:rFonts w:ascii="Verdana" w:eastAsia="Verdana" w:hAnsi="Verdana" w:cs="Verdana"/>
          <w:b/>
          <w:bCs/>
          <w:sz w:val="20"/>
          <w:szCs w:val="20"/>
        </w:rPr>
      </w:pPr>
      <w:r w:rsidRPr="33978A4B">
        <w:rPr>
          <w:rFonts w:ascii="Verdana" w:eastAsia="Verdana" w:hAnsi="Verdana" w:cs="Verdana"/>
          <w:b/>
          <w:bCs/>
          <w:sz w:val="20"/>
          <w:szCs w:val="20"/>
        </w:rPr>
        <w:t>What Is A Personal Data Breach?</w:t>
      </w:r>
    </w:p>
    <w:p w14:paraId="6D98A12B" w14:textId="77777777" w:rsidR="002A3F00" w:rsidRDefault="002A3F00" w:rsidP="00D24CB6">
      <w:pPr>
        <w:spacing w:after="0" w:line="240" w:lineRule="auto"/>
        <w:jc w:val="both"/>
        <w:rPr>
          <w:rFonts w:ascii="Verdana" w:hAnsi="Verdana"/>
          <w:b/>
          <w:sz w:val="20"/>
          <w:szCs w:val="20"/>
        </w:rPr>
      </w:pPr>
    </w:p>
    <w:p w14:paraId="17C94529" w14:textId="77777777" w:rsidR="004769A5"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A personal data breach is a breach of security leading to the accidental or unlawful destruction, loss, alteration, unauthorised disclosure of, or access to, personal data or special category data transmitted, stored or otherwise processed.</w:t>
      </w:r>
    </w:p>
    <w:p w14:paraId="2946DB82" w14:textId="77777777" w:rsidR="002A3F00" w:rsidRPr="002724D5" w:rsidRDefault="002A3F00" w:rsidP="00D24CB6">
      <w:pPr>
        <w:spacing w:after="0" w:line="240" w:lineRule="auto"/>
        <w:jc w:val="both"/>
        <w:rPr>
          <w:rFonts w:ascii="Verdana" w:hAnsi="Verdana"/>
          <w:sz w:val="20"/>
          <w:szCs w:val="20"/>
        </w:rPr>
      </w:pPr>
    </w:p>
    <w:p w14:paraId="6312E03C" w14:textId="77777777" w:rsidR="004769A5" w:rsidRDefault="33978A4B" w:rsidP="33978A4B">
      <w:pPr>
        <w:spacing w:after="0" w:line="240" w:lineRule="auto"/>
        <w:jc w:val="both"/>
        <w:rPr>
          <w:rFonts w:ascii="Verdana" w:eastAsia="Verdana" w:hAnsi="Verdana" w:cs="Verdana"/>
          <w:sz w:val="20"/>
          <w:szCs w:val="20"/>
        </w:rPr>
      </w:pPr>
      <w:r w:rsidRPr="33978A4B">
        <w:rPr>
          <w:rFonts w:ascii="Verdana" w:eastAsia="Verdana" w:hAnsi="Verdana" w:cs="Verdana"/>
          <w:sz w:val="20"/>
          <w:szCs w:val="20"/>
        </w:rPr>
        <w:t>Examples of a data breach could include the following (but are not exhaustive): -</w:t>
      </w:r>
    </w:p>
    <w:p w14:paraId="5997CC1D" w14:textId="77777777" w:rsidR="00D24CB6" w:rsidRPr="002724D5" w:rsidRDefault="00D24CB6" w:rsidP="00D24CB6">
      <w:pPr>
        <w:spacing w:after="0" w:line="240" w:lineRule="auto"/>
        <w:jc w:val="both"/>
        <w:rPr>
          <w:rFonts w:ascii="Verdana" w:hAnsi="Verdana"/>
          <w:sz w:val="20"/>
          <w:szCs w:val="20"/>
        </w:rPr>
      </w:pPr>
    </w:p>
    <w:p w14:paraId="27212076" w14:textId="77777777" w:rsidR="004769A5" w:rsidRPr="002724D5" w:rsidRDefault="33978A4B" w:rsidP="33978A4B">
      <w:pPr>
        <w:pStyle w:val="ListParagraph"/>
        <w:numPr>
          <w:ilvl w:val="0"/>
          <w:numId w:val="1"/>
        </w:numPr>
        <w:spacing w:after="0" w:line="240" w:lineRule="auto"/>
        <w:jc w:val="both"/>
        <w:rPr>
          <w:rFonts w:ascii="Verdana" w:eastAsia="Verdana" w:hAnsi="Verdana" w:cs="Verdana"/>
          <w:sz w:val="20"/>
          <w:szCs w:val="20"/>
        </w:rPr>
      </w:pPr>
      <w:r w:rsidRPr="33978A4B">
        <w:rPr>
          <w:rFonts w:ascii="Verdana" w:eastAsia="Verdana" w:hAnsi="Verdana" w:cs="Verdana"/>
          <w:sz w:val="20"/>
          <w:szCs w:val="20"/>
        </w:rPr>
        <w:t>Loss or theft of data or equipment on which data is stored, for example loss of a laptop or a paper file (this includes accidental loss);</w:t>
      </w:r>
    </w:p>
    <w:p w14:paraId="2005F385" w14:textId="77777777" w:rsidR="004769A5" w:rsidRPr="002724D5" w:rsidRDefault="33978A4B" w:rsidP="33978A4B">
      <w:pPr>
        <w:pStyle w:val="ListParagraph"/>
        <w:numPr>
          <w:ilvl w:val="0"/>
          <w:numId w:val="1"/>
        </w:numPr>
        <w:spacing w:after="0" w:line="240" w:lineRule="auto"/>
        <w:jc w:val="both"/>
        <w:rPr>
          <w:rFonts w:ascii="Verdana" w:eastAsia="Verdana" w:hAnsi="Verdana" w:cs="Verdana"/>
          <w:sz w:val="20"/>
          <w:szCs w:val="20"/>
        </w:rPr>
      </w:pPr>
      <w:r w:rsidRPr="33978A4B">
        <w:rPr>
          <w:rFonts w:ascii="Verdana" w:eastAsia="Verdana" w:hAnsi="Verdana" w:cs="Verdana"/>
          <w:sz w:val="20"/>
          <w:szCs w:val="20"/>
        </w:rPr>
        <w:t>Inappropriate access controls allowing unauthorised use;</w:t>
      </w:r>
    </w:p>
    <w:p w14:paraId="6338DF26" w14:textId="77777777" w:rsidR="004769A5" w:rsidRPr="002724D5" w:rsidRDefault="33978A4B" w:rsidP="33978A4B">
      <w:pPr>
        <w:pStyle w:val="ListParagraph"/>
        <w:numPr>
          <w:ilvl w:val="0"/>
          <w:numId w:val="1"/>
        </w:numPr>
        <w:spacing w:after="0" w:line="240" w:lineRule="auto"/>
        <w:jc w:val="both"/>
        <w:rPr>
          <w:rFonts w:ascii="Verdana" w:eastAsia="Verdana" w:hAnsi="Verdana" w:cs="Verdana"/>
          <w:sz w:val="20"/>
          <w:szCs w:val="20"/>
        </w:rPr>
      </w:pPr>
      <w:r w:rsidRPr="33978A4B">
        <w:rPr>
          <w:rFonts w:ascii="Verdana" w:eastAsia="Verdana" w:hAnsi="Verdana" w:cs="Verdana"/>
          <w:sz w:val="20"/>
          <w:szCs w:val="20"/>
        </w:rPr>
        <w:lastRenderedPageBreak/>
        <w:t>Equipment failure;</w:t>
      </w:r>
    </w:p>
    <w:p w14:paraId="04454F6E" w14:textId="77777777" w:rsidR="004769A5" w:rsidRPr="002724D5" w:rsidRDefault="33978A4B" w:rsidP="33978A4B">
      <w:pPr>
        <w:pStyle w:val="ListParagraph"/>
        <w:numPr>
          <w:ilvl w:val="0"/>
          <w:numId w:val="1"/>
        </w:numPr>
        <w:spacing w:after="0" w:line="240" w:lineRule="auto"/>
        <w:jc w:val="both"/>
        <w:rPr>
          <w:rFonts w:ascii="Verdana" w:eastAsia="Verdana" w:hAnsi="Verdana" w:cs="Verdana"/>
          <w:sz w:val="20"/>
          <w:szCs w:val="20"/>
        </w:rPr>
      </w:pPr>
      <w:r w:rsidRPr="33978A4B">
        <w:rPr>
          <w:rFonts w:ascii="Verdana" w:eastAsia="Verdana" w:hAnsi="Verdana" w:cs="Verdana"/>
          <w:sz w:val="20"/>
          <w:szCs w:val="20"/>
        </w:rPr>
        <w:t>Human error (for example sending an email or SMS to the wrong recipient);</w:t>
      </w:r>
    </w:p>
    <w:p w14:paraId="46BF7901" w14:textId="77777777" w:rsidR="004769A5" w:rsidRPr="002724D5" w:rsidRDefault="33978A4B" w:rsidP="33978A4B">
      <w:pPr>
        <w:pStyle w:val="ListParagraph"/>
        <w:numPr>
          <w:ilvl w:val="0"/>
          <w:numId w:val="1"/>
        </w:numPr>
        <w:spacing w:after="0" w:line="240" w:lineRule="auto"/>
        <w:jc w:val="both"/>
        <w:rPr>
          <w:rFonts w:ascii="Verdana" w:eastAsia="Verdana" w:hAnsi="Verdana" w:cs="Verdana"/>
          <w:sz w:val="20"/>
          <w:szCs w:val="20"/>
        </w:rPr>
      </w:pPr>
      <w:r w:rsidRPr="33978A4B">
        <w:rPr>
          <w:rFonts w:ascii="Verdana" w:eastAsia="Verdana" w:hAnsi="Verdana" w:cs="Verdana"/>
          <w:sz w:val="20"/>
          <w:szCs w:val="20"/>
        </w:rPr>
        <w:t>Unforeseen circumstances such as a fire or flood;</w:t>
      </w:r>
    </w:p>
    <w:p w14:paraId="5372FA68" w14:textId="77777777" w:rsidR="00E902A6" w:rsidRDefault="33978A4B" w:rsidP="33978A4B">
      <w:pPr>
        <w:pStyle w:val="ListParagraph"/>
        <w:numPr>
          <w:ilvl w:val="0"/>
          <w:numId w:val="1"/>
        </w:numPr>
        <w:spacing w:after="0" w:line="240" w:lineRule="auto"/>
        <w:jc w:val="both"/>
        <w:rPr>
          <w:rFonts w:ascii="Verdana" w:eastAsia="Verdana" w:hAnsi="Verdana" w:cs="Verdana"/>
          <w:sz w:val="20"/>
          <w:szCs w:val="20"/>
        </w:rPr>
      </w:pPr>
      <w:r w:rsidRPr="33978A4B">
        <w:rPr>
          <w:rFonts w:ascii="Verdana" w:eastAsia="Verdana" w:hAnsi="Verdana" w:cs="Verdana"/>
          <w:sz w:val="20"/>
          <w:szCs w:val="20"/>
        </w:rPr>
        <w:t>Hacking, phishing and other “blagging” attacks where information is obtained by deceiving whoever holds it.</w:t>
      </w:r>
    </w:p>
    <w:p w14:paraId="110FFD37" w14:textId="77777777" w:rsidR="00D24CB6" w:rsidRPr="002724D5" w:rsidRDefault="00D24CB6" w:rsidP="00D24CB6">
      <w:pPr>
        <w:pStyle w:val="ListParagraph"/>
        <w:spacing w:after="0" w:line="240" w:lineRule="auto"/>
        <w:jc w:val="both"/>
        <w:rPr>
          <w:rFonts w:ascii="Verdana" w:hAnsi="Verdana"/>
          <w:sz w:val="20"/>
          <w:szCs w:val="20"/>
        </w:rPr>
      </w:pPr>
    </w:p>
    <w:p w14:paraId="5A69B8E1" w14:textId="77777777" w:rsidR="00BA1D4B" w:rsidRDefault="33978A4B" w:rsidP="33978A4B">
      <w:pPr>
        <w:spacing w:after="0" w:line="240" w:lineRule="auto"/>
        <w:rPr>
          <w:rFonts w:ascii="Verdana" w:eastAsia="Verdana" w:hAnsi="Verdana" w:cs="Verdana"/>
          <w:b/>
          <w:bCs/>
          <w:sz w:val="20"/>
          <w:szCs w:val="20"/>
        </w:rPr>
      </w:pPr>
      <w:r w:rsidRPr="33978A4B">
        <w:rPr>
          <w:rFonts w:ascii="Verdana" w:eastAsia="Verdana" w:hAnsi="Verdana" w:cs="Verdana"/>
          <w:b/>
          <w:bCs/>
          <w:sz w:val="20"/>
          <w:szCs w:val="20"/>
        </w:rPr>
        <w:t>When Does It Need To Be Reported?</w:t>
      </w:r>
    </w:p>
    <w:p w14:paraId="6B699379" w14:textId="77777777" w:rsidR="00D24CB6" w:rsidRPr="00BA1D4B" w:rsidRDefault="00D24CB6" w:rsidP="00D24CB6">
      <w:pPr>
        <w:spacing w:after="0" w:line="240" w:lineRule="auto"/>
        <w:rPr>
          <w:rFonts w:ascii="Verdana" w:hAnsi="Verdana"/>
          <w:b/>
          <w:sz w:val="20"/>
          <w:szCs w:val="20"/>
        </w:rPr>
      </w:pPr>
    </w:p>
    <w:p w14:paraId="0A140280" w14:textId="77777777" w:rsidR="00BA1D4B"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The School must notify the ICO of a data breach where it is likely to result in a risk to the rights and freedoms of individuals. This means that the breach needs to be more than just losing personal data and if unaddressed the breach is likely to have a significant detrimental effect on individuals. </w:t>
      </w:r>
    </w:p>
    <w:p w14:paraId="3FE9F23F" w14:textId="77777777" w:rsidR="00D24CB6" w:rsidRDefault="00D24CB6" w:rsidP="00D24CB6">
      <w:pPr>
        <w:spacing w:after="0" w:line="240" w:lineRule="auto"/>
        <w:rPr>
          <w:rFonts w:ascii="Verdana" w:hAnsi="Verdana"/>
          <w:sz w:val="20"/>
          <w:szCs w:val="20"/>
        </w:rPr>
      </w:pPr>
    </w:p>
    <w:p w14:paraId="7BDAFE72" w14:textId="77777777" w:rsidR="00BA1D4B"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Examples of where the breach may have a significant effect includes: -</w:t>
      </w:r>
    </w:p>
    <w:p w14:paraId="1F72F646" w14:textId="77777777" w:rsidR="00D24CB6" w:rsidRDefault="00D24CB6" w:rsidP="00D24CB6">
      <w:pPr>
        <w:spacing w:after="0" w:line="240" w:lineRule="auto"/>
        <w:rPr>
          <w:rFonts w:ascii="Verdana" w:hAnsi="Verdana"/>
          <w:sz w:val="20"/>
          <w:szCs w:val="20"/>
        </w:rPr>
      </w:pPr>
    </w:p>
    <w:p w14:paraId="47F92F38" w14:textId="77777777" w:rsidR="00BA1D4B" w:rsidRDefault="33978A4B" w:rsidP="33978A4B">
      <w:pPr>
        <w:pStyle w:val="ListParagraph"/>
        <w:numPr>
          <w:ilvl w:val="0"/>
          <w:numId w:val="6"/>
        </w:numPr>
        <w:spacing w:after="0" w:line="240" w:lineRule="auto"/>
        <w:rPr>
          <w:rFonts w:ascii="Verdana" w:eastAsia="Verdana" w:hAnsi="Verdana" w:cs="Verdana"/>
          <w:sz w:val="20"/>
          <w:szCs w:val="20"/>
        </w:rPr>
      </w:pPr>
      <w:r w:rsidRPr="33978A4B">
        <w:rPr>
          <w:rFonts w:ascii="Verdana" w:eastAsia="Verdana" w:hAnsi="Verdana" w:cs="Verdana"/>
          <w:sz w:val="20"/>
          <w:szCs w:val="20"/>
        </w:rPr>
        <w:t>potential or actual discrimination;</w:t>
      </w:r>
    </w:p>
    <w:p w14:paraId="34E3B3F1" w14:textId="77777777" w:rsidR="00BA1D4B" w:rsidRDefault="33978A4B" w:rsidP="33978A4B">
      <w:pPr>
        <w:pStyle w:val="ListParagraph"/>
        <w:numPr>
          <w:ilvl w:val="0"/>
          <w:numId w:val="6"/>
        </w:num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potential or actual financial loss; </w:t>
      </w:r>
    </w:p>
    <w:p w14:paraId="37599F7D" w14:textId="77777777" w:rsidR="00BA1D4B" w:rsidRDefault="33978A4B" w:rsidP="33978A4B">
      <w:pPr>
        <w:pStyle w:val="ListParagraph"/>
        <w:numPr>
          <w:ilvl w:val="0"/>
          <w:numId w:val="6"/>
        </w:num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potential or actual loss of confidentiality; </w:t>
      </w:r>
    </w:p>
    <w:p w14:paraId="1C545B37" w14:textId="77777777" w:rsidR="008F5CF1" w:rsidRDefault="33978A4B" w:rsidP="33978A4B">
      <w:pPr>
        <w:pStyle w:val="ListParagraph"/>
        <w:numPr>
          <w:ilvl w:val="0"/>
          <w:numId w:val="6"/>
        </w:numPr>
        <w:spacing w:after="0" w:line="240" w:lineRule="auto"/>
        <w:rPr>
          <w:rFonts w:ascii="Verdana" w:eastAsia="Verdana" w:hAnsi="Verdana" w:cs="Verdana"/>
          <w:sz w:val="20"/>
          <w:szCs w:val="20"/>
        </w:rPr>
      </w:pPr>
      <w:r w:rsidRPr="33978A4B">
        <w:rPr>
          <w:rFonts w:ascii="Verdana" w:eastAsia="Verdana" w:hAnsi="Verdana" w:cs="Verdana"/>
          <w:sz w:val="20"/>
          <w:szCs w:val="20"/>
        </w:rPr>
        <w:t>risk to physical safety or reputation;</w:t>
      </w:r>
    </w:p>
    <w:p w14:paraId="452CD072" w14:textId="77777777" w:rsidR="00BA1D4B" w:rsidRDefault="33978A4B" w:rsidP="33978A4B">
      <w:pPr>
        <w:pStyle w:val="ListParagraph"/>
        <w:numPr>
          <w:ilvl w:val="0"/>
          <w:numId w:val="6"/>
        </w:numPr>
        <w:spacing w:after="0" w:line="240" w:lineRule="auto"/>
        <w:rPr>
          <w:rFonts w:ascii="Verdana" w:eastAsia="Verdana" w:hAnsi="Verdana" w:cs="Verdana"/>
          <w:sz w:val="20"/>
          <w:szCs w:val="20"/>
        </w:rPr>
      </w:pPr>
      <w:r w:rsidRPr="33978A4B">
        <w:rPr>
          <w:rFonts w:ascii="Verdana" w:eastAsia="Verdana" w:hAnsi="Verdana" w:cs="Verdana"/>
          <w:sz w:val="20"/>
          <w:szCs w:val="20"/>
        </w:rPr>
        <w:t>exposure to identity theft (for example through the release of non-public identifiers such as passport details);</w:t>
      </w:r>
    </w:p>
    <w:p w14:paraId="1ACCCCA6" w14:textId="77777777" w:rsidR="00BA1D4B" w:rsidRDefault="33978A4B" w:rsidP="33978A4B">
      <w:pPr>
        <w:pStyle w:val="ListParagraph"/>
        <w:numPr>
          <w:ilvl w:val="0"/>
          <w:numId w:val="6"/>
        </w:numPr>
        <w:spacing w:after="0" w:line="240" w:lineRule="auto"/>
        <w:rPr>
          <w:rFonts w:ascii="Verdana" w:eastAsia="Verdana" w:hAnsi="Verdana" w:cs="Verdana"/>
          <w:sz w:val="20"/>
          <w:szCs w:val="20"/>
        </w:rPr>
      </w:pPr>
      <w:r w:rsidRPr="33978A4B">
        <w:rPr>
          <w:rFonts w:ascii="Verdana" w:eastAsia="Verdana" w:hAnsi="Verdana" w:cs="Verdana"/>
          <w:sz w:val="20"/>
          <w:szCs w:val="20"/>
        </w:rPr>
        <w:t>the exposure of the private aspect of a person’s life becoming known by others.</w:t>
      </w:r>
    </w:p>
    <w:p w14:paraId="08CE6F91" w14:textId="77777777" w:rsidR="00D24CB6" w:rsidRPr="00BA1D4B" w:rsidRDefault="00D24CB6" w:rsidP="00D24CB6">
      <w:pPr>
        <w:pStyle w:val="ListParagraph"/>
        <w:spacing w:after="0" w:line="240" w:lineRule="auto"/>
        <w:ind w:left="795"/>
        <w:rPr>
          <w:rFonts w:ascii="Verdana" w:hAnsi="Verdana"/>
          <w:sz w:val="20"/>
          <w:szCs w:val="20"/>
        </w:rPr>
      </w:pPr>
    </w:p>
    <w:p w14:paraId="7139D3FF" w14:textId="77777777" w:rsidR="008F5CF1"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If the breach is likely to result in a high risk to the rights and freedoms of individuals then the individuals must also be notified directly.</w:t>
      </w:r>
    </w:p>
    <w:p w14:paraId="61CDCEAD" w14:textId="77777777" w:rsidR="00D24CB6" w:rsidRPr="002724D5" w:rsidRDefault="00D24CB6" w:rsidP="00D24CB6">
      <w:pPr>
        <w:spacing w:after="0" w:line="240" w:lineRule="auto"/>
        <w:rPr>
          <w:rFonts w:ascii="Verdana" w:hAnsi="Verdana"/>
          <w:sz w:val="20"/>
          <w:szCs w:val="20"/>
        </w:rPr>
      </w:pPr>
    </w:p>
    <w:p w14:paraId="2B945D57" w14:textId="77777777" w:rsidR="00960717" w:rsidRDefault="33978A4B" w:rsidP="33978A4B">
      <w:pPr>
        <w:spacing w:after="0" w:line="240" w:lineRule="auto"/>
        <w:rPr>
          <w:rFonts w:ascii="Verdana" w:eastAsia="Verdana" w:hAnsi="Verdana" w:cs="Verdana"/>
          <w:b/>
          <w:bCs/>
          <w:sz w:val="20"/>
          <w:szCs w:val="20"/>
        </w:rPr>
      </w:pPr>
      <w:r w:rsidRPr="33978A4B">
        <w:rPr>
          <w:rFonts w:ascii="Verdana" w:eastAsia="Verdana" w:hAnsi="Verdana" w:cs="Verdana"/>
          <w:b/>
          <w:bCs/>
          <w:sz w:val="20"/>
          <w:szCs w:val="20"/>
        </w:rPr>
        <w:t>Reporting A Data Breach</w:t>
      </w:r>
    </w:p>
    <w:p w14:paraId="6BB9E253" w14:textId="77777777" w:rsidR="00D24CB6" w:rsidRDefault="00D24CB6" w:rsidP="00D24CB6">
      <w:pPr>
        <w:spacing w:after="0" w:line="240" w:lineRule="auto"/>
        <w:rPr>
          <w:rFonts w:ascii="Verdana" w:hAnsi="Verdana"/>
          <w:b/>
          <w:sz w:val="20"/>
          <w:szCs w:val="20"/>
        </w:rPr>
      </w:pPr>
    </w:p>
    <w:p w14:paraId="3D930A89" w14:textId="77777777" w:rsidR="002724D5"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If you know or suspect a personal data breach has occurred or may occur which meets the criteria above, you should: -</w:t>
      </w:r>
    </w:p>
    <w:p w14:paraId="23DE523C" w14:textId="77777777" w:rsidR="00D24CB6" w:rsidRDefault="00D24CB6" w:rsidP="00D24CB6">
      <w:pPr>
        <w:spacing w:after="0" w:line="240" w:lineRule="auto"/>
        <w:rPr>
          <w:rFonts w:ascii="Verdana" w:hAnsi="Verdana"/>
          <w:sz w:val="20"/>
          <w:szCs w:val="20"/>
        </w:rPr>
      </w:pPr>
    </w:p>
    <w:p w14:paraId="27B84656" w14:textId="4156D32A" w:rsidR="002724D5" w:rsidRDefault="33978A4B" w:rsidP="33978A4B">
      <w:pPr>
        <w:pStyle w:val="ListParagraph"/>
        <w:numPr>
          <w:ilvl w:val="0"/>
          <w:numId w:val="3"/>
        </w:num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Complete a data breach report form (which can be obtained from </w:t>
      </w:r>
      <w:r w:rsidR="0053695B">
        <w:rPr>
          <w:rFonts w:ascii="Verdana" w:eastAsia="Verdana" w:hAnsi="Verdana" w:cs="Verdana"/>
          <w:sz w:val="20"/>
          <w:szCs w:val="20"/>
        </w:rPr>
        <w:t>staff share drive</w:t>
      </w:r>
      <w:r w:rsidRPr="33978A4B">
        <w:rPr>
          <w:rFonts w:ascii="Verdana" w:eastAsia="Verdana" w:hAnsi="Verdana" w:cs="Verdana"/>
          <w:sz w:val="20"/>
          <w:szCs w:val="20"/>
        </w:rPr>
        <w:t>;</w:t>
      </w:r>
    </w:p>
    <w:p w14:paraId="009BF95B" w14:textId="50F2DB4E" w:rsidR="002724D5" w:rsidRDefault="33978A4B" w:rsidP="33978A4B">
      <w:pPr>
        <w:pStyle w:val="ListParagraph"/>
        <w:numPr>
          <w:ilvl w:val="0"/>
          <w:numId w:val="3"/>
        </w:num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Email the completed form to </w:t>
      </w:r>
      <w:hyperlink r:id="rId10" w:history="1">
        <w:r w:rsidR="0053695B" w:rsidRPr="00BC14F2">
          <w:rPr>
            <w:rStyle w:val="Hyperlink"/>
            <w:rFonts w:ascii="Verdana" w:eastAsia="Verdana" w:hAnsi="Verdana" w:cs="Verdana"/>
            <w:sz w:val="20"/>
            <w:szCs w:val="20"/>
          </w:rPr>
          <w:t>icocasework@ico.org.uk</w:t>
        </w:r>
      </w:hyperlink>
      <w:r w:rsidR="0053695B">
        <w:rPr>
          <w:rFonts w:ascii="Verdana" w:eastAsia="Verdana" w:hAnsi="Verdana" w:cs="Verdana"/>
          <w:sz w:val="20"/>
          <w:szCs w:val="20"/>
        </w:rPr>
        <w:t xml:space="preserve"> </w:t>
      </w:r>
    </w:p>
    <w:p w14:paraId="52E56223" w14:textId="77777777" w:rsidR="00D24CB6" w:rsidRDefault="00D24CB6" w:rsidP="00D24CB6">
      <w:pPr>
        <w:pStyle w:val="ListParagraph"/>
        <w:spacing w:after="0" w:line="240" w:lineRule="auto"/>
        <w:rPr>
          <w:rFonts w:ascii="Verdana" w:hAnsi="Verdana"/>
          <w:sz w:val="20"/>
          <w:szCs w:val="20"/>
        </w:rPr>
      </w:pPr>
    </w:p>
    <w:p w14:paraId="55C58404" w14:textId="51265236" w:rsidR="005E1A95"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Where appropriate, you should liaise with your line manager about completion of the data report form. Breach reporting is encouraged throughout the School and staff are expected to seek advice if they are unsure as to whether the breach should be reported and/or could result in a risk to the rights and freedom of individuals. They can seek advice from their line manager, </w:t>
      </w:r>
      <w:r w:rsidR="009F531B">
        <w:rPr>
          <w:rFonts w:ascii="Verdana" w:eastAsia="Verdana" w:hAnsi="Verdana" w:cs="Verdana"/>
          <w:sz w:val="20"/>
          <w:szCs w:val="20"/>
        </w:rPr>
        <w:t>Liz Smart</w:t>
      </w:r>
      <w:r w:rsidRPr="33978A4B">
        <w:rPr>
          <w:rFonts w:ascii="Verdana" w:eastAsia="Verdana" w:hAnsi="Verdana" w:cs="Verdana"/>
          <w:sz w:val="20"/>
          <w:szCs w:val="20"/>
        </w:rPr>
        <w:t xml:space="preserve"> or the DPO.</w:t>
      </w:r>
    </w:p>
    <w:p w14:paraId="07547A01" w14:textId="77777777" w:rsidR="00D24CB6" w:rsidRDefault="00D24CB6" w:rsidP="00D24CB6">
      <w:pPr>
        <w:spacing w:after="0" w:line="240" w:lineRule="auto"/>
        <w:rPr>
          <w:rFonts w:ascii="Verdana" w:hAnsi="Verdana"/>
          <w:sz w:val="20"/>
          <w:szCs w:val="20"/>
        </w:rPr>
      </w:pPr>
    </w:p>
    <w:p w14:paraId="3C944DCC" w14:textId="108616E3" w:rsidR="005E1A95"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Once reported, you should not take any further action in relation to the breach. In particular you must not notify any affected individuals or regulators or investigate further. </w:t>
      </w:r>
      <w:r w:rsidR="009F531B">
        <w:rPr>
          <w:rFonts w:ascii="Verdana" w:eastAsia="Verdana" w:hAnsi="Verdana" w:cs="Verdana"/>
          <w:sz w:val="20"/>
          <w:szCs w:val="20"/>
        </w:rPr>
        <w:t>Liz Smart</w:t>
      </w:r>
      <w:r w:rsidRPr="33978A4B">
        <w:rPr>
          <w:rFonts w:ascii="Verdana" w:eastAsia="Verdana" w:hAnsi="Verdana" w:cs="Verdana"/>
          <w:sz w:val="20"/>
          <w:szCs w:val="20"/>
        </w:rPr>
        <w:t xml:space="preserve"> will acknowledge receipt of the data breach report form and take appropriate steps to deal with the report in collaboration with the DPO.</w:t>
      </w:r>
    </w:p>
    <w:p w14:paraId="5043CB0F" w14:textId="77777777" w:rsidR="00D24CB6" w:rsidRPr="007B786F" w:rsidRDefault="00D24CB6" w:rsidP="00D24CB6">
      <w:pPr>
        <w:spacing w:after="0" w:line="240" w:lineRule="auto"/>
        <w:rPr>
          <w:rFonts w:ascii="Verdana" w:hAnsi="Verdana"/>
          <w:sz w:val="20"/>
          <w:szCs w:val="20"/>
        </w:rPr>
      </w:pPr>
    </w:p>
    <w:p w14:paraId="02B14678" w14:textId="77777777" w:rsidR="007B786F" w:rsidRDefault="33978A4B" w:rsidP="33978A4B">
      <w:pPr>
        <w:spacing w:after="0" w:line="240" w:lineRule="auto"/>
        <w:rPr>
          <w:rFonts w:ascii="Verdana" w:eastAsia="Verdana" w:hAnsi="Verdana" w:cs="Verdana"/>
          <w:b/>
          <w:bCs/>
          <w:sz w:val="20"/>
          <w:szCs w:val="20"/>
          <w:u w:val="single"/>
        </w:rPr>
      </w:pPr>
      <w:r w:rsidRPr="33978A4B">
        <w:rPr>
          <w:rFonts w:ascii="Verdana" w:eastAsia="Verdana" w:hAnsi="Verdana" w:cs="Verdana"/>
          <w:b/>
          <w:bCs/>
          <w:sz w:val="20"/>
          <w:szCs w:val="20"/>
          <w:u w:val="single"/>
        </w:rPr>
        <w:t xml:space="preserve">Managing and Recording </w:t>
      </w:r>
      <w:proofErr w:type="gramStart"/>
      <w:r w:rsidRPr="33978A4B">
        <w:rPr>
          <w:rFonts w:ascii="Verdana" w:eastAsia="Verdana" w:hAnsi="Verdana" w:cs="Verdana"/>
          <w:b/>
          <w:bCs/>
          <w:sz w:val="20"/>
          <w:szCs w:val="20"/>
          <w:u w:val="single"/>
        </w:rPr>
        <w:t>The</w:t>
      </w:r>
      <w:proofErr w:type="gramEnd"/>
      <w:r w:rsidRPr="33978A4B">
        <w:rPr>
          <w:rFonts w:ascii="Verdana" w:eastAsia="Verdana" w:hAnsi="Verdana" w:cs="Verdana"/>
          <w:b/>
          <w:bCs/>
          <w:sz w:val="20"/>
          <w:szCs w:val="20"/>
          <w:u w:val="single"/>
        </w:rPr>
        <w:t xml:space="preserve"> Breach</w:t>
      </w:r>
    </w:p>
    <w:p w14:paraId="07459315" w14:textId="77777777" w:rsidR="00D24CB6" w:rsidRPr="002A3F00" w:rsidRDefault="00D24CB6" w:rsidP="00D24CB6">
      <w:pPr>
        <w:spacing w:after="0" w:line="240" w:lineRule="auto"/>
        <w:rPr>
          <w:rFonts w:ascii="Verdana" w:hAnsi="Verdana"/>
          <w:b/>
          <w:sz w:val="20"/>
          <w:szCs w:val="20"/>
          <w:u w:val="single"/>
        </w:rPr>
      </w:pPr>
    </w:p>
    <w:p w14:paraId="5A5323BA" w14:textId="4EE151C2" w:rsidR="00960717"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On being notified of a suspected personal data breach, </w:t>
      </w:r>
      <w:r w:rsidR="009F531B">
        <w:rPr>
          <w:rFonts w:ascii="Verdana" w:eastAsia="Verdana" w:hAnsi="Verdana" w:cs="Verdana"/>
          <w:sz w:val="20"/>
          <w:szCs w:val="20"/>
        </w:rPr>
        <w:t>Liz Smart</w:t>
      </w:r>
      <w:r w:rsidRPr="33978A4B">
        <w:rPr>
          <w:rFonts w:ascii="Verdana" w:eastAsia="Verdana" w:hAnsi="Verdana" w:cs="Verdana"/>
          <w:sz w:val="20"/>
          <w:szCs w:val="20"/>
        </w:rPr>
        <w:t xml:space="preserve"> will notify the DPO. Collectively they will take immediate steps to establish whether a personal data breach has in fact occurred. If so they will take steps to:-</w:t>
      </w:r>
    </w:p>
    <w:p w14:paraId="6537F28F" w14:textId="77777777" w:rsidR="00D24CB6" w:rsidRPr="007B786F" w:rsidRDefault="00D24CB6" w:rsidP="00D24CB6">
      <w:pPr>
        <w:spacing w:after="0" w:line="240" w:lineRule="auto"/>
        <w:rPr>
          <w:rFonts w:ascii="Verdana" w:hAnsi="Verdana"/>
          <w:sz w:val="20"/>
          <w:szCs w:val="20"/>
        </w:rPr>
      </w:pPr>
    </w:p>
    <w:p w14:paraId="5D3E90FC" w14:textId="77777777" w:rsidR="007B786F" w:rsidRPr="007B786F" w:rsidRDefault="33978A4B" w:rsidP="33978A4B">
      <w:pPr>
        <w:pStyle w:val="ListParagraph"/>
        <w:numPr>
          <w:ilvl w:val="0"/>
          <w:numId w:val="4"/>
        </w:numPr>
        <w:spacing w:after="0" w:line="240" w:lineRule="auto"/>
        <w:rPr>
          <w:rFonts w:ascii="Verdana" w:eastAsia="Verdana" w:hAnsi="Verdana" w:cs="Verdana"/>
          <w:sz w:val="20"/>
          <w:szCs w:val="20"/>
        </w:rPr>
      </w:pPr>
      <w:r w:rsidRPr="33978A4B">
        <w:rPr>
          <w:rFonts w:ascii="Verdana" w:eastAsia="Verdana" w:hAnsi="Verdana" w:cs="Verdana"/>
          <w:sz w:val="20"/>
          <w:szCs w:val="20"/>
        </w:rPr>
        <w:t>Where possible, contain the data breach;</w:t>
      </w:r>
    </w:p>
    <w:p w14:paraId="149B4FEB" w14:textId="77777777" w:rsidR="007B786F" w:rsidRDefault="33978A4B" w:rsidP="33978A4B">
      <w:pPr>
        <w:pStyle w:val="ListParagraph"/>
        <w:numPr>
          <w:ilvl w:val="0"/>
          <w:numId w:val="4"/>
        </w:numPr>
        <w:spacing w:after="0" w:line="240" w:lineRule="auto"/>
        <w:rPr>
          <w:rFonts w:ascii="Verdana" w:eastAsia="Verdana" w:hAnsi="Verdana" w:cs="Verdana"/>
          <w:sz w:val="20"/>
          <w:szCs w:val="20"/>
        </w:rPr>
      </w:pPr>
      <w:r w:rsidRPr="33978A4B">
        <w:rPr>
          <w:rFonts w:ascii="Verdana" w:eastAsia="Verdana" w:hAnsi="Verdana" w:cs="Verdana"/>
          <w:sz w:val="20"/>
          <w:szCs w:val="20"/>
        </w:rPr>
        <w:t>As far as possible, recover, rectify or delete the data that has been lost, damaged or disclosed;</w:t>
      </w:r>
    </w:p>
    <w:p w14:paraId="7FA76366" w14:textId="77777777" w:rsidR="007B786F" w:rsidRDefault="33978A4B" w:rsidP="33978A4B">
      <w:pPr>
        <w:pStyle w:val="ListParagraph"/>
        <w:numPr>
          <w:ilvl w:val="0"/>
          <w:numId w:val="4"/>
        </w:numPr>
        <w:spacing w:after="0" w:line="240" w:lineRule="auto"/>
        <w:rPr>
          <w:rFonts w:ascii="Verdana" w:eastAsia="Verdana" w:hAnsi="Verdana" w:cs="Verdana"/>
          <w:sz w:val="20"/>
          <w:szCs w:val="20"/>
        </w:rPr>
      </w:pPr>
      <w:r w:rsidRPr="33978A4B">
        <w:rPr>
          <w:rFonts w:ascii="Verdana" w:eastAsia="Verdana" w:hAnsi="Verdana" w:cs="Verdana"/>
          <w:sz w:val="20"/>
          <w:szCs w:val="20"/>
        </w:rPr>
        <w:t>Assess and record the breach in the School’s data breach register;</w:t>
      </w:r>
    </w:p>
    <w:p w14:paraId="491137B0" w14:textId="5B85F5E1" w:rsidR="007B786F" w:rsidRDefault="33978A4B" w:rsidP="33978A4B">
      <w:pPr>
        <w:pStyle w:val="ListParagraph"/>
        <w:numPr>
          <w:ilvl w:val="0"/>
          <w:numId w:val="4"/>
        </w:numPr>
        <w:spacing w:after="0" w:line="240" w:lineRule="auto"/>
        <w:rPr>
          <w:rFonts w:ascii="Verdana" w:eastAsia="Verdana" w:hAnsi="Verdana" w:cs="Verdana"/>
          <w:sz w:val="20"/>
          <w:szCs w:val="20"/>
        </w:rPr>
      </w:pPr>
      <w:r w:rsidRPr="33978A4B">
        <w:rPr>
          <w:rFonts w:ascii="Verdana" w:eastAsia="Verdana" w:hAnsi="Verdana" w:cs="Verdana"/>
          <w:sz w:val="20"/>
          <w:szCs w:val="20"/>
        </w:rPr>
        <w:t>Notify the ICO</w:t>
      </w:r>
      <w:r w:rsidR="00152D7A">
        <w:rPr>
          <w:rFonts w:ascii="Verdana" w:eastAsia="Verdana" w:hAnsi="Verdana" w:cs="Verdana"/>
          <w:sz w:val="20"/>
          <w:szCs w:val="20"/>
        </w:rPr>
        <w:t xml:space="preserve"> where required</w:t>
      </w:r>
      <w:r w:rsidRPr="33978A4B">
        <w:rPr>
          <w:rFonts w:ascii="Verdana" w:eastAsia="Verdana" w:hAnsi="Verdana" w:cs="Verdana"/>
          <w:sz w:val="20"/>
          <w:szCs w:val="20"/>
        </w:rPr>
        <w:t>;</w:t>
      </w:r>
    </w:p>
    <w:p w14:paraId="52B30295" w14:textId="3D369E57" w:rsidR="00244AD6" w:rsidRDefault="33978A4B" w:rsidP="33978A4B">
      <w:pPr>
        <w:pStyle w:val="ListParagraph"/>
        <w:numPr>
          <w:ilvl w:val="0"/>
          <w:numId w:val="4"/>
        </w:numPr>
        <w:spacing w:after="0" w:line="240" w:lineRule="auto"/>
        <w:rPr>
          <w:rFonts w:ascii="Verdana" w:eastAsia="Verdana" w:hAnsi="Verdana" w:cs="Verdana"/>
          <w:sz w:val="20"/>
          <w:szCs w:val="20"/>
        </w:rPr>
      </w:pPr>
      <w:r w:rsidRPr="33978A4B">
        <w:rPr>
          <w:rFonts w:ascii="Verdana" w:eastAsia="Verdana" w:hAnsi="Verdana" w:cs="Verdana"/>
          <w:sz w:val="20"/>
          <w:szCs w:val="20"/>
        </w:rPr>
        <w:lastRenderedPageBreak/>
        <w:t>Notify data subjects affected by the breach</w:t>
      </w:r>
      <w:r w:rsidR="00152D7A">
        <w:rPr>
          <w:rFonts w:ascii="Verdana" w:eastAsia="Verdana" w:hAnsi="Verdana" w:cs="Verdana"/>
          <w:sz w:val="20"/>
          <w:szCs w:val="20"/>
        </w:rPr>
        <w:t xml:space="preserve"> if required</w:t>
      </w:r>
      <w:r w:rsidRPr="33978A4B">
        <w:rPr>
          <w:rFonts w:ascii="Verdana" w:eastAsia="Verdana" w:hAnsi="Verdana" w:cs="Verdana"/>
          <w:sz w:val="20"/>
          <w:szCs w:val="20"/>
        </w:rPr>
        <w:t>;</w:t>
      </w:r>
    </w:p>
    <w:p w14:paraId="3D0E046D" w14:textId="77777777" w:rsidR="007B786F" w:rsidRDefault="33978A4B" w:rsidP="33978A4B">
      <w:pPr>
        <w:pStyle w:val="ListParagraph"/>
        <w:numPr>
          <w:ilvl w:val="0"/>
          <w:numId w:val="4"/>
        </w:numPr>
        <w:spacing w:after="0" w:line="240" w:lineRule="auto"/>
        <w:rPr>
          <w:rFonts w:ascii="Verdana" w:eastAsia="Verdana" w:hAnsi="Verdana" w:cs="Verdana"/>
          <w:sz w:val="20"/>
          <w:szCs w:val="20"/>
        </w:rPr>
      </w:pPr>
      <w:r w:rsidRPr="33978A4B">
        <w:rPr>
          <w:rFonts w:ascii="Verdana" w:eastAsia="Verdana" w:hAnsi="Verdana" w:cs="Verdana"/>
          <w:sz w:val="20"/>
          <w:szCs w:val="20"/>
        </w:rPr>
        <w:t>Notify other appropriate parties to the breach;</w:t>
      </w:r>
    </w:p>
    <w:p w14:paraId="77E2842E" w14:textId="77777777" w:rsidR="007B786F" w:rsidRDefault="33978A4B" w:rsidP="33978A4B">
      <w:pPr>
        <w:pStyle w:val="ListParagraph"/>
        <w:numPr>
          <w:ilvl w:val="0"/>
          <w:numId w:val="4"/>
        </w:numPr>
        <w:spacing w:after="0" w:line="240" w:lineRule="auto"/>
        <w:rPr>
          <w:rFonts w:ascii="Verdana" w:eastAsia="Verdana" w:hAnsi="Verdana" w:cs="Verdana"/>
          <w:sz w:val="20"/>
          <w:szCs w:val="20"/>
        </w:rPr>
      </w:pPr>
      <w:r w:rsidRPr="33978A4B">
        <w:rPr>
          <w:rFonts w:ascii="Verdana" w:eastAsia="Verdana" w:hAnsi="Verdana" w:cs="Verdana"/>
          <w:sz w:val="20"/>
          <w:szCs w:val="20"/>
        </w:rPr>
        <w:t>Take steps to prevent future breaches.</w:t>
      </w:r>
    </w:p>
    <w:p w14:paraId="6DFB9E20" w14:textId="77777777" w:rsidR="00D24CB6" w:rsidRDefault="00D24CB6" w:rsidP="00D24CB6">
      <w:pPr>
        <w:pStyle w:val="ListParagraph"/>
        <w:spacing w:after="0" w:line="240" w:lineRule="auto"/>
        <w:rPr>
          <w:rFonts w:ascii="Verdana" w:hAnsi="Verdana"/>
          <w:sz w:val="20"/>
          <w:szCs w:val="20"/>
        </w:rPr>
      </w:pPr>
    </w:p>
    <w:p w14:paraId="269A6DEE" w14:textId="77777777" w:rsidR="00BA1D4B" w:rsidRDefault="33978A4B" w:rsidP="33978A4B">
      <w:pPr>
        <w:spacing w:after="0" w:line="240" w:lineRule="auto"/>
        <w:rPr>
          <w:rFonts w:ascii="Verdana" w:eastAsia="Verdana" w:hAnsi="Verdana" w:cs="Verdana"/>
          <w:b/>
          <w:bCs/>
          <w:sz w:val="20"/>
          <w:szCs w:val="20"/>
        </w:rPr>
      </w:pPr>
      <w:r w:rsidRPr="33978A4B">
        <w:rPr>
          <w:rFonts w:ascii="Verdana" w:eastAsia="Verdana" w:hAnsi="Verdana" w:cs="Verdana"/>
          <w:b/>
          <w:bCs/>
          <w:sz w:val="20"/>
          <w:szCs w:val="20"/>
        </w:rPr>
        <w:t>Notifying the ICO</w:t>
      </w:r>
    </w:p>
    <w:p w14:paraId="70DF9E56" w14:textId="77777777" w:rsidR="00D24CB6" w:rsidRPr="002A3F00" w:rsidRDefault="00D24CB6" w:rsidP="00D24CB6">
      <w:pPr>
        <w:spacing w:after="0" w:line="240" w:lineRule="auto"/>
        <w:rPr>
          <w:rFonts w:ascii="Verdana" w:hAnsi="Verdana"/>
          <w:b/>
          <w:sz w:val="20"/>
          <w:szCs w:val="20"/>
        </w:rPr>
      </w:pPr>
    </w:p>
    <w:p w14:paraId="73D7F206" w14:textId="30138620" w:rsidR="00BA1D4B" w:rsidRDefault="009F531B" w:rsidP="33978A4B">
      <w:pPr>
        <w:spacing w:after="0" w:line="240" w:lineRule="auto"/>
        <w:rPr>
          <w:rFonts w:ascii="Verdana" w:eastAsia="Verdana" w:hAnsi="Verdana" w:cs="Verdana"/>
          <w:sz w:val="20"/>
          <w:szCs w:val="20"/>
        </w:rPr>
      </w:pPr>
      <w:r>
        <w:rPr>
          <w:rFonts w:ascii="Verdana" w:eastAsia="Verdana" w:hAnsi="Verdana" w:cs="Verdana"/>
          <w:sz w:val="20"/>
          <w:szCs w:val="20"/>
        </w:rPr>
        <w:t>Liz Smart</w:t>
      </w:r>
      <w:r w:rsidR="33978A4B" w:rsidRPr="33978A4B">
        <w:rPr>
          <w:rFonts w:ascii="Verdana" w:eastAsia="Verdana" w:hAnsi="Verdana" w:cs="Verdana"/>
          <w:sz w:val="20"/>
          <w:szCs w:val="20"/>
        </w:rPr>
        <w:t xml:space="preserve"> will notify the ICO when a personal data breach has occurred which is likely to result in a risk to the rights and freedoms of individuals.</w:t>
      </w:r>
    </w:p>
    <w:p w14:paraId="44E871BC" w14:textId="77777777" w:rsidR="00D24CB6" w:rsidRPr="00BA1D4B" w:rsidRDefault="00D24CB6" w:rsidP="00D24CB6">
      <w:pPr>
        <w:spacing w:after="0" w:line="240" w:lineRule="auto"/>
        <w:rPr>
          <w:rFonts w:ascii="Verdana" w:hAnsi="Verdana"/>
          <w:b/>
          <w:sz w:val="20"/>
          <w:szCs w:val="20"/>
          <w:u w:val="single"/>
        </w:rPr>
      </w:pPr>
    </w:p>
    <w:p w14:paraId="76A3B377" w14:textId="21B7699F" w:rsidR="00BA1D4B"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This will be done without undue delay and, where possible, within 72 hours of becoming aware of the breach. The 72 hours deadline is applicable regardless of school holidays (I.e. it is not 72 </w:t>
      </w:r>
      <w:r w:rsidRPr="33978A4B">
        <w:rPr>
          <w:rFonts w:ascii="Verdana" w:eastAsia="Verdana" w:hAnsi="Verdana" w:cs="Verdana"/>
          <w:sz w:val="20"/>
          <w:szCs w:val="20"/>
          <w:u w:val="single"/>
        </w:rPr>
        <w:t>working</w:t>
      </w:r>
      <w:r w:rsidRPr="33978A4B">
        <w:rPr>
          <w:rFonts w:ascii="Verdana" w:eastAsia="Verdana" w:hAnsi="Verdana" w:cs="Verdana"/>
          <w:sz w:val="20"/>
          <w:szCs w:val="20"/>
        </w:rPr>
        <w:t xml:space="preserve"> hours). If the School are unsure of whether to report a breach, the assumption will be to report it.</w:t>
      </w:r>
    </w:p>
    <w:p w14:paraId="144A5D23" w14:textId="77777777" w:rsidR="00D24CB6" w:rsidRPr="00BA1D4B" w:rsidRDefault="00D24CB6" w:rsidP="00D24CB6">
      <w:pPr>
        <w:spacing w:after="0" w:line="240" w:lineRule="auto"/>
        <w:rPr>
          <w:rFonts w:ascii="Verdana" w:hAnsi="Verdana"/>
          <w:sz w:val="20"/>
          <w:szCs w:val="20"/>
        </w:rPr>
      </w:pPr>
    </w:p>
    <w:p w14:paraId="33468241" w14:textId="77777777" w:rsidR="00BA1D4B"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Where the notification is not made within 72 hours of becoming aware of the breach, written reasons will be recorded as to why there was a delay in referring the matter to the ICO.</w:t>
      </w:r>
    </w:p>
    <w:p w14:paraId="738610EB" w14:textId="77777777" w:rsidR="00D24CB6" w:rsidRDefault="00D24CB6" w:rsidP="00D24CB6">
      <w:pPr>
        <w:spacing w:after="0" w:line="240" w:lineRule="auto"/>
        <w:rPr>
          <w:rFonts w:ascii="Verdana" w:hAnsi="Verdana"/>
          <w:sz w:val="20"/>
          <w:szCs w:val="20"/>
        </w:rPr>
      </w:pPr>
    </w:p>
    <w:p w14:paraId="268A4DB6" w14:textId="77777777" w:rsidR="002A3F00" w:rsidRDefault="33978A4B" w:rsidP="33978A4B">
      <w:pPr>
        <w:spacing w:after="0" w:line="240" w:lineRule="auto"/>
        <w:rPr>
          <w:rFonts w:ascii="Verdana" w:eastAsia="Verdana" w:hAnsi="Verdana" w:cs="Verdana"/>
          <w:b/>
          <w:bCs/>
          <w:sz w:val="20"/>
          <w:szCs w:val="20"/>
        </w:rPr>
      </w:pPr>
      <w:r w:rsidRPr="33978A4B">
        <w:rPr>
          <w:rFonts w:ascii="Verdana" w:eastAsia="Verdana" w:hAnsi="Verdana" w:cs="Verdana"/>
          <w:b/>
          <w:bCs/>
          <w:sz w:val="20"/>
          <w:szCs w:val="20"/>
        </w:rPr>
        <w:t>Notifying Data Subjects</w:t>
      </w:r>
    </w:p>
    <w:p w14:paraId="637805D2" w14:textId="77777777" w:rsidR="00D24CB6" w:rsidRPr="005045EC" w:rsidRDefault="00D24CB6" w:rsidP="00D24CB6">
      <w:pPr>
        <w:spacing w:after="0" w:line="240" w:lineRule="auto"/>
        <w:rPr>
          <w:rFonts w:ascii="Verdana" w:hAnsi="Verdana"/>
          <w:b/>
          <w:sz w:val="20"/>
          <w:szCs w:val="20"/>
        </w:rPr>
      </w:pPr>
    </w:p>
    <w:p w14:paraId="0896E54B" w14:textId="0B9FD59F" w:rsidR="002A3F00"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Where the data breach is likely to result in a high risk to the rights and freedoms of data subjects, </w:t>
      </w:r>
      <w:r w:rsidR="009F531B">
        <w:rPr>
          <w:rFonts w:ascii="Verdana" w:eastAsia="Verdana" w:hAnsi="Verdana" w:cs="Verdana"/>
          <w:sz w:val="20"/>
          <w:szCs w:val="20"/>
        </w:rPr>
        <w:t>Liz Smart</w:t>
      </w:r>
      <w:r w:rsidRPr="33978A4B">
        <w:rPr>
          <w:rFonts w:ascii="Verdana" w:eastAsia="Verdana" w:hAnsi="Verdana" w:cs="Verdana"/>
          <w:sz w:val="20"/>
          <w:szCs w:val="20"/>
        </w:rPr>
        <w:t xml:space="preserve"> will notify the affected individuals without undue delay including the name and contact details of the DPO and ICO, the likely consequences of the data breach and the measures the School have (or intended) to take to address the breach.</w:t>
      </w:r>
    </w:p>
    <w:p w14:paraId="463F29E8" w14:textId="77777777" w:rsidR="00D24CB6" w:rsidRDefault="00D24CB6" w:rsidP="00D24CB6">
      <w:pPr>
        <w:spacing w:after="0" w:line="240" w:lineRule="auto"/>
        <w:rPr>
          <w:rFonts w:ascii="Verdana" w:hAnsi="Verdana"/>
          <w:sz w:val="20"/>
          <w:szCs w:val="20"/>
        </w:rPr>
      </w:pPr>
    </w:p>
    <w:p w14:paraId="5D1D72A5" w14:textId="3AF7C2B9" w:rsidR="002A3F00"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When determining whether it is necessary to notify individuals directly of the breach, </w:t>
      </w:r>
      <w:r w:rsidR="009F531B">
        <w:rPr>
          <w:rFonts w:ascii="Verdana" w:eastAsia="Verdana" w:hAnsi="Verdana" w:cs="Verdana"/>
          <w:sz w:val="20"/>
          <w:szCs w:val="20"/>
        </w:rPr>
        <w:t>Liz Smart</w:t>
      </w:r>
      <w:r w:rsidRPr="33978A4B">
        <w:rPr>
          <w:rFonts w:ascii="Verdana" w:eastAsia="Verdana" w:hAnsi="Verdana" w:cs="Verdana"/>
          <w:sz w:val="20"/>
          <w:szCs w:val="20"/>
        </w:rPr>
        <w:t xml:space="preserve"> will co-operate with and seek guidance from the DPO, the ICO and any other relevant authorities (such as the police).</w:t>
      </w:r>
    </w:p>
    <w:p w14:paraId="3B7B4B86" w14:textId="77777777" w:rsidR="00D24CB6" w:rsidRDefault="00D24CB6" w:rsidP="00D24CB6">
      <w:pPr>
        <w:spacing w:after="0" w:line="240" w:lineRule="auto"/>
        <w:rPr>
          <w:rFonts w:ascii="Verdana" w:hAnsi="Verdana"/>
          <w:sz w:val="20"/>
          <w:szCs w:val="20"/>
        </w:rPr>
      </w:pPr>
    </w:p>
    <w:p w14:paraId="01D3027D" w14:textId="77777777" w:rsidR="00244AD6"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If it would involve disproportionate effort to notify the data subjects directly (for example, by not having contact details of the affected individual) then the School will consider alternative means to make those affected aware (for example by making a statement on the School website).</w:t>
      </w:r>
    </w:p>
    <w:p w14:paraId="3A0FF5F2" w14:textId="77777777" w:rsidR="00D24CB6" w:rsidRDefault="00D24CB6" w:rsidP="00D24CB6">
      <w:pPr>
        <w:spacing w:after="0" w:line="240" w:lineRule="auto"/>
        <w:rPr>
          <w:rFonts w:ascii="Verdana" w:hAnsi="Verdana"/>
          <w:sz w:val="20"/>
          <w:szCs w:val="20"/>
        </w:rPr>
      </w:pPr>
    </w:p>
    <w:p w14:paraId="4FA698AA" w14:textId="77777777" w:rsidR="00244AD6" w:rsidRDefault="33978A4B" w:rsidP="33978A4B">
      <w:pPr>
        <w:spacing w:after="0" w:line="240" w:lineRule="auto"/>
        <w:rPr>
          <w:rFonts w:ascii="Verdana" w:eastAsia="Verdana" w:hAnsi="Verdana" w:cs="Verdana"/>
          <w:b/>
          <w:bCs/>
          <w:sz w:val="20"/>
          <w:szCs w:val="20"/>
        </w:rPr>
      </w:pPr>
      <w:r w:rsidRPr="33978A4B">
        <w:rPr>
          <w:rFonts w:ascii="Verdana" w:eastAsia="Verdana" w:hAnsi="Verdana" w:cs="Verdana"/>
          <w:b/>
          <w:bCs/>
          <w:sz w:val="20"/>
          <w:szCs w:val="20"/>
        </w:rPr>
        <w:t>Notifying Other Authorities</w:t>
      </w:r>
    </w:p>
    <w:p w14:paraId="5630AD66" w14:textId="77777777" w:rsidR="00D24CB6" w:rsidRPr="00244AD6" w:rsidRDefault="00D24CB6" w:rsidP="00D24CB6">
      <w:pPr>
        <w:spacing w:after="0" w:line="240" w:lineRule="auto"/>
        <w:rPr>
          <w:rFonts w:ascii="Verdana" w:hAnsi="Verdana"/>
          <w:b/>
          <w:sz w:val="20"/>
          <w:szCs w:val="20"/>
        </w:rPr>
      </w:pPr>
    </w:p>
    <w:p w14:paraId="3123857C" w14:textId="77777777" w:rsidR="00244AD6"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The School will need to consider whether other parties need to be notified of the breach. For example: -</w:t>
      </w:r>
    </w:p>
    <w:p w14:paraId="61829076" w14:textId="77777777" w:rsidR="00D24CB6" w:rsidRDefault="00D24CB6" w:rsidP="00D24CB6">
      <w:pPr>
        <w:spacing w:after="0" w:line="240" w:lineRule="auto"/>
        <w:rPr>
          <w:rFonts w:ascii="Verdana" w:hAnsi="Verdana"/>
          <w:sz w:val="20"/>
          <w:szCs w:val="20"/>
        </w:rPr>
      </w:pPr>
    </w:p>
    <w:p w14:paraId="69856AD9" w14:textId="77777777" w:rsidR="00244AD6" w:rsidRDefault="33978A4B" w:rsidP="33978A4B">
      <w:pPr>
        <w:pStyle w:val="ListParagraph"/>
        <w:numPr>
          <w:ilvl w:val="0"/>
          <w:numId w:val="7"/>
        </w:num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Insurers; </w:t>
      </w:r>
    </w:p>
    <w:p w14:paraId="67E1F784" w14:textId="77777777" w:rsidR="00244AD6" w:rsidRDefault="33978A4B" w:rsidP="33978A4B">
      <w:pPr>
        <w:pStyle w:val="ListParagraph"/>
        <w:numPr>
          <w:ilvl w:val="0"/>
          <w:numId w:val="7"/>
        </w:num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Parents; </w:t>
      </w:r>
    </w:p>
    <w:p w14:paraId="0825BF7A" w14:textId="77777777" w:rsidR="00244AD6" w:rsidRDefault="33978A4B" w:rsidP="33978A4B">
      <w:pPr>
        <w:pStyle w:val="ListParagraph"/>
        <w:numPr>
          <w:ilvl w:val="0"/>
          <w:numId w:val="7"/>
        </w:numPr>
        <w:spacing w:after="0" w:line="240" w:lineRule="auto"/>
        <w:rPr>
          <w:rFonts w:ascii="Verdana" w:eastAsia="Verdana" w:hAnsi="Verdana" w:cs="Verdana"/>
          <w:sz w:val="20"/>
          <w:szCs w:val="20"/>
        </w:rPr>
      </w:pPr>
      <w:r w:rsidRPr="33978A4B">
        <w:rPr>
          <w:rFonts w:ascii="Verdana" w:eastAsia="Verdana" w:hAnsi="Verdana" w:cs="Verdana"/>
          <w:sz w:val="20"/>
          <w:szCs w:val="20"/>
        </w:rPr>
        <w:t>Third parties (for example when they are also affected by the breach);</w:t>
      </w:r>
    </w:p>
    <w:p w14:paraId="41B59389" w14:textId="77777777" w:rsidR="00244AD6" w:rsidRDefault="33978A4B" w:rsidP="33978A4B">
      <w:pPr>
        <w:pStyle w:val="ListParagraph"/>
        <w:numPr>
          <w:ilvl w:val="0"/>
          <w:numId w:val="7"/>
        </w:numPr>
        <w:spacing w:after="0" w:line="240" w:lineRule="auto"/>
        <w:rPr>
          <w:rFonts w:ascii="Verdana" w:eastAsia="Verdana" w:hAnsi="Verdana" w:cs="Verdana"/>
          <w:sz w:val="20"/>
          <w:szCs w:val="20"/>
        </w:rPr>
      </w:pPr>
      <w:r w:rsidRPr="33978A4B">
        <w:rPr>
          <w:rFonts w:ascii="Verdana" w:eastAsia="Verdana" w:hAnsi="Verdana" w:cs="Verdana"/>
          <w:sz w:val="20"/>
          <w:szCs w:val="20"/>
        </w:rPr>
        <w:t>Local authority;</w:t>
      </w:r>
    </w:p>
    <w:p w14:paraId="363000E6" w14:textId="77777777" w:rsidR="005045EC" w:rsidRDefault="33978A4B" w:rsidP="33978A4B">
      <w:pPr>
        <w:pStyle w:val="ListParagraph"/>
        <w:numPr>
          <w:ilvl w:val="0"/>
          <w:numId w:val="7"/>
        </w:numPr>
        <w:spacing w:after="0" w:line="240" w:lineRule="auto"/>
        <w:rPr>
          <w:rFonts w:ascii="Verdana" w:eastAsia="Verdana" w:hAnsi="Verdana" w:cs="Verdana"/>
          <w:sz w:val="20"/>
          <w:szCs w:val="20"/>
        </w:rPr>
      </w:pPr>
      <w:r w:rsidRPr="33978A4B">
        <w:rPr>
          <w:rFonts w:ascii="Verdana" w:eastAsia="Verdana" w:hAnsi="Verdana" w:cs="Verdana"/>
          <w:sz w:val="20"/>
          <w:szCs w:val="20"/>
        </w:rPr>
        <w:t>The police (for example if the breach involved theft of equipment or data).</w:t>
      </w:r>
    </w:p>
    <w:p w14:paraId="2BA226A1" w14:textId="77777777" w:rsidR="00D24CB6" w:rsidRDefault="00D24CB6" w:rsidP="00D24CB6">
      <w:pPr>
        <w:spacing w:after="0" w:line="240" w:lineRule="auto"/>
        <w:rPr>
          <w:rFonts w:ascii="Verdana" w:hAnsi="Verdana"/>
          <w:sz w:val="20"/>
          <w:szCs w:val="20"/>
        </w:rPr>
      </w:pPr>
    </w:p>
    <w:p w14:paraId="62F47D4E" w14:textId="77777777" w:rsidR="00244AD6"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This list is non-exhaustive.</w:t>
      </w:r>
    </w:p>
    <w:p w14:paraId="17AD93B2" w14:textId="77777777" w:rsidR="00D24CB6" w:rsidRPr="00244AD6" w:rsidRDefault="00D24CB6" w:rsidP="00D24CB6">
      <w:pPr>
        <w:spacing w:after="0" w:line="240" w:lineRule="auto"/>
        <w:rPr>
          <w:rFonts w:ascii="Verdana" w:hAnsi="Verdana"/>
          <w:sz w:val="20"/>
          <w:szCs w:val="20"/>
        </w:rPr>
      </w:pPr>
    </w:p>
    <w:p w14:paraId="118A5CEB" w14:textId="77777777" w:rsidR="004C2E43" w:rsidRDefault="33978A4B" w:rsidP="33978A4B">
      <w:pPr>
        <w:spacing w:after="0" w:line="240" w:lineRule="auto"/>
        <w:rPr>
          <w:rFonts w:ascii="Verdana" w:eastAsia="Verdana" w:hAnsi="Verdana" w:cs="Verdana"/>
          <w:b/>
          <w:bCs/>
          <w:sz w:val="20"/>
          <w:szCs w:val="20"/>
          <w:u w:val="single"/>
        </w:rPr>
      </w:pPr>
      <w:r w:rsidRPr="33978A4B">
        <w:rPr>
          <w:rFonts w:ascii="Verdana" w:eastAsia="Verdana" w:hAnsi="Verdana" w:cs="Verdana"/>
          <w:b/>
          <w:bCs/>
          <w:sz w:val="20"/>
          <w:szCs w:val="20"/>
          <w:u w:val="single"/>
        </w:rPr>
        <w:t>Assessing The Breach</w:t>
      </w:r>
    </w:p>
    <w:p w14:paraId="0DE4B5B7" w14:textId="77777777" w:rsidR="00D24CB6" w:rsidRDefault="00D24CB6" w:rsidP="00D24CB6">
      <w:pPr>
        <w:spacing w:after="0" w:line="240" w:lineRule="auto"/>
        <w:rPr>
          <w:rFonts w:ascii="Verdana" w:hAnsi="Verdana"/>
          <w:b/>
          <w:sz w:val="20"/>
          <w:szCs w:val="20"/>
          <w:u w:val="single"/>
        </w:rPr>
      </w:pPr>
    </w:p>
    <w:p w14:paraId="3F8E5F84" w14:textId="77777777" w:rsidR="00D24CB6"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Once initial reporting procedures have been carried out, the School will carry out all necessary investigations into the breach.</w:t>
      </w:r>
    </w:p>
    <w:p w14:paraId="66204FF1" w14:textId="77777777" w:rsidR="00D24CB6" w:rsidRDefault="00D24CB6" w:rsidP="00D24CB6">
      <w:pPr>
        <w:spacing w:after="0" w:line="240" w:lineRule="auto"/>
        <w:rPr>
          <w:rFonts w:ascii="Verdana" w:hAnsi="Verdana"/>
          <w:sz w:val="20"/>
          <w:szCs w:val="20"/>
        </w:rPr>
      </w:pPr>
    </w:p>
    <w:p w14:paraId="688B788E" w14:textId="77777777" w:rsidR="004C2E43"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The School will identify how the breach occurred and take immediate steps to stop or minimise further loss, destruction or unauthorised disclosure of personal data. We will identify ways to recover correct or delete data (for example notifying our insurers or the police if the breach involves stolen hardware or data).</w:t>
      </w:r>
    </w:p>
    <w:p w14:paraId="2DBF0D7D" w14:textId="77777777" w:rsidR="00D24CB6" w:rsidRDefault="00D24CB6" w:rsidP="00D24CB6">
      <w:pPr>
        <w:spacing w:after="0" w:line="240" w:lineRule="auto"/>
        <w:rPr>
          <w:rFonts w:ascii="Verdana" w:hAnsi="Verdana"/>
          <w:sz w:val="20"/>
          <w:szCs w:val="20"/>
        </w:rPr>
      </w:pPr>
    </w:p>
    <w:p w14:paraId="70C7B255" w14:textId="77777777" w:rsidR="00690C25"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lastRenderedPageBreak/>
        <w:t>Having dealt with containing the breach, the School will consider the risks associated with the breach. These factors will help determine whether further steps need to be taken (for example notifying the ICO and/or data subjects as set out above). These factors include: -</w:t>
      </w:r>
    </w:p>
    <w:p w14:paraId="6B62F1B3" w14:textId="77777777" w:rsidR="00D24CB6" w:rsidRDefault="00D24CB6" w:rsidP="00D24CB6">
      <w:pPr>
        <w:spacing w:after="0" w:line="240" w:lineRule="auto"/>
        <w:rPr>
          <w:rFonts w:ascii="Verdana" w:hAnsi="Verdana"/>
          <w:sz w:val="20"/>
          <w:szCs w:val="20"/>
        </w:rPr>
      </w:pPr>
    </w:p>
    <w:p w14:paraId="68DDA5AD" w14:textId="77777777" w:rsidR="000557C5" w:rsidRDefault="33978A4B" w:rsidP="33978A4B">
      <w:pPr>
        <w:pStyle w:val="ListParagraph"/>
        <w:numPr>
          <w:ilvl w:val="0"/>
          <w:numId w:val="5"/>
        </w:numPr>
        <w:spacing w:after="0" w:line="240" w:lineRule="auto"/>
        <w:rPr>
          <w:rFonts w:ascii="Verdana" w:eastAsia="Verdana" w:hAnsi="Verdana" w:cs="Verdana"/>
          <w:sz w:val="20"/>
          <w:szCs w:val="20"/>
        </w:rPr>
      </w:pPr>
      <w:r w:rsidRPr="33978A4B">
        <w:rPr>
          <w:rFonts w:ascii="Verdana" w:eastAsia="Verdana" w:hAnsi="Verdana" w:cs="Verdana"/>
          <w:sz w:val="20"/>
          <w:szCs w:val="20"/>
        </w:rPr>
        <w:t>What type of data is involved and how sensitive it is;</w:t>
      </w:r>
    </w:p>
    <w:p w14:paraId="4035003A" w14:textId="77777777" w:rsidR="002A3F00" w:rsidRDefault="33978A4B" w:rsidP="33978A4B">
      <w:pPr>
        <w:pStyle w:val="ListParagraph"/>
        <w:numPr>
          <w:ilvl w:val="0"/>
          <w:numId w:val="5"/>
        </w:numPr>
        <w:spacing w:after="0" w:line="240" w:lineRule="auto"/>
        <w:rPr>
          <w:rFonts w:ascii="Verdana" w:eastAsia="Verdana" w:hAnsi="Verdana" w:cs="Verdana"/>
          <w:sz w:val="20"/>
          <w:szCs w:val="20"/>
        </w:rPr>
      </w:pPr>
      <w:r w:rsidRPr="33978A4B">
        <w:rPr>
          <w:rFonts w:ascii="Verdana" w:eastAsia="Verdana" w:hAnsi="Verdana" w:cs="Verdana"/>
          <w:sz w:val="20"/>
          <w:szCs w:val="20"/>
        </w:rPr>
        <w:t>The volume of data affected;</w:t>
      </w:r>
    </w:p>
    <w:p w14:paraId="1F714771" w14:textId="77777777" w:rsidR="000557C5" w:rsidRDefault="33978A4B" w:rsidP="33978A4B">
      <w:pPr>
        <w:pStyle w:val="ListParagraph"/>
        <w:numPr>
          <w:ilvl w:val="0"/>
          <w:numId w:val="5"/>
        </w:numPr>
        <w:spacing w:after="0" w:line="240" w:lineRule="auto"/>
        <w:rPr>
          <w:rFonts w:ascii="Verdana" w:eastAsia="Verdana" w:hAnsi="Verdana" w:cs="Verdana"/>
          <w:sz w:val="20"/>
          <w:szCs w:val="20"/>
        </w:rPr>
      </w:pPr>
      <w:r w:rsidRPr="33978A4B">
        <w:rPr>
          <w:rFonts w:ascii="Verdana" w:eastAsia="Verdana" w:hAnsi="Verdana" w:cs="Verdana"/>
          <w:sz w:val="20"/>
          <w:szCs w:val="20"/>
        </w:rPr>
        <w:t>Who is affected by the breach (i.e. the categories and number of people involved);</w:t>
      </w:r>
    </w:p>
    <w:p w14:paraId="40EAAE7D" w14:textId="77777777" w:rsidR="000557C5" w:rsidRDefault="33978A4B" w:rsidP="33978A4B">
      <w:pPr>
        <w:pStyle w:val="ListParagraph"/>
        <w:numPr>
          <w:ilvl w:val="0"/>
          <w:numId w:val="5"/>
        </w:numPr>
        <w:spacing w:after="0" w:line="240" w:lineRule="auto"/>
        <w:rPr>
          <w:rFonts w:ascii="Verdana" w:eastAsia="Verdana" w:hAnsi="Verdana" w:cs="Verdana"/>
          <w:sz w:val="20"/>
          <w:szCs w:val="20"/>
        </w:rPr>
      </w:pPr>
      <w:r w:rsidRPr="33978A4B">
        <w:rPr>
          <w:rFonts w:ascii="Verdana" w:eastAsia="Verdana" w:hAnsi="Verdana" w:cs="Verdana"/>
          <w:sz w:val="20"/>
          <w:szCs w:val="20"/>
        </w:rPr>
        <w:t>The likely consequences of the breach on affected data subjects following containment and whether further issues are likely to materialise;</w:t>
      </w:r>
    </w:p>
    <w:p w14:paraId="3AD22C0D" w14:textId="77777777" w:rsidR="000557C5" w:rsidRDefault="33978A4B" w:rsidP="33978A4B">
      <w:pPr>
        <w:pStyle w:val="ListParagraph"/>
        <w:numPr>
          <w:ilvl w:val="0"/>
          <w:numId w:val="5"/>
        </w:numPr>
        <w:spacing w:after="0" w:line="240" w:lineRule="auto"/>
        <w:rPr>
          <w:rFonts w:ascii="Verdana" w:eastAsia="Verdana" w:hAnsi="Verdana" w:cs="Verdana"/>
          <w:sz w:val="20"/>
          <w:szCs w:val="20"/>
        </w:rPr>
      </w:pPr>
      <w:r w:rsidRPr="33978A4B">
        <w:rPr>
          <w:rFonts w:ascii="Verdana" w:eastAsia="Verdana" w:hAnsi="Verdana" w:cs="Verdana"/>
          <w:sz w:val="20"/>
          <w:szCs w:val="20"/>
        </w:rPr>
        <w:t xml:space="preserve">Are there any protections in place to secure the data (for example, encryption, password protection, </w:t>
      </w:r>
      <w:proofErr w:type="spellStart"/>
      <w:r w:rsidRPr="33978A4B">
        <w:rPr>
          <w:rFonts w:ascii="Verdana" w:eastAsia="Verdana" w:hAnsi="Verdana" w:cs="Verdana"/>
          <w:sz w:val="20"/>
          <w:szCs w:val="20"/>
        </w:rPr>
        <w:t>pseudonymisation</w:t>
      </w:r>
      <w:proofErr w:type="spellEnd"/>
      <w:r w:rsidRPr="33978A4B">
        <w:rPr>
          <w:rFonts w:ascii="Verdana" w:eastAsia="Verdana" w:hAnsi="Verdana" w:cs="Verdana"/>
          <w:sz w:val="20"/>
          <w:szCs w:val="20"/>
        </w:rPr>
        <w:t>);</w:t>
      </w:r>
    </w:p>
    <w:p w14:paraId="1525D616" w14:textId="77777777" w:rsidR="000557C5" w:rsidRDefault="33978A4B" w:rsidP="33978A4B">
      <w:pPr>
        <w:pStyle w:val="ListParagraph"/>
        <w:numPr>
          <w:ilvl w:val="0"/>
          <w:numId w:val="5"/>
        </w:numPr>
        <w:spacing w:after="0" w:line="240" w:lineRule="auto"/>
        <w:rPr>
          <w:rFonts w:ascii="Verdana" w:eastAsia="Verdana" w:hAnsi="Verdana" w:cs="Verdana"/>
          <w:sz w:val="20"/>
          <w:szCs w:val="20"/>
        </w:rPr>
      </w:pPr>
      <w:r w:rsidRPr="33978A4B">
        <w:rPr>
          <w:rFonts w:ascii="Verdana" w:eastAsia="Verdana" w:hAnsi="Verdana" w:cs="Verdana"/>
          <w:sz w:val="20"/>
          <w:szCs w:val="20"/>
        </w:rPr>
        <w:t>What has happened to the data;</w:t>
      </w:r>
    </w:p>
    <w:p w14:paraId="19C3A07A" w14:textId="77777777" w:rsidR="000557C5" w:rsidRDefault="33978A4B" w:rsidP="33978A4B">
      <w:pPr>
        <w:pStyle w:val="ListParagraph"/>
        <w:numPr>
          <w:ilvl w:val="0"/>
          <w:numId w:val="5"/>
        </w:numPr>
        <w:spacing w:after="0" w:line="240" w:lineRule="auto"/>
        <w:rPr>
          <w:rFonts w:ascii="Verdana" w:eastAsia="Verdana" w:hAnsi="Verdana" w:cs="Verdana"/>
          <w:sz w:val="20"/>
          <w:szCs w:val="20"/>
        </w:rPr>
      </w:pPr>
      <w:r w:rsidRPr="33978A4B">
        <w:rPr>
          <w:rFonts w:ascii="Verdana" w:eastAsia="Verdana" w:hAnsi="Verdana" w:cs="Verdana"/>
          <w:sz w:val="20"/>
          <w:szCs w:val="20"/>
        </w:rPr>
        <w:t>What could the data tell a third party about the data subject;</w:t>
      </w:r>
    </w:p>
    <w:p w14:paraId="1AD531E9" w14:textId="77777777" w:rsidR="000557C5" w:rsidRDefault="33978A4B" w:rsidP="33978A4B">
      <w:pPr>
        <w:pStyle w:val="ListParagraph"/>
        <w:numPr>
          <w:ilvl w:val="0"/>
          <w:numId w:val="5"/>
        </w:numPr>
        <w:spacing w:after="0" w:line="240" w:lineRule="auto"/>
        <w:rPr>
          <w:rFonts w:ascii="Verdana" w:eastAsia="Verdana" w:hAnsi="Verdana" w:cs="Verdana"/>
          <w:sz w:val="20"/>
          <w:szCs w:val="20"/>
        </w:rPr>
      </w:pPr>
      <w:r w:rsidRPr="33978A4B">
        <w:rPr>
          <w:rFonts w:ascii="Verdana" w:eastAsia="Verdana" w:hAnsi="Verdana" w:cs="Verdana"/>
          <w:sz w:val="20"/>
          <w:szCs w:val="20"/>
        </w:rPr>
        <w:t>What are the likely consequences of the personal data breach on the school; and</w:t>
      </w:r>
    </w:p>
    <w:p w14:paraId="08D8AE9B" w14:textId="77777777" w:rsidR="000557C5" w:rsidRDefault="33978A4B" w:rsidP="33978A4B">
      <w:pPr>
        <w:pStyle w:val="ListParagraph"/>
        <w:numPr>
          <w:ilvl w:val="0"/>
          <w:numId w:val="5"/>
        </w:numPr>
        <w:spacing w:after="0" w:line="240" w:lineRule="auto"/>
        <w:rPr>
          <w:rFonts w:ascii="Verdana" w:eastAsia="Verdana" w:hAnsi="Verdana" w:cs="Verdana"/>
          <w:sz w:val="20"/>
          <w:szCs w:val="20"/>
        </w:rPr>
      </w:pPr>
      <w:r w:rsidRPr="33978A4B">
        <w:rPr>
          <w:rFonts w:ascii="Verdana" w:eastAsia="Verdana" w:hAnsi="Verdana" w:cs="Verdana"/>
          <w:sz w:val="20"/>
          <w:szCs w:val="20"/>
        </w:rPr>
        <w:t>Any other wider consequences which may be applicable.</w:t>
      </w:r>
    </w:p>
    <w:p w14:paraId="02F2C34E" w14:textId="77777777" w:rsidR="00D24CB6" w:rsidRDefault="00D24CB6" w:rsidP="00D24CB6">
      <w:pPr>
        <w:pStyle w:val="ListParagraph"/>
        <w:spacing w:after="0" w:line="240" w:lineRule="auto"/>
        <w:rPr>
          <w:rFonts w:ascii="Verdana" w:hAnsi="Verdana"/>
          <w:sz w:val="20"/>
          <w:szCs w:val="20"/>
        </w:rPr>
      </w:pPr>
    </w:p>
    <w:p w14:paraId="2E374370" w14:textId="77777777" w:rsidR="00244AD6" w:rsidRPr="00D24CB6" w:rsidRDefault="33978A4B" w:rsidP="33978A4B">
      <w:pPr>
        <w:spacing w:after="0" w:line="240" w:lineRule="auto"/>
        <w:rPr>
          <w:rFonts w:ascii="Verdana" w:eastAsia="Verdana" w:hAnsi="Verdana" w:cs="Verdana"/>
          <w:b/>
          <w:bCs/>
          <w:sz w:val="20"/>
          <w:szCs w:val="20"/>
          <w:u w:val="single"/>
        </w:rPr>
      </w:pPr>
      <w:r w:rsidRPr="33978A4B">
        <w:rPr>
          <w:rFonts w:ascii="Verdana" w:eastAsia="Verdana" w:hAnsi="Verdana" w:cs="Verdana"/>
          <w:b/>
          <w:bCs/>
          <w:sz w:val="20"/>
          <w:szCs w:val="20"/>
          <w:u w:val="single"/>
        </w:rPr>
        <w:t>Preventing Future Breaches</w:t>
      </w:r>
    </w:p>
    <w:p w14:paraId="680A4E5D" w14:textId="77777777" w:rsidR="00D24CB6" w:rsidRPr="00244AD6" w:rsidRDefault="00D24CB6" w:rsidP="00D24CB6">
      <w:pPr>
        <w:spacing w:after="0" w:line="240" w:lineRule="auto"/>
        <w:rPr>
          <w:rFonts w:ascii="Verdana" w:hAnsi="Verdana"/>
          <w:b/>
          <w:sz w:val="20"/>
          <w:szCs w:val="20"/>
        </w:rPr>
      </w:pPr>
    </w:p>
    <w:p w14:paraId="0992B2F9" w14:textId="77777777" w:rsidR="002A3F00"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Once the data breach has been dealt with, the School will consider its security processes with the aim of preventing further breaches. In order to do this, we will: -</w:t>
      </w:r>
    </w:p>
    <w:p w14:paraId="19219836" w14:textId="77777777" w:rsidR="00D24CB6" w:rsidRDefault="00D24CB6" w:rsidP="00D24CB6">
      <w:pPr>
        <w:spacing w:after="0" w:line="240" w:lineRule="auto"/>
        <w:rPr>
          <w:rFonts w:ascii="Verdana" w:hAnsi="Verdana"/>
          <w:sz w:val="20"/>
          <w:szCs w:val="20"/>
        </w:rPr>
      </w:pPr>
    </w:p>
    <w:p w14:paraId="01B05DFE" w14:textId="77777777" w:rsidR="00935B36" w:rsidRDefault="33978A4B" w:rsidP="33978A4B">
      <w:pPr>
        <w:pStyle w:val="ListParagraph"/>
        <w:numPr>
          <w:ilvl w:val="0"/>
          <w:numId w:val="8"/>
        </w:numPr>
        <w:spacing w:after="0" w:line="240" w:lineRule="auto"/>
        <w:rPr>
          <w:rFonts w:ascii="Verdana" w:eastAsia="Verdana" w:hAnsi="Verdana" w:cs="Verdana"/>
          <w:sz w:val="20"/>
          <w:szCs w:val="20"/>
        </w:rPr>
      </w:pPr>
      <w:r w:rsidRPr="33978A4B">
        <w:rPr>
          <w:rFonts w:ascii="Verdana" w:eastAsia="Verdana" w:hAnsi="Verdana" w:cs="Verdana"/>
          <w:sz w:val="20"/>
          <w:szCs w:val="20"/>
        </w:rPr>
        <w:t>Establish what security measures were in place when the breach occurred;</w:t>
      </w:r>
    </w:p>
    <w:p w14:paraId="7A7DEE44" w14:textId="77777777" w:rsidR="00935B36" w:rsidRDefault="33978A4B" w:rsidP="33978A4B">
      <w:pPr>
        <w:pStyle w:val="ListParagraph"/>
        <w:numPr>
          <w:ilvl w:val="0"/>
          <w:numId w:val="8"/>
        </w:numPr>
        <w:spacing w:after="0" w:line="240" w:lineRule="auto"/>
        <w:rPr>
          <w:rFonts w:ascii="Verdana" w:eastAsia="Verdana" w:hAnsi="Verdana" w:cs="Verdana"/>
          <w:sz w:val="20"/>
          <w:szCs w:val="20"/>
        </w:rPr>
      </w:pPr>
      <w:r w:rsidRPr="33978A4B">
        <w:rPr>
          <w:rFonts w:ascii="Verdana" w:eastAsia="Verdana" w:hAnsi="Verdana" w:cs="Verdana"/>
          <w:sz w:val="20"/>
          <w:szCs w:val="20"/>
        </w:rPr>
        <w:t>Assess whether technical or organisational measures can be implemented to prevent the breach happening again;</w:t>
      </w:r>
    </w:p>
    <w:p w14:paraId="45AA0583" w14:textId="77777777" w:rsidR="00935B36" w:rsidRDefault="33978A4B" w:rsidP="33978A4B">
      <w:pPr>
        <w:pStyle w:val="ListParagraph"/>
        <w:numPr>
          <w:ilvl w:val="0"/>
          <w:numId w:val="8"/>
        </w:numPr>
        <w:spacing w:after="0" w:line="240" w:lineRule="auto"/>
        <w:rPr>
          <w:rFonts w:ascii="Verdana" w:eastAsia="Verdana" w:hAnsi="Verdana" w:cs="Verdana"/>
          <w:sz w:val="20"/>
          <w:szCs w:val="20"/>
        </w:rPr>
      </w:pPr>
      <w:r w:rsidRPr="33978A4B">
        <w:rPr>
          <w:rFonts w:ascii="Verdana" w:eastAsia="Verdana" w:hAnsi="Verdana" w:cs="Verdana"/>
          <w:sz w:val="20"/>
          <w:szCs w:val="20"/>
        </w:rPr>
        <w:t>Consider whether there is adequate staff awareness of security issues and look to fill any gaps through training or tailored advice;</w:t>
      </w:r>
    </w:p>
    <w:p w14:paraId="672F9613" w14:textId="73655521" w:rsidR="00935B36" w:rsidRDefault="33978A4B" w:rsidP="33978A4B">
      <w:pPr>
        <w:pStyle w:val="ListParagraph"/>
        <w:numPr>
          <w:ilvl w:val="0"/>
          <w:numId w:val="8"/>
        </w:numPr>
        <w:spacing w:after="0" w:line="240" w:lineRule="auto"/>
        <w:rPr>
          <w:rFonts w:ascii="Verdana" w:eastAsia="Verdana" w:hAnsi="Verdana" w:cs="Verdana"/>
          <w:sz w:val="20"/>
          <w:szCs w:val="20"/>
        </w:rPr>
      </w:pPr>
      <w:r w:rsidRPr="33978A4B">
        <w:rPr>
          <w:rFonts w:ascii="Verdana" w:eastAsia="Verdana" w:hAnsi="Verdana" w:cs="Verdana"/>
          <w:sz w:val="20"/>
          <w:szCs w:val="20"/>
        </w:rPr>
        <w:t>Consider whether it</w:t>
      </w:r>
      <w:r w:rsidR="00152D7A">
        <w:rPr>
          <w:rFonts w:ascii="Verdana" w:eastAsia="Verdana" w:hAnsi="Verdana" w:cs="Verdana"/>
          <w:sz w:val="20"/>
          <w:szCs w:val="20"/>
        </w:rPr>
        <w:t xml:space="preserve"> i</w:t>
      </w:r>
      <w:r w:rsidRPr="33978A4B">
        <w:rPr>
          <w:rFonts w:ascii="Verdana" w:eastAsia="Verdana" w:hAnsi="Verdana" w:cs="Verdana"/>
          <w:sz w:val="20"/>
          <w:szCs w:val="20"/>
        </w:rPr>
        <w:t>s necessary to conduct a privacy or data protection impact assessment;</w:t>
      </w:r>
    </w:p>
    <w:p w14:paraId="343D6EFB" w14:textId="77777777" w:rsidR="00935B36" w:rsidRDefault="33978A4B" w:rsidP="33978A4B">
      <w:pPr>
        <w:pStyle w:val="ListParagraph"/>
        <w:numPr>
          <w:ilvl w:val="0"/>
          <w:numId w:val="8"/>
        </w:numPr>
        <w:spacing w:after="0" w:line="240" w:lineRule="auto"/>
        <w:rPr>
          <w:rFonts w:ascii="Verdana" w:eastAsia="Verdana" w:hAnsi="Verdana" w:cs="Verdana"/>
          <w:sz w:val="20"/>
          <w:szCs w:val="20"/>
        </w:rPr>
      </w:pPr>
      <w:r w:rsidRPr="33978A4B">
        <w:rPr>
          <w:rFonts w:ascii="Verdana" w:eastAsia="Verdana" w:hAnsi="Verdana" w:cs="Verdana"/>
          <w:sz w:val="20"/>
          <w:szCs w:val="20"/>
        </w:rPr>
        <w:t>Consider whether further audits or data protection steps need to be taken;</w:t>
      </w:r>
    </w:p>
    <w:p w14:paraId="54CB40D4" w14:textId="77777777" w:rsidR="00935B36" w:rsidRDefault="33978A4B" w:rsidP="33978A4B">
      <w:pPr>
        <w:pStyle w:val="ListParagraph"/>
        <w:numPr>
          <w:ilvl w:val="0"/>
          <w:numId w:val="8"/>
        </w:numPr>
        <w:spacing w:after="0" w:line="240" w:lineRule="auto"/>
        <w:rPr>
          <w:rFonts w:ascii="Verdana" w:eastAsia="Verdana" w:hAnsi="Verdana" w:cs="Verdana"/>
          <w:sz w:val="20"/>
          <w:szCs w:val="20"/>
        </w:rPr>
      </w:pPr>
      <w:r w:rsidRPr="33978A4B">
        <w:rPr>
          <w:rFonts w:ascii="Verdana" w:eastAsia="Verdana" w:hAnsi="Verdana" w:cs="Verdana"/>
          <w:sz w:val="20"/>
          <w:szCs w:val="20"/>
        </w:rPr>
        <w:t>To update the data breach register;</w:t>
      </w:r>
    </w:p>
    <w:p w14:paraId="4303F724" w14:textId="77777777" w:rsidR="00D24CB6" w:rsidRDefault="33978A4B" w:rsidP="33978A4B">
      <w:pPr>
        <w:pStyle w:val="ListParagraph"/>
        <w:numPr>
          <w:ilvl w:val="0"/>
          <w:numId w:val="8"/>
        </w:numPr>
        <w:spacing w:after="0" w:line="240" w:lineRule="auto"/>
        <w:rPr>
          <w:rFonts w:ascii="Verdana" w:eastAsia="Verdana" w:hAnsi="Verdana" w:cs="Verdana"/>
          <w:sz w:val="20"/>
          <w:szCs w:val="20"/>
        </w:rPr>
      </w:pPr>
      <w:r w:rsidRPr="33978A4B">
        <w:rPr>
          <w:rFonts w:ascii="Verdana" w:eastAsia="Verdana" w:hAnsi="Verdana" w:cs="Verdana"/>
          <w:sz w:val="20"/>
          <w:szCs w:val="20"/>
        </w:rPr>
        <w:t>To debrief governors/management following the investigation.</w:t>
      </w:r>
    </w:p>
    <w:p w14:paraId="296FEF7D" w14:textId="77777777" w:rsidR="00D24CB6" w:rsidRDefault="00D24CB6" w:rsidP="00D24CB6">
      <w:pPr>
        <w:pStyle w:val="ListParagraph"/>
        <w:spacing w:after="0" w:line="240" w:lineRule="auto"/>
        <w:rPr>
          <w:rFonts w:ascii="Verdana" w:hAnsi="Verdana"/>
          <w:sz w:val="20"/>
          <w:szCs w:val="20"/>
        </w:rPr>
      </w:pPr>
    </w:p>
    <w:p w14:paraId="63828F05" w14:textId="77777777" w:rsidR="00D24CB6" w:rsidRPr="00D24CB6" w:rsidRDefault="33978A4B" w:rsidP="33978A4B">
      <w:pPr>
        <w:spacing w:after="0" w:line="240" w:lineRule="auto"/>
        <w:rPr>
          <w:rFonts w:ascii="Verdana" w:eastAsia="Verdana" w:hAnsi="Verdana" w:cs="Verdana"/>
          <w:b/>
          <w:bCs/>
          <w:sz w:val="20"/>
          <w:szCs w:val="20"/>
          <w:u w:val="single"/>
        </w:rPr>
      </w:pPr>
      <w:r w:rsidRPr="33978A4B">
        <w:rPr>
          <w:rFonts w:ascii="Verdana" w:eastAsia="Verdana" w:hAnsi="Verdana" w:cs="Verdana"/>
          <w:b/>
          <w:bCs/>
          <w:sz w:val="20"/>
          <w:szCs w:val="20"/>
          <w:u w:val="single"/>
        </w:rPr>
        <w:t>Reporting Data Protection Concerns</w:t>
      </w:r>
    </w:p>
    <w:p w14:paraId="7194DBDC" w14:textId="77777777" w:rsidR="00D24CB6" w:rsidRPr="00D24CB6" w:rsidRDefault="00D24CB6" w:rsidP="00D24CB6">
      <w:pPr>
        <w:spacing w:after="0" w:line="240" w:lineRule="auto"/>
        <w:rPr>
          <w:rFonts w:ascii="Verdana" w:hAnsi="Verdana"/>
          <w:b/>
          <w:sz w:val="20"/>
          <w:szCs w:val="20"/>
        </w:rPr>
      </w:pPr>
    </w:p>
    <w:p w14:paraId="40D40E58" w14:textId="1C6386CA" w:rsidR="00D24CB6" w:rsidRDefault="33978A4B" w:rsidP="33978A4B">
      <w:pPr>
        <w:spacing w:after="0" w:line="240" w:lineRule="auto"/>
        <w:rPr>
          <w:rFonts w:ascii="Verdana" w:eastAsia="Verdana" w:hAnsi="Verdana" w:cs="Verdana"/>
          <w:sz w:val="20"/>
          <w:szCs w:val="20"/>
        </w:rPr>
      </w:pPr>
      <w:r w:rsidRPr="33978A4B">
        <w:rPr>
          <w:rFonts w:ascii="Verdana" w:eastAsia="Verdana" w:hAnsi="Verdana" w:cs="Verdana"/>
          <w:sz w:val="20"/>
          <w:szCs w:val="20"/>
        </w:rPr>
        <w:t>Prevention is always better than dealing with data protection as an after-thought. Data security concerns may arise at any time and we would encourage you to report any concerns (even if they do</w:t>
      </w:r>
      <w:r w:rsidR="00152D7A">
        <w:rPr>
          <w:rFonts w:ascii="Verdana" w:eastAsia="Verdana" w:hAnsi="Verdana" w:cs="Verdana"/>
          <w:sz w:val="20"/>
          <w:szCs w:val="20"/>
        </w:rPr>
        <w:t xml:space="preserve"> not</w:t>
      </w:r>
      <w:r w:rsidRPr="33978A4B">
        <w:rPr>
          <w:rFonts w:ascii="Verdana" w:eastAsia="Verdana" w:hAnsi="Verdana" w:cs="Verdana"/>
          <w:sz w:val="20"/>
          <w:szCs w:val="20"/>
        </w:rPr>
        <w:t xml:space="preserve"> meet the criteria of a data breach) that you may have to </w:t>
      </w:r>
      <w:r w:rsidR="009F531B">
        <w:rPr>
          <w:rFonts w:ascii="Verdana" w:eastAsia="Verdana" w:hAnsi="Verdana" w:cs="Verdana"/>
          <w:sz w:val="20"/>
          <w:szCs w:val="20"/>
        </w:rPr>
        <w:t>Liz Smart</w:t>
      </w:r>
      <w:r w:rsidRPr="33978A4B">
        <w:rPr>
          <w:rFonts w:ascii="Verdana" w:eastAsia="Verdana" w:hAnsi="Verdana" w:cs="Verdana"/>
          <w:sz w:val="20"/>
          <w:szCs w:val="20"/>
        </w:rPr>
        <w:t xml:space="preserve"> or the DPO. This can help capture risks as they emerge, protect the School from data breaches and keep our processes up to date and effective.</w:t>
      </w:r>
    </w:p>
    <w:p w14:paraId="769D0D3C" w14:textId="77777777" w:rsidR="004D2FCC" w:rsidRDefault="004D2FCC" w:rsidP="00D24CB6">
      <w:pPr>
        <w:spacing w:after="0" w:line="240" w:lineRule="auto"/>
        <w:rPr>
          <w:rFonts w:ascii="Verdana" w:hAnsi="Verdana"/>
          <w:sz w:val="20"/>
          <w:szCs w:val="20"/>
        </w:rPr>
      </w:pPr>
    </w:p>
    <w:p w14:paraId="78FAF753" w14:textId="77777777" w:rsidR="004D2FCC" w:rsidRPr="004D2FCC" w:rsidRDefault="33978A4B" w:rsidP="33978A4B">
      <w:pPr>
        <w:spacing w:after="0" w:line="240" w:lineRule="auto"/>
        <w:rPr>
          <w:rFonts w:ascii="Verdana" w:eastAsia="Verdana" w:hAnsi="Verdana" w:cs="Verdana"/>
          <w:b/>
          <w:bCs/>
          <w:sz w:val="20"/>
          <w:szCs w:val="20"/>
          <w:u w:val="single"/>
        </w:rPr>
      </w:pPr>
      <w:r w:rsidRPr="33978A4B">
        <w:rPr>
          <w:rFonts w:ascii="Verdana" w:eastAsia="Verdana" w:hAnsi="Verdana" w:cs="Verdana"/>
          <w:b/>
          <w:bCs/>
          <w:sz w:val="20"/>
          <w:szCs w:val="20"/>
          <w:u w:val="single"/>
        </w:rPr>
        <w:t>Monitoring</w:t>
      </w:r>
    </w:p>
    <w:p w14:paraId="54CD245A" w14:textId="77777777" w:rsidR="004D2FCC" w:rsidRDefault="004D2FCC" w:rsidP="004D2FCC">
      <w:pPr>
        <w:spacing w:after="0" w:line="240" w:lineRule="auto"/>
        <w:rPr>
          <w:rFonts w:ascii="Verdana" w:hAnsi="Verdana"/>
          <w:sz w:val="20"/>
          <w:szCs w:val="20"/>
        </w:rPr>
      </w:pPr>
    </w:p>
    <w:p w14:paraId="191E723B" w14:textId="77777777" w:rsidR="004D2FCC" w:rsidRPr="004D2FCC" w:rsidRDefault="33978A4B" w:rsidP="33978A4B">
      <w:pPr>
        <w:spacing w:after="0" w:line="240" w:lineRule="auto"/>
        <w:rPr>
          <w:rFonts w:ascii="Verdana" w:eastAsia="Verdana" w:hAnsi="Verdana" w:cs="Verdana"/>
          <w:color w:val="000000" w:themeColor="text1"/>
          <w:sz w:val="20"/>
          <w:szCs w:val="20"/>
        </w:rPr>
      </w:pPr>
      <w:r w:rsidRPr="33978A4B">
        <w:rPr>
          <w:rFonts w:ascii="Verdana" w:eastAsia="Verdana" w:hAnsi="Verdana" w:cs="Verdana"/>
          <w:color w:val="000000" w:themeColor="text1"/>
          <w:sz w:val="20"/>
          <w:szCs w:val="20"/>
        </w:rPr>
        <w:t>We will monitor the effectiveness of this and all of our policies and procedures and conduct a full review and update as appropriate.</w:t>
      </w:r>
    </w:p>
    <w:p w14:paraId="1231BE67" w14:textId="77777777" w:rsidR="004D2FCC" w:rsidRPr="004D2FCC" w:rsidRDefault="004D2FCC" w:rsidP="004D2FCC">
      <w:pPr>
        <w:spacing w:after="0" w:line="240" w:lineRule="auto"/>
        <w:rPr>
          <w:rFonts w:ascii="Verdana" w:hAnsi="Verdana"/>
          <w:color w:val="000000" w:themeColor="text1"/>
          <w:sz w:val="20"/>
          <w:szCs w:val="20"/>
        </w:rPr>
      </w:pPr>
    </w:p>
    <w:p w14:paraId="79295338" w14:textId="5C832988" w:rsidR="004D2FCC" w:rsidRDefault="33978A4B" w:rsidP="33978A4B">
      <w:pPr>
        <w:jc w:val="both"/>
        <w:rPr>
          <w:rFonts w:ascii="Verdana" w:eastAsia="Verdana" w:hAnsi="Verdana" w:cs="Verdana"/>
          <w:color w:val="000000" w:themeColor="text1"/>
          <w:sz w:val="20"/>
          <w:szCs w:val="20"/>
        </w:rPr>
      </w:pPr>
      <w:r w:rsidRPr="33978A4B">
        <w:rPr>
          <w:rFonts w:ascii="Verdana" w:eastAsia="Verdana" w:hAnsi="Verdana" w:cs="Verdana"/>
          <w:color w:val="000000" w:themeColor="text1"/>
          <w:sz w:val="20"/>
          <w:szCs w:val="20"/>
        </w:rPr>
        <w:t>Our monitoring and review will include looking at how our policies and procedures are working in practice to reduce the risks posed to the School.</w:t>
      </w:r>
    </w:p>
    <w:p w14:paraId="2EDD263E" w14:textId="7510D836" w:rsidR="006F1A0B" w:rsidRDefault="006F1A0B" w:rsidP="33978A4B">
      <w:pPr>
        <w:jc w:val="both"/>
        <w:rPr>
          <w:rFonts w:ascii="Verdana" w:eastAsia="Verdana" w:hAnsi="Verdana" w:cs="Verdana"/>
          <w:color w:val="000000" w:themeColor="text1"/>
          <w:sz w:val="20"/>
          <w:szCs w:val="20"/>
        </w:rPr>
      </w:pPr>
    </w:p>
    <w:p w14:paraId="29D6B04F" w14:textId="66CE26B1" w:rsidR="00D24CB6" w:rsidRPr="00D24CB6" w:rsidRDefault="00D24CB6" w:rsidP="00D24CB6">
      <w:pPr>
        <w:spacing w:after="0" w:line="240" w:lineRule="auto"/>
        <w:rPr>
          <w:rFonts w:ascii="Verdana" w:hAnsi="Verdana"/>
          <w:sz w:val="20"/>
          <w:szCs w:val="20"/>
        </w:rPr>
      </w:pPr>
    </w:p>
    <w:sectPr w:rsidR="00D24CB6" w:rsidRPr="00D24C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62268"/>
    <w:multiLevelType w:val="hybridMultilevel"/>
    <w:tmpl w:val="31C007CE"/>
    <w:lvl w:ilvl="0" w:tplc="BC34A5BA">
      <w:start w:val="1"/>
      <w:numFmt w:val="bullet"/>
      <w:lvlText w:val="•"/>
      <w:lvlJc w:val="left"/>
      <w:pPr>
        <w:tabs>
          <w:tab w:val="num" w:pos="720"/>
        </w:tabs>
        <w:ind w:left="720" w:hanging="360"/>
      </w:pPr>
      <w:rPr>
        <w:rFonts w:ascii="Arial" w:hAnsi="Arial" w:hint="default"/>
      </w:rPr>
    </w:lvl>
    <w:lvl w:ilvl="1" w:tplc="472A63EE" w:tentative="1">
      <w:start w:val="1"/>
      <w:numFmt w:val="bullet"/>
      <w:lvlText w:val="•"/>
      <w:lvlJc w:val="left"/>
      <w:pPr>
        <w:tabs>
          <w:tab w:val="num" w:pos="1440"/>
        </w:tabs>
        <w:ind w:left="1440" w:hanging="360"/>
      </w:pPr>
      <w:rPr>
        <w:rFonts w:ascii="Arial" w:hAnsi="Arial" w:hint="default"/>
      </w:rPr>
    </w:lvl>
    <w:lvl w:ilvl="2" w:tplc="06D6C05E" w:tentative="1">
      <w:start w:val="1"/>
      <w:numFmt w:val="bullet"/>
      <w:lvlText w:val="•"/>
      <w:lvlJc w:val="left"/>
      <w:pPr>
        <w:tabs>
          <w:tab w:val="num" w:pos="2160"/>
        </w:tabs>
        <w:ind w:left="2160" w:hanging="360"/>
      </w:pPr>
      <w:rPr>
        <w:rFonts w:ascii="Arial" w:hAnsi="Arial" w:hint="default"/>
      </w:rPr>
    </w:lvl>
    <w:lvl w:ilvl="3" w:tplc="7108A238" w:tentative="1">
      <w:start w:val="1"/>
      <w:numFmt w:val="bullet"/>
      <w:lvlText w:val="•"/>
      <w:lvlJc w:val="left"/>
      <w:pPr>
        <w:tabs>
          <w:tab w:val="num" w:pos="2880"/>
        </w:tabs>
        <w:ind w:left="2880" w:hanging="360"/>
      </w:pPr>
      <w:rPr>
        <w:rFonts w:ascii="Arial" w:hAnsi="Arial" w:hint="default"/>
      </w:rPr>
    </w:lvl>
    <w:lvl w:ilvl="4" w:tplc="E020B0F8" w:tentative="1">
      <w:start w:val="1"/>
      <w:numFmt w:val="bullet"/>
      <w:lvlText w:val="•"/>
      <w:lvlJc w:val="left"/>
      <w:pPr>
        <w:tabs>
          <w:tab w:val="num" w:pos="3600"/>
        </w:tabs>
        <w:ind w:left="3600" w:hanging="360"/>
      </w:pPr>
      <w:rPr>
        <w:rFonts w:ascii="Arial" w:hAnsi="Arial" w:hint="default"/>
      </w:rPr>
    </w:lvl>
    <w:lvl w:ilvl="5" w:tplc="B4D28B86" w:tentative="1">
      <w:start w:val="1"/>
      <w:numFmt w:val="bullet"/>
      <w:lvlText w:val="•"/>
      <w:lvlJc w:val="left"/>
      <w:pPr>
        <w:tabs>
          <w:tab w:val="num" w:pos="4320"/>
        </w:tabs>
        <w:ind w:left="4320" w:hanging="360"/>
      </w:pPr>
      <w:rPr>
        <w:rFonts w:ascii="Arial" w:hAnsi="Arial" w:hint="default"/>
      </w:rPr>
    </w:lvl>
    <w:lvl w:ilvl="6" w:tplc="F55EA94C" w:tentative="1">
      <w:start w:val="1"/>
      <w:numFmt w:val="bullet"/>
      <w:lvlText w:val="•"/>
      <w:lvlJc w:val="left"/>
      <w:pPr>
        <w:tabs>
          <w:tab w:val="num" w:pos="5040"/>
        </w:tabs>
        <w:ind w:left="5040" w:hanging="360"/>
      </w:pPr>
      <w:rPr>
        <w:rFonts w:ascii="Arial" w:hAnsi="Arial" w:hint="default"/>
      </w:rPr>
    </w:lvl>
    <w:lvl w:ilvl="7" w:tplc="6F0A6B3E" w:tentative="1">
      <w:start w:val="1"/>
      <w:numFmt w:val="bullet"/>
      <w:lvlText w:val="•"/>
      <w:lvlJc w:val="left"/>
      <w:pPr>
        <w:tabs>
          <w:tab w:val="num" w:pos="5760"/>
        </w:tabs>
        <w:ind w:left="5760" w:hanging="360"/>
      </w:pPr>
      <w:rPr>
        <w:rFonts w:ascii="Arial" w:hAnsi="Arial" w:hint="default"/>
      </w:rPr>
    </w:lvl>
    <w:lvl w:ilvl="8" w:tplc="AF1C64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1"/>
  </w:num>
  <w:num w:numId="5">
    <w:abstractNumId w:val="4"/>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717"/>
    <w:rsid w:val="000557C5"/>
    <w:rsid w:val="00152D7A"/>
    <w:rsid w:val="00183B56"/>
    <w:rsid w:val="00221D99"/>
    <w:rsid w:val="00244AD6"/>
    <w:rsid w:val="002724D5"/>
    <w:rsid w:val="002A3F00"/>
    <w:rsid w:val="00315E3E"/>
    <w:rsid w:val="003C6824"/>
    <w:rsid w:val="0047509F"/>
    <w:rsid w:val="004769A5"/>
    <w:rsid w:val="00483B24"/>
    <w:rsid w:val="00486E78"/>
    <w:rsid w:val="004C2E43"/>
    <w:rsid w:val="004D2FCC"/>
    <w:rsid w:val="005045EC"/>
    <w:rsid w:val="0053695B"/>
    <w:rsid w:val="005C7C3F"/>
    <w:rsid w:val="005E1A95"/>
    <w:rsid w:val="00630CDF"/>
    <w:rsid w:val="006527BA"/>
    <w:rsid w:val="00690C25"/>
    <w:rsid w:val="006F1A0B"/>
    <w:rsid w:val="006F5887"/>
    <w:rsid w:val="007B786F"/>
    <w:rsid w:val="0087564C"/>
    <w:rsid w:val="008A54AF"/>
    <w:rsid w:val="008F5CF1"/>
    <w:rsid w:val="00935B36"/>
    <w:rsid w:val="009602BC"/>
    <w:rsid w:val="00960717"/>
    <w:rsid w:val="009F531B"/>
    <w:rsid w:val="00AE1E6E"/>
    <w:rsid w:val="00B142C5"/>
    <w:rsid w:val="00BA1D4B"/>
    <w:rsid w:val="00C12A80"/>
    <w:rsid w:val="00D24CB6"/>
    <w:rsid w:val="00D33F0B"/>
    <w:rsid w:val="00D52D77"/>
    <w:rsid w:val="00D80D00"/>
    <w:rsid w:val="00E157DB"/>
    <w:rsid w:val="00E902A6"/>
    <w:rsid w:val="33978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F7C2A"/>
  <w15:chartTrackingRefBased/>
  <w15:docId w15:val="{674CA06F-C998-442A-86EE-AE860D5F6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42C5"/>
    <w:rPr>
      <w:color w:val="0563C1"/>
      <w:u w:val="single"/>
    </w:rPr>
  </w:style>
  <w:style w:type="character" w:styleId="CommentReference">
    <w:name w:val="annotation reference"/>
    <w:uiPriority w:val="99"/>
    <w:semiHidden/>
    <w:unhideWhenUsed/>
    <w:rsid w:val="00221D99"/>
    <w:rPr>
      <w:sz w:val="16"/>
      <w:szCs w:val="16"/>
    </w:rPr>
  </w:style>
  <w:style w:type="paragraph" w:styleId="CommentText">
    <w:name w:val="annotation text"/>
    <w:basedOn w:val="Normal"/>
    <w:link w:val="CommentTextChar"/>
    <w:uiPriority w:val="99"/>
    <w:semiHidden/>
    <w:unhideWhenUsed/>
    <w:rsid w:val="00221D99"/>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221D99"/>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221D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1D99"/>
    <w:rPr>
      <w:rFonts w:ascii="Segoe UI" w:hAnsi="Segoe UI" w:cs="Segoe UI"/>
      <w:sz w:val="18"/>
      <w:szCs w:val="18"/>
    </w:rPr>
  </w:style>
  <w:style w:type="paragraph" w:styleId="ListParagraph">
    <w:name w:val="List Paragraph"/>
    <w:basedOn w:val="Normal"/>
    <w:uiPriority w:val="34"/>
    <w:qFormat/>
    <w:rsid w:val="004769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3758428">
      <w:bodyDiv w:val="1"/>
      <w:marLeft w:val="0"/>
      <w:marRight w:val="0"/>
      <w:marTop w:val="0"/>
      <w:marBottom w:val="0"/>
      <w:divBdr>
        <w:top w:val="none" w:sz="0" w:space="0" w:color="auto"/>
        <w:left w:val="none" w:sz="0" w:space="0" w:color="auto"/>
        <w:bottom w:val="none" w:sz="0" w:space="0" w:color="auto"/>
        <w:right w:val="none" w:sz="0" w:space="0" w:color="auto"/>
      </w:divBdr>
      <w:divsChild>
        <w:div w:id="1449198475">
          <w:marLeft w:val="0"/>
          <w:marRight w:val="0"/>
          <w:marTop w:val="200"/>
          <w:marBottom w:val="0"/>
          <w:divBdr>
            <w:top w:val="none" w:sz="0" w:space="0" w:color="auto"/>
            <w:left w:val="none" w:sz="0" w:space="0" w:color="auto"/>
            <w:bottom w:val="none" w:sz="0" w:space="0" w:color="auto"/>
            <w:right w:val="none" w:sz="0" w:space="0" w:color="auto"/>
          </w:divBdr>
        </w:div>
        <w:div w:id="644702036">
          <w:marLeft w:val="0"/>
          <w:marRight w:val="0"/>
          <w:marTop w:val="200"/>
          <w:marBottom w:val="0"/>
          <w:divBdr>
            <w:top w:val="none" w:sz="0" w:space="0" w:color="auto"/>
            <w:left w:val="none" w:sz="0" w:space="0" w:color="auto"/>
            <w:bottom w:val="none" w:sz="0" w:space="0" w:color="auto"/>
            <w:right w:val="none" w:sz="0" w:space="0" w:color="auto"/>
          </w:divBdr>
        </w:div>
      </w:divsChild>
    </w:div>
    <w:div w:id="181463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icocasework@ico.org.uk" TargetMode="External"/><Relationship Id="rId4" Type="http://schemas.openxmlformats.org/officeDocument/2006/relationships/numbering" Target="numbering.xml"/><Relationship Id="rId9"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9" ma:contentTypeDescription="Create a new document." ma:contentTypeScope="" ma:versionID="6dc4049908d8ef6889bc97c058fa4030">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54e00193c9854e74b21b9d4fe1610c4b"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C1F9B0-7981-4802-BEA7-FBFC67D06D74}">
  <ds:schemaRefs>
    <ds:schemaRef ds:uri="http://purl.org/dc/elements/1.1/"/>
    <ds:schemaRef ds:uri="http://schemas.microsoft.com/office/2006/metadata/properties"/>
    <ds:schemaRef ds:uri="http://www.w3.org/XML/1998/namespace"/>
    <ds:schemaRef ds:uri="http://purl.org/dc/dcmitype/"/>
    <ds:schemaRef ds:uri="http://schemas.openxmlformats.org/package/2006/metadata/core-properties"/>
    <ds:schemaRef ds:uri="http://schemas.microsoft.com/office/infopath/2007/PartnerControls"/>
    <ds:schemaRef ds:uri="http://schemas.microsoft.com/office/2006/documentManagement/types"/>
    <ds:schemaRef ds:uri="597cb5e4-2c5a-4c8f-bfa7-47188d58465f"/>
    <ds:schemaRef ds:uri="756b253c-0c4c-4d44-8891-f63efe3d3793"/>
    <ds:schemaRef ds:uri="http://purl.org/dc/terms/"/>
  </ds:schemaRefs>
</ds:datastoreItem>
</file>

<file path=customXml/itemProps2.xml><?xml version="1.0" encoding="utf-8"?>
<ds:datastoreItem xmlns:ds="http://schemas.openxmlformats.org/officeDocument/2006/customXml" ds:itemID="{1ADEBEEE-B1A3-47E9-96D5-39A0F387CE2C}">
  <ds:schemaRefs>
    <ds:schemaRef ds:uri="http://schemas.microsoft.com/sharepoint/v3/contenttype/forms"/>
  </ds:schemaRefs>
</ds:datastoreItem>
</file>

<file path=customXml/itemProps3.xml><?xml version="1.0" encoding="utf-8"?>
<ds:datastoreItem xmlns:ds="http://schemas.openxmlformats.org/officeDocument/2006/customXml" ds:itemID="{580405FA-96BF-4B9F-8F82-CA00C2D109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1926</Words>
  <Characters>10982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Mrs E Smart</cp:lastModifiedBy>
  <cp:revision>11</cp:revision>
  <dcterms:created xsi:type="dcterms:W3CDTF">2021-01-07T15:51:00Z</dcterms:created>
  <dcterms:modified xsi:type="dcterms:W3CDTF">2024-09-09T14:31:00Z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