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461" w:rsidP="00BA7BDB" w:rsidRDefault="00825461" w14:paraId="644B247A" w14:textId="77777777">
      <w:pPr>
        <w:ind w:left="360"/>
        <w:rPr>
          <w:rFonts w:asciiTheme="majorHAnsi" w:hAnsiTheme="majorHAnsi" w:cstheme="majorHAnsi"/>
          <w:b/>
          <w:bCs/>
          <w:color w:val="141412"/>
          <w:sz w:val="32"/>
          <w:szCs w:val="32"/>
        </w:rPr>
      </w:pPr>
    </w:p>
    <w:p w:rsidR="00825461" w:rsidP="00BA7BDB" w:rsidRDefault="00825461" w14:paraId="31C33616" w14:textId="77777777">
      <w:pPr>
        <w:ind w:left="360"/>
        <w:rPr>
          <w:rFonts w:asciiTheme="majorHAnsi" w:hAnsiTheme="majorHAnsi" w:cstheme="majorHAnsi"/>
          <w:b/>
          <w:bCs/>
          <w:color w:val="141412"/>
          <w:sz w:val="32"/>
          <w:szCs w:val="32"/>
        </w:rPr>
      </w:pPr>
    </w:p>
    <w:p w:rsidRPr="00026270" w:rsidR="00BA7BDB" w:rsidP="00BA7BDB" w:rsidRDefault="00BA7BDB" w14:paraId="28FEB4B3" w14:textId="77777777">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rsidRPr="00026270" w:rsidR="00BA7BDB" w:rsidP="00BA7BDB" w:rsidRDefault="00BA7BDB" w14:paraId="4E66EE2D" w14:textId="77777777">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rsidRPr="00942D81" w:rsidR="00BA7BDB" w:rsidP="00BA7BDB" w:rsidRDefault="00BA7BDB" w14:paraId="5DCC0232" w14:textId="77777777">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rsidRPr="00942D81" w:rsidR="00BA7BDB" w:rsidP="00BA7BDB" w:rsidRDefault="00BA7BDB" w14:paraId="767D2DCC" w14:textId="77777777">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Pr="00942D81" w:rsidR="00026270">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rsidRPr="00942D81" w:rsidR="00BA7BDB" w:rsidP="00BA7BDB" w:rsidRDefault="00BA7BDB" w14:paraId="3B52F20E" w14:textId="77777777">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rsidRPr="00942D81" w:rsidR="00BA7BDB" w:rsidP="00BA7BDB" w:rsidRDefault="00BA7BDB" w14:paraId="781CE22B" w14:textId="77777777">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rsidRPr="00026270" w:rsidR="00B03FF0" w:rsidP="00B03FF0" w:rsidRDefault="00B03FF0" w14:paraId="071D78B8" w14:textId="77777777">
      <w:pPr>
        <w:ind w:left="360"/>
        <w:rPr>
          <w:rFonts w:asciiTheme="majorHAnsi" w:hAnsiTheme="majorHAnsi" w:cstheme="majorHAnsi"/>
          <w:b/>
          <w:noProof/>
          <w:sz w:val="22"/>
          <w:szCs w:val="22"/>
        </w:rPr>
      </w:pPr>
    </w:p>
    <w:p w:rsidRPr="00026270" w:rsidR="00B03FF0" w:rsidP="00B03FF0" w:rsidRDefault="00B03FF0" w14:paraId="10ACF04E" w14:textId="77777777">
      <w:pPr>
        <w:ind w:left="360"/>
        <w:rPr>
          <w:rFonts w:asciiTheme="majorHAnsi" w:hAnsiTheme="majorHAnsi" w:cstheme="majorHAnsi"/>
          <w:b/>
          <w:noProof/>
          <w:sz w:val="32"/>
          <w:szCs w:val="32"/>
        </w:rPr>
      </w:pPr>
      <w:bookmarkStart w:name="_Hlk4489020" w:id="0"/>
      <w:r w:rsidRPr="00026270">
        <w:rPr>
          <w:rFonts w:asciiTheme="majorHAnsi" w:hAnsiTheme="majorHAnsi" w:cstheme="majorHAnsi"/>
          <w:b/>
          <w:noProof/>
          <w:sz w:val="32"/>
          <w:szCs w:val="32"/>
        </w:rPr>
        <w:t xml:space="preserve">JOB DESCRIPTION </w:t>
      </w:r>
    </w:p>
    <w:bookmarkEnd w:id="0"/>
    <w:p w:rsidRPr="00026270" w:rsidR="00B03FF0" w:rsidP="00B03FF0" w:rsidRDefault="00B03FF0" w14:paraId="558BA26C" w14:textId="77777777">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Pr="00026270" w:rsidR="00215DC3" w:rsidTr="49C50EB3" w14:paraId="0E44B878" w14:textId="77777777">
        <w:trPr>
          <w:trHeight w:val="359"/>
        </w:trPr>
        <w:tc>
          <w:tcPr>
            <w:tcW w:w="3515" w:type="dxa"/>
            <w:shd w:val="clear" w:color="auto" w:fill="99CCFF"/>
            <w:tcMar/>
          </w:tcPr>
          <w:p w:rsidRPr="00026270" w:rsidR="00215DC3" w:rsidP="00DF289A" w:rsidRDefault="00215DC3" w14:paraId="68E2EB03"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Job Title: </w:t>
            </w:r>
          </w:p>
        </w:tc>
        <w:tc>
          <w:tcPr>
            <w:tcW w:w="5982" w:type="dxa"/>
            <w:tcMar/>
          </w:tcPr>
          <w:p w:rsidRPr="00026270" w:rsidR="00BC6600" w:rsidP="00C73F43" w:rsidRDefault="00026270" w14:paraId="645ED3DD" w14:textId="77777777">
            <w:pPr>
              <w:rPr>
                <w:rFonts w:asciiTheme="majorHAnsi" w:hAnsiTheme="majorHAnsi" w:cstheme="majorHAnsi"/>
                <w:sz w:val="22"/>
                <w:szCs w:val="22"/>
              </w:rPr>
            </w:pPr>
            <w:r w:rsidRPr="00026270">
              <w:rPr>
                <w:rFonts w:asciiTheme="majorHAnsi" w:hAnsiTheme="majorHAnsi" w:cstheme="majorHAnsi"/>
                <w:sz w:val="22"/>
                <w:szCs w:val="22"/>
              </w:rPr>
              <w:t>Teaching Assistant</w:t>
            </w:r>
          </w:p>
          <w:p w:rsidRPr="00026270" w:rsidR="00B03FF0" w:rsidP="00C73F43" w:rsidRDefault="00B03FF0" w14:paraId="24F2B634" w14:textId="77777777">
            <w:pPr>
              <w:rPr>
                <w:rFonts w:asciiTheme="majorHAnsi" w:hAnsiTheme="majorHAnsi" w:cstheme="majorHAnsi"/>
                <w:sz w:val="22"/>
                <w:szCs w:val="22"/>
              </w:rPr>
            </w:pPr>
          </w:p>
        </w:tc>
      </w:tr>
      <w:tr w:rsidRPr="00026270" w:rsidR="00215DC3" w:rsidTr="49C50EB3" w14:paraId="219D44D1" w14:textId="77777777">
        <w:trPr>
          <w:trHeight w:val="269"/>
        </w:trPr>
        <w:tc>
          <w:tcPr>
            <w:tcW w:w="3515" w:type="dxa"/>
            <w:shd w:val="clear" w:color="auto" w:fill="99CCFF"/>
            <w:tcMar/>
          </w:tcPr>
          <w:p w:rsidRPr="00026270" w:rsidR="00215DC3" w:rsidP="00DF289A" w:rsidRDefault="00215DC3" w14:paraId="7D658352"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Salary:</w:t>
            </w:r>
          </w:p>
        </w:tc>
        <w:tc>
          <w:tcPr>
            <w:tcW w:w="5982" w:type="dxa"/>
            <w:tcMar/>
          </w:tcPr>
          <w:p w:rsidR="00215DC3" w:rsidP="49C50EB3" w:rsidRDefault="000426F6" w14:paraId="3A6BD5AE" w14:textId="6C85B762">
            <w:pPr>
              <w:rPr>
                <w:rFonts w:ascii="Calibri" w:hAnsi="Calibri" w:cs="" w:asciiTheme="majorAscii" w:hAnsiTheme="majorAscii" w:cstheme="majorBidi"/>
                <w:sz w:val="22"/>
                <w:szCs w:val="22"/>
              </w:rPr>
            </w:pPr>
            <w:bookmarkStart w:name="_Hlk191892001" w:id="1"/>
            <w:r w:rsidRPr="49C50EB3" w:rsidR="77B84ED3">
              <w:rPr>
                <w:rFonts w:ascii="Calibri" w:hAnsi="Calibri" w:cs="" w:asciiTheme="majorAscii" w:hAnsiTheme="majorAscii" w:cstheme="majorBidi"/>
                <w:sz w:val="22"/>
                <w:szCs w:val="22"/>
              </w:rPr>
              <w:t>£</w:t>
            </w:r>
            <w:r w:rsidRPr="49C50EB3" w:rsidR="6372921E">
              <w:rPr>
                <w:rFonts w:ascii="Calibri" w:hAnsi="Calibri" w:cs="" w:asciiTheme="majorAscii" w:hAnsiTheme="majorAscii" w:cstheme="majorBidi"/>
                <w:sz w:val="22"/>
                <w:szCs w:val="22"/>
              </w:rPr>
              <w:t xml:space="preserve">25,923 </w:t>
            </w:r>
            <w:r w:rsidRPr="49C50EB3" w:rsidR="76F77409">
              <w:rPr>
                <w:rFonts w:ascii="Calibri" w:hAnsi="Calibri" w:cs="" w:asciiTheme="majorAscii" w:hAnsiTheme="majorAscii" w:cstheme="majorBidi"/>
                <w:sz w:val="22"/>
                <w:szCs w:val="22"/>
              </w:rPr>
              <w:t xml:space="preserve">FTE </w:t>
            </w:r>
            <w:r w:rsidRPr="49C50EB3" w:rsidR="0088451A">
              <w:rPr>
                <w:rFonts w:ascii="Calibri" w:hAnsi="Calibri" w:cs="" w:asciiTheme="majorAscii" w:hAnsiTheme="majorAscii" w:cstheme="majorBidi"/>
                <w:sz w:val="22"/>
                <w:szCs w:val="22"/>
              </w:rPr>
              <w:t>p</w:t>
            </w:r>
            <w:r w:rsidRPr="49C50EB3" w:rsidR="000426F6">
              <w:rPr>
                <w:rFonts w:ascii="Calibri" w:hAnsi="Calibri" w:cs="" w:asciiTheme="majorAscii" w:hAnsiTheme="majorAscii" w:cstheme="majorBidi"/>
                <w:sz w:val="22"/>
                <w:szCs w:val="22"/>
              </w:rPr>
              <w:t>er annum</w:t>
            </w:r>
            <w:r w:rsidRPr="49C50EB3" w:rsidR="7E25E6AF">
              <w:rPr>
                <w:rFonts w:ascii="Calibri" w:hAnsi="Calibri" w:cs="" w:asciiTheme="majorAscii" w:hAnsiTheme="majorAscii" w:cstheme="majorBidi"/>
                <w:sz w:val="22"/>
                <w:szCs w:val="22"/>
              </w:rPr>
              <w:t>/pro rata</w:t>
            </w:r>
            <w:r w:rsidRPr="49C50EB3" w:rsidR="3F624433">
              <w:rPr>
                <w:rFonts w:ascii="Calibri" w:hAnsi="Calibri" w:cs="" w:asciiTheme="majorAscii" w:hAnsiTheme="majorAscii" w:cstheme="majorBidi"/>
                <w:sz w:val="22"/>
                <w:szCs w:val="22"/>
              </w:rPr>
              <w:t xml:space="preserve"> (Actual: 20,764.68)</w:t>
            </w:r>
            <w:bookmarkEnd w:id="1"/>
          </w:p>
          <w:p w:rsidRPr="00026270" w:rsidR="00C73F43" w:rsidP="00C73F43" w:rsidRDefault="00C73F43" w14:paraId="55F13579" w14:textId="77FA537E"/>
        </w:tc>
      </w:tr>
      <w:tr w:rsidRPr="00026270" w:rsidR="00C73F43" w:rsidTr="49C50EB3" w14:paraId="39E309BA" w14:textId="77777777">
        <w:trPr>
          <w:trHeight w:val="269"/>
        </w:trPr>
        <w:tc>
          <w:tcPr>
            <w:tcW w:w="3515" w:type="dxa"/>
            <w:shd w:val="clear" w:color="auto" w:fill="99CCFF"/>
            <w:tcMar/>
          </w:tcPr>
          <w:p w:rsidRPr="00026270" w:rsidR="00C73F43" w:rsidP="00DF289A" w:rsidRDefault="00C73F43" w14:paraId="2965C1F2"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Hours:</w:t>
            </w:r>
          </w:p>
        </w:tc>
        <w:tc>
          <w:tcPr>
            <w:tcW w:w="5982" w:type="dxa"/>
            <w:tcMar/>
          </w:tcPr>
          <w:p w:rsidR="13024DEF" w:rsidP="49C50EB3" w:rsidRDefault="13024DEF" w14:paraId="75B030DB" w14:textId="6AA1BBA7">
            <w:pPr>
              <w:pStyle w:val="Normal"/>
              <w:suppressLineNumbers w:val="0"/>
              <w:bidi w:val="0"/>
              <w:spacing w:before="0" w:beforeAutospacing="off" w:after="0" w:afterAutospacing="off" w:line="259" w:lineRule="auto"/>
              <w:ind w:left="0" w:right="0"/>
              <w:jc w:val="left"/>
            </w:pPr>
            <w:r w:rsidRPr="49C50EB3" w:rsidR="13024DEF">
              <w:rPr>
                <w:rFonts w:ascii="Calibri" w:hAnsi="Calibri" w:cs="" w:asciiTheme="majorAscii" w:hAnsiTheme="majorAscii" w:cstheme="majorBidi"/>
                <w:sz w:val="22"/>
                <w:szCs w:val="22"/>
              </w:rPr>
              <w:t xml:space="preserve">Monday to Friday 08:30 – 15:50 (Term Time Only) </w:t>
            </w:r>
          </w:p>
          <w:p w:rsidRPr="5F7A268B" w:rsidR="00C73F43" w:rsidP="00C73F43" w:rsidRDefault="00C73F43" w14:paraId="62C85147" w14:textId="77777777">
            <w:pPr>
              <w:rPr>
                <w:rFonts w:asciiTheme="majorHAnsi" w:hAnsiTheme="majorHAnsi" w:cstheme="majorBidi"/>
                <w:sz w:val="22"/>
                <w:szCs w:val="22"/>
              </w:rPr>
            </w:pPr>
          </w:p>
        </w:tc>
      </w:tr>
      <w:tr w:rsidRPr="00026270" w:rsidR="00026270" w:rsidTr="49C50EB3" w14:paraId="42FA2D17" w14:textId="77777777">
        <w:trPr>
          <w:trHeight w:val="269"/>
        </w:trPr>
        <w:tc>
          <w:tcPr>
            <w:tcW w:w="3515" w:type="dxa"/>
            <w:shd w:val="clear" w:color="auto" w:fill="99CCFF"/>
            <w:tcMar/>
          </w:tcPr>
          <w:p w:rsidRPr="00026270" w:rsidR="00026270" w:rsidP="00DF289A" w:rsidRDefault="00026270" w14:paraId="55F904DA"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Base:</w:t>
            </w:r>
          </w:p>
          <w:p w:rsidRPr="00026270" w:rsidR="00026270" w:rsidP="00DF289A" w:rsidRDefault="00026270" w14:paraId="4D3C08B2" w14:textId="77777777">
            <w:pPr>
              <w:rPr>
                <w:rFonts w:eastAsia="Calibri" w:asciiTheme="majorHAnsi" w:hAnsiTheme="majorHAnsi" w:cstheme="majorHAnsi"/>
                <w:b/>
                <w:sz w:val="22"/>
                <w:szCs w:val="22"/>
                <w:lang w:eastAsia="en-US"/>
              </w:rPr>
            </w:pPr>
          </w:p>
        </w:tc>
        <w:tc>
          <w:tcPr>
            <w:tcW w:w="5982" w:type="dxa"/>
            <w:tcMar/>
          </w:tcPr>
          <w:p w:rsidRPr="00026270" w:rsidR="00026270" w:rsidP="00C73F43" w:rsidRDefault="00091F40" w14:paraId="132664EA" w14:textId="468187E4">
            <w:pPr>
              <w:rPr>
                <w:rFonts w:asciiTheme="majorHAnsi" w:hAnsiTheme="majorHAnsi" w:cstheme="majorHAnsi"/>
                <w:sz w:val="22"/>
                <w:szCs w:val="22"/>
              </w:rPr>
            </w:pPr>
            <w:r>
              <w:rPr>
                <w:rFonts w:asciiTheme="majorHAnsi" w:hAnsiTheme="majorHAnsi" w:cstheme="majorHAnsi"/>
                <w:sz w:val="22"/>
                <w:szCs w:val="22"/>
              </w:rPr>
              <w:t>Castlebridge School</w:t>
            </w:r>
          </w:p>
        </w:tc>
      </w:tr>
      <w:tr w:rsidRPr="00026270" w:rsidR="00C73F43" w:rsidTr="49C50EB3" w14:paraId="7AA38A67" w14:textId="77777777">
        <w:trPr>
          <w:trHeight w:val="269"/>
        </w:trPr>
        <w:tc>
          <w:tcPr>
            <w:tcW w:w="3515" w:type="dxa"/>
            <w:shd w:val="clear" w:color="auto" w:fill="99CCFF"/>
            <w:tcMar/>
          </w:tcPr>
          <w:p w:rsidR="00C73F43" w:rsidP="00C73F43" w:rsidRDefault="00C73F43" w14:paraId="12A09B28"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Responsible to:</w:t>
            </w:r>
          </w:p>
          <w:p w:rsidRPr="00026270" w:rsidR="00C73F43" w:rsidP="00C73F43" w:rsidRDefault="00C73F43" w14:paraId="366D122B" w14:textId="77777777">
            <w:pPr>
              <w:rPr>
                <w:rFonts w:eastAsia="Calibri" w:asciiTheme="majorHAnsi" w:hAnsiTheme="majorHAnsi" w:cstheme="majorHAnsi"/>
                <w:b/>
                <w:sz w:val="22"/>
                <w:szCs w:val="22"/>
                <w:lang w:eastAsia="en-US"/>
              </w:rPr>
            </w:pPr>
          </w:p>
        </w:tc>
        <w:tc>
          <w:tcPr>
            <w:tcW w:w="5982" w:type="dxa"/>
            <w:tcMar/>
          </w:tcPr>
          <w:p w:rsidR="00C73F43" w:rsidP="00C73F43" w:rsidRDefault="003D7526" w14:paraId="115EBDC9" w14:textId="1780BA2D">
            <w:pPr>
              <w:rPr>
                <w:rFonts w:asciiTheme="majorHAnsi" w:hAnsiTheme="majorHAnsi" w:cstheme="majorHAnsi"/>
                <w:sz w:val="22"/>
                <w:szCs w:val="22"/>
              </w:rPr>
            </w:pPr>
            <w:r>
              <w:rPr>
                <w:rFonts w:asciiTheme="majorHAnsi" w:hAnsiTheme="majorHAnsi" w:cstheme="majorHAnsi"/>
                <w:sz w:val="22"/>
                <w:szCs w:val="22"/>
              </w:rPr>
              <w:t>Head of Provision</w:t>
            </w:r>
          </w:p>
        </w:tc>
      </w:tr>
      <w:tr w:rsidRPr="00026270" w:rsidR="00C73F43" w:rsidTr="49C50EB3" w14:paraId="41DC1560" w14:textId="77777777">
        <w:trPr>
          <w:trHeight w:val="269"/>
        </w:trPr>
        <w:tc>
          <w:tcPr>
            <w:tcW w:w="3515" w:type="dxa"/>
            <w:shd w:val="clear" w:color="auto" w:fill="99CCFF"/>
            <w:tcMar/>
          </w:tcPr>
          <w:p w:rsidRPr="00026270" w:rsidR="00C73F43" w:rsidP="00C73F43" w:rsidRDefault="00C73F43" w14:paraId="6F018F12"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 xml:space="preserve">Direct Supervisory Responsibility for: </w:t>
            </w:r>
          </w:p>
        </w:tc>
        <w:tc>
          <w:tcPr>
            <w:tcW w:w="5982" w:type="dxa"/>
            <w:tcMar/>
          </w:tcPr>
          <w:p w:rsidR="00C73F43" w:rsidP="00C73F43" w:rsidRDefault="003D7526" w14:paraId="29DA96E8" w14:textId="4B4A4FDC">
            <w:pPr>
              <w:rPr>
                <w:rFonts w:asciiTheme="majorHAnsi" w:hAnsiTheme="majorHAnsi" w:cstheme="majorHAnsi"/>
                <w:sz w:val="22"/>
                <w:szCs w:val="22"/>
              </w:rPr>
            </w:pPr>
            <w:r>
              <w:rPr>
                <w:rFonts w:asciiTheme="majorHAnsi" w:hAnsiTheme="majorHAnsi" w:cstheme="majorHAnsi"/>
                <w:sz w:val="22"/>
                <w:szCs w:val="22"/>
              </w:rPr>
              <w:t>N/A</w:t>
            </w:r>
          </w:p>
        </w:tc>
      </w:tr>
      <w:tr w:rsidRPr="00026270" w:rsidR="00C73F43" w:rsidTr="49C50EB3" w14:paraId="1B2C05CD" w14:textId="77777777">
        <w:trPr>
          <w:trHeight w:val="269"/>
        </w:trPr>
        <w:tc>
          <w:tcPr>
            <w:tcW w:w="3515" w:type="dxa"/>
            <w:shd w:val="clear" w:color="auto" w:fill="99CCFF"/>
            <w:tcMar/>
          </w:tcPr>
          <w:p w:rsidR="00C73F43" w:rsidP="00C73F43" w:rsidRDefault="00C73F43" w14:paraId="332CEE93"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Important Functional Relationships:</w:t>
            </w:r>
          </w:p>
          <w:p w:rsidRPr="00026270" w:rsidR="00C73F43" w:rsidP="00C73F43" w:rsidRDefault="00C73F43" w14:paraId="5DC94A0D" w14:textId="77777777">
            <w:pPr>
              <w:rPr>
                <w:rFonts w:eastAsia="Calibri" w:asciiTheme="majorHAnsi" w:hAnsiTheme="majorHAnsi" w:cstheme="majorHAnsi"/>
                <w:b/>
                <w:sz w:val="22"/>
                <w:szCs w:val="22"/>
                <w:lang w:eastAsia="en-US"/>
              </w:rPr>
            </w:pPr>
            <w:r>
              <w:rPr>
                <w:rFonts w:eastAsia="Calibri" w:asciiTheme="majorHAnsi" w:hAnsiTheme="majorHAnsi" w:cstheme="majorHAnsi"/>
                <w:b/>
                <w:sz w:val="22"/>
                <w:szCs w:val="22"/>
                <w:lang w:eastAsia="en-US"/>
              </w:rPr>
              <w:t>Internal/External</w:t>
            </w:r>
          </w:p>
        </w:tc>
        <w:tc>
          <w:tcPr>
            <w:tcW w:w="5982" w:type="dxa"/>
            <w:tcMar/>
          </w:tcPr>
          <w:p w:rsidR="00C73F43" w:rsidP="00C73F43" w:rsidRDefault="00006ADE" w14:paraId="0E2ACDF6" w14:textId="21ED6B96">
            <w:pPr>
              <w:rPr>
                <w:rFonts w:asciiTheme="majorHAnsi" w:hAnsiTheme="majorHAnsi" w:cstheme="majorHAnsi"/>
                <w:sz w:val="22"/>
                <w:szCs w:val="22"/>
              </w:rPr>
            </w:pPr>
            <w:r>
              <w:rPr>
                <w:rFonts w:asciiTheme="majorHAnsi" w:hAnsiTheme="majorHAnsi" w:cstheme="majorHAnsi"/>
                <w:sz w:val="22"/>
                <w:szCs w:val="22"/>
              </w:rPr>
              <w:t xml:space="preserve">Headteacher, Staff, Pupils, Parents, Governors, Trustees. </w:t>
            </w:r>
          </w:p>
        </w:tc>
      </w:tr>
    </w:tbl>
    <w:p w:rsidRPr="00026270" w:rsidR="00215DC3" w:rsidP="00215DC3" w:rsidRDefault="00215DC3" w14:paraId="02E73C21"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50A941DF" w14:textId="77777777">
        <w:tc>
          <w:tcPr>
            <w:tcW w:w="9710" w:type="dxa"/>
            <w:shd w:val="clear" w:color="auto" w:fill="99CCFF"/>
          </w:tcPr>
          <w:p w:rsidRPr="00026270" w:rsidR="00215DC3" w:rsidP="00DF289A" w:rsidRDefault="00215DC3" w14:paraId="7BFA695E" w14:textId="77777777">
            <w:pPr>
              <w:pStyle w:val="NoSpacing"/>
              <w:rPr>
                <w:rFonts w:asciiTheme="majorHAnsi" w:hAnsiTheme="majorHAnsi" w:cstheme="majorHAnsi"/>
                <w:b/>
              </w:rPr>
            </w:pPr>
            <w:r w:rsidRPr="00026270">
              <w:rPr>
                <w:rFonts w:asciiTheme="majorHAnsi" w:hAnsiTheme="majorHAnsi" w:cstheme="majorHAnsi"/>
                <w:b/>
              </w:rPr>
              <w:t>Main Purpose of Job:</w:t>
            </w:r>
          </w:p>
        </w:tc>
      </w:tr>
      <w:tr w:rsidRPr="00026270" w:rsidR="00215DC3" w:rsidTr="00215DC3" w14:paraId="5F6DC5AB" w14:textId="77777777">
        <w:tc>
          <w:tcPr>
            <w:tcW w:w="9710" w:type="dxa"/>
          </w:tcPr>
          <w:p w:rsidRPr="00026270" w:rsidR="00026270" w:rsidP="00026270" w:rsidRDefault="00026270" w14:paraId="0850E933"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230EED32"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0EAE5C54"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Pr="00026270" w:rsidR="00EC0F33" w:rsidP="00026270" w:rsidRDefault="00026270" w14:paraId="5218A8BA"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Pr="00026270" w:rsidR="00026270" w:rsidP="00942D81" w:rsidRDefault="00026270" w14:paraId="170DD9D7" w14:textId="77777777">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rsidRPr="00026270" w:rsidR="00026270" w:rsidP="00026270" w:rsidRDefault="00026270" w14:paraId="096AC0A9" w14:textId="77777777">
            <w:pPr>
              <w:pStyle w:val="ListParagraph"/>
              <w:rPr>
                <w:rFonts w:asciiTheme="majorHAnsi" w:hAnsiTheme="majorHAnsi" w:cstheme="majorHAnsi"/>
                <w:color w:val="000000" w:themeColor="text1"/>
                <w:sz w:val="22"/>
                <w:szCs w:val="22"/>
              </w:rPr>
            </w:pPr>
          </w:p>
        </w:tc>
      </w:tr>
    </w:tbl>
    <w:p w:rsidRPr="00026270" w:rsidR="00215DC3" w:rsidP="49C50EB3" w:rsidRDefault="00215DC3" w14:paraId="11452CC2" w14:textId="77777777">
      <w:pPr>
        <w:pStyle w:val="NoSpacing"/>
        <w:rPr>
          <w:rFonts w:ascii="Calibri" w:hAnsi="Calibri" w:cs="Calibri" w:asciiTheme="majorAscii" w:hAnsiTheme="majorAscii" w:cstheme="majorAscii"/>
          <w:b w:val="1"/>
          <w:bCs w:val="1"/>
        </w:rPr>
      </w:pPr>
    </w:p>
    <w:p w:rsidR="49C50EB3" w:rsidP="49C50EB3" w:rsidRDefault="49C50EB3" w14:paraId="75E089D7" w14:textId="6BD76350">
      <w:pPr>
        <w:pStyle w:val="NoSpacing"/>
        <w:rPr>
          <w:rFonts w:ascii="Calibri" w:hAnsi="Calibri" w:cs="Calibri" w:asciiTheme="majorAscii" w:hAnsiTheme="majorAscii" w:cstheme="majorAscii"/>
          <w:b w:val="1"/>
          <w:bCs w:val="1"/>
        </w:rPr>
      </w:pPr>
    </w:p>
    <w:p w:rsidR="49C50EB3" w:rsidP="49C50EB3" w:rsidRDefault="49C50EB3" w14:paraId="20EF1C11" w14:textId="5BB83E98">
      <w:pPr>
        <w:pStyle w:val="NoSpacing"/>
        <w:rPr>
          <w:rFonts w:ascii="Calibri" w:hAnsi="Calibri" w:cs="Calibri" w:asciiTheme="majorAscii" w:hAnsiTheme="majorAscii" w:cstheme="majorAscii"/>
          <w:b w:val="1"/>
          <w:bCs w:val="1"/>
        </w:rPr>
      </w:pPr>
    </w:p>
    <w:p w:rsidR="49C50EB3" w:rsidP="49C50EB3" w:rsidRDefault="49C50EB3" w14:paraId="27C56898" w14:textId="690E2564">
      <w:pPr>
        <w:pStyle w:val="NoSpacing"/>
        <w:rPr>
          <w:rFonts w:ascii="Calibri" w:hAnsi="Calibri" w:cs="Calibri" w:asciiTheme="majorAscii" w:hAnsiTheme="majorAscii" w:cstheme="majorAscii"/>
          <w:b w:val="1"/>
          <w:bCs w:val="1"/>
        </w:rPr>
      </w:pPr>
    </w:p>
    <w:p w:rsidR="49C50EB3" w:rsidP="49C50EB3" w:rsidRDefault="49C50EB3" w14:paraId="28276B31" w14:textId="70D39DAB">
      <w:pPr>
        <w:pStyle w:val="NoSpacing"/>
        <w:rPr>
          <w:rFonts w:ascii="Calibri" w:hAnsi="Calibri" w:cs="Calibri" w:asciiTheme="majorAscii" w:hAnsiTheme="majorAscii" w:cstheme="majorAscii"/>
          <w:b w:val="1"/>
          <w:bCs w:val="1"/>
        </w:rPr>
      </w:pPr>
    </w:p>
    <w:p w:rsidR="49C50EB3" w:rsidP="49C50EB3" w:rsidRDefault="49C50EB3" w14:paraId="4A6C83B3" w14:textId="130E0855">
      <w:pPr>
        <w:pStyle w:val="NoSpacing"/>
        <w:rPr>
          <w:rFonts w:ascii="Calibri" w:hAnsi="Calibri" w:cs="Calibri" w:asciiTheme="majorAscii" w:hAnsiTheme="majorAscii" w:cstheme="majorAscii"/>
          <w:b w:val="1"/>
          <w:bCs w:val="1"/>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1FB852B7" w14:textId="77777777">
        <w:tc>
          <w:tcPr>
            <w:tcW w:w="9710" w:type="dxa"/>
            <w:shd w:val="clear" w:color="auto" w:fill="99CCFF"/>
          </w:tcPr>
          <w:p w:rsidRPr="00026270" w:rsidR="00215DC3" w:rsidP="00DF289A" w:rsidRDefault="00215DC3" w14:paraId="25D2B6B7" w14:textId="77777777">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Pr="00026270" w:rsidR="00215DC3" w:rsidTr="00215DC3" w14:paraId="37FCFDD4" w14:textId="77777777">
        <w:tc>
          <w:tcPr>
            <w:tcW w:w="9710" w:type="dxa"/>
          </w:tcPr>
          <w:p w:rsidRPr="00D55175" w:rsidR="00D55175" w:rsidP="00D55175" w:rsidRDefault="00D55175" w14:paraId="7D49EDD9" w14:textId="77777777">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rsidRPr="00026270" w:rsidR="00026270" w:rsidP="00026270" w:rsidRDefault="00026270" w14:paraId="1836A6F4"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03AFA1B5"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03DB3FAD"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00026270" w:rsidP="00026270" w:rsidRDefault="00026270" w14:paraId="0D2675B1"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00091F40" w:rsidP="00091F40" w:rsidRDefault="00091F40" w14:paraId="3EAC4640" w14:textId="77777777">
            <w:pPr>
              <w:pStyle w:val="ListParagraph"/>
              <w:rPr>
                <w:rFonts w:asciiTheme="majorHAnsi" w:hAnsiTheme="majorHAnsi" w:cstheme="majorHAnsi"/>
                <w:color w:val="000000" w:themeColor="text1"/>
                <w:sz w:val="22"/>
                <w:szCs w:val="22"/>
              </w:rPr>
            </w:pPr>
          </w:p>
          <w:p w:rsidRPr="00D55175" w:rsidR="00D55175" w:rsidP="00D55175" w:rsidRDefault="00D55175" w14:paraId="177DB05D" w14:textId="77777777">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lastRenderedPageBreak/>
              <w:t>Main duties</w:t>
            </w:r>
          </w:p>
          <w:p w:rsidRPr="00026270" w:rsidR="00026270" w:rsidP="00026270" w:rsidRDefault="00026270" w14:paraId="4BE3A7F1"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rsidRPr="00026270" w:rsidR="00026270" w:rsidP="00026270" w:rsidRDefault="00026270" w14:paraId="77AE9F51"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rsidRPr="00026270" w:rsidR="00026270" w:rsidP="00026270" w:rsidRDefault="00026270" w14:paraId="0122CD4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rsidRPr="00026270" w:rsidR="00026270" w:rsidP="00026270" w:rsidRDefault="00026270" w14:paraId="2F2AEBF3"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rsidRPr="00026270" w:rsidR="00026270" w:rsidP="00026270" w:rsidRDefault="00026270" w14:paraId="1CAA8F1D"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rsidRPr="00026270" w:rsidR="00026270" w:rsidP="00026270" w:rsidRDefault="00026270" w14:paraId="5641159A" w14:textId="77777777">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rsidRPr="00026270" w:rsidR="00026270" w:rsidP="00026270" w:rsidRDefault="00026270" w14:paraId="19E690C6"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rsidRPr="00026270" w:rsidR="00026270" w:rsidP="00026270" w:rsidRDefault="00026270" w14:paraId="3D4CB33A"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rsidRPr="00026270" w:rsidR="00026270" w:rsidP="00026270" w:rsidRDefault="00026270" w14:paraId="428493DC"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rsidRPr="00026270" w:rsidR="00026270" w:rsidP="00026270" w:rsidRDefault="00026270" w14:paraId="732925F3"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rsidRPr="00026270" w:rsidR="00026270" w:rsidP="00026270" w:rsidRDefault="00026270" w14:paraId="0CA1E2FA"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rsidRPr="00026270" w:rsidR="00026270" w:rsidP="00026270" w:rsidRDefault="00026270" w14:paraId="398D4280"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rsidRPr="00026270" w:rsidR="00026270" w:rsidP="00026270" w:rsidRDefault="00026270" w14:paraId="7B3CEC62"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rsidRPr="00026270" w:rsidR="00026270" w:rsidP="00026270" w:rsidRDefault="00026270" w14:paraId="6B455B2B"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rsidRPr="00026270" w:rsidR="00026270" w:rsidP="00026270" w:rsidRDefault="00026270" w14:paraId="5EC76C4B" w14:textId="77777777">
            <w:pPr>
              <w:pStyle w:val="ListParagraph"/>
              <w:numPr>
                <w:ilvl w:val="0"/>
                <w:numId w:val="14"/>
              </w:numPr>
              <w:rPr>
                <w:rFonts w:asciiTheme="majorHAnsi" w:hAnsiTheme="majorHAnsi" w:cstheme="majorHAnsi"/>
                <w:sz w:val="22"/>
                <w:szCs w:val="22"/>
              </w:rPr>
            </w:pPr>
            <w:r w:rsidRPr="00026270">
              <w:rPr>
                <w:rFonts w:asciiTheme="majorHAnsi" w:hAnsiTheme="majorHAnsi" w:eastAsiaTheme="minorEastAsia" w:cstheme="majorHAnsi"/>
                <w:color w:val="000000"/>
                <w:sz w:val="22"/>
                <w:szCs w:val="22"/>
                <w:lang w:eastAsia="en-US"/>
              </w:rPr>
              <w:t>Supervise pupils during break time, and plan and organise play time activities, where required</w:t>
            </w:r>
          </w:p>
          <w:p w:rsidRPr="00026270" w:rsidR="00026270" w:rsidP="00026270" w:rsidRDefault="00026270" w14:paraId="239253D6"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rsidRPr="00026270" w:rsidR="00026270" w:rsidP="00026270" w:rsidRDefault="00026270" w14:paraId="3FA7035F"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rsidRPr="00026270" w:rsidR="00026270" w:rsidP="00026270" w:rsidRDefault="00026270" w14:paraId="05392A0F"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rsidRPr="00026270" w:rsidR="00026270" w:rsidP="00026270" w:rsidRDefault="00026270" w14:paraId="7D0F2D0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rsidRPr="00026270" w:rsidR="00026270" w:rsidP="00026270" w:rsidRDefault="00026270" w14:paraId="4A406759"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rsidRPr="00026270" w:rsidR="00026270" w:rsidP="00026270" w:rsidRDefault="00026270" w14:paraId="23C9A583"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rsidRPr="00026270" w:rsidR="00026270" w:rsidP="00026270" w:rsidRDefault="00026270" w14:paraId="09DF66D0"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rsidRPr="00026270" w:rsidR="00026270" w:rsidP="00026270" w:rsidRDefault="00026270" w14:paraId="5A77F355"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rsidRPr="00026270" w:rsidR="00026270" w:rsidP="00026270" w:rsidRDefault="00026270" w14:paraId="46BEDF71"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rsidRPr="00026270" w:rsidR="00215DC3" w:rsidP="00026270" w:rsidRDefault="00026270" w14:paraId="238ECA8B"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rsidRPr="00026270" w:rsidR="00215DC3" w:rsidP="49C50EB3" w:rsidRDefault="00215DC3" w14:paraId="7FA284DB" w14:textId="77777777">
      <w:pPr>
        <w:rPr>
          <w:rFonts w:ascii="Calibri" w:hAnsi="Calibri" w:eastAsia="Calibri" w:cs="Calibri" w:asciiTheme="majorAscii" w:hAnsiTheme="majorAscii" w:cstheme="majorAscii"/>
          <w:b w:val="1"/>
          <w:bCs w:val="1"/>
          <w:sz w:val="22"/>
          <w:szCs w:val="22"/>
          <w:lang w:eastAsia="en-US"/>
        </w:rPr>
      </w:pPr>
    </w:p>
    <w:p w:rsidR="49C50EB3" w:rsidP="49C50EB3" w:rsidRDefault="49C50EB3" w14:paraId="2D2E8076" w14:textId="5D6DAC1D">
      <w:pPr>
        <w:rPr>
          <w:rFonts w:ascii="Calibri" w:hAnsi="Calibri" w:eastAsia="Calibri" w:cs="Calibri" w:asciiTheme="majorAscii" w:hAnsiTheme="majorAscii" w:cstheme="majorAscii"/>
          <w:b w:val="1"/>
          <w:bCs w:val="1"/>
          <w:sz w:val="22"/>
          <w:szCs w:val="22"/>
          <w:lang w:eastAsia="en-US"/>
        </w:rPr>
      </w:pPr>
    </w:p>
    <w:tbl>
      <w:tblPr>
        <w:tblStyle w:val="TableGrid"/>
        <w:tblW w:w="9497" w:type="dxa"/>
        <w:tblInd w:w="421" w:type="dxa"/>
        <w:tblLook w:val="04A0" w:firstRow="1" w:lastRow="0" w:firstColumn="1" w:lastColumn="0" w:noHBand="0" w:noVBand="1"/>
      </w:tblPr>
      <w:tblGrid>
        <w:gridCol w:w="9497"/>
      </w:tblGrid>
      <w:tr w:rsidRPr="00026270" w:rsidR="00215DC3" w:rsidTr="00EC0F33" w14:paraId="73225B58" w14:textId="77777777">
        <w:trPr>
          <w:trHeight w:val="70"/>
        </w:trPr>
        <w:tc>
          <w:tcPr>
            <w:tcW w:w="9497" w:type="dxa"/>
            <w:shd w:val="clear" w:color="auto" w:fill="99CCFF"/>
          </w:tcPr>
          <w:p w:rsidRPr="00026270" w:rsidR="00215DC3" w:rsidP="00DF289A" w:rsidRDefault="00215DC3" w14:paraId="18CFB368"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General</w:t>
            </w:r>
            <w:r w:rsidRPr="00026270" w:rsidR="001245FA">
              <w:rPr>
                <w:rFonts w:eastAsia="Calibri" w:asciiTheme="majorHAnsi" w:hAnsiTheme="majorHAnsi" w:cstheme="majorHAnsi"/>
                <w:b/>
                <w:sz w:val="22"/>
                <w:szCs w:val="22"/>
                <w:lang w:eastAsia="en-US"/>
              </w:rPr>
              <w:t xml:space="preserve"> – applicable to all Trust roles</w:t>
            </w:r>
            <w:r w:rsidRPr="00026270" w:rsidR="005E5831">
              <w:rPr>
                <w:rFonts w:eastAsia="Calibri" w:asciiTheme="majorHAnsi" w:hAnsiTheme="majorHAnsi" w:cstheme="majorHAnsi"/>
                <w:b/>
                <w:sz w:val="22"/>
                <w:szCs w:val="22"/>
                <w:lang w:eastAsia="en-US"/>
              </w:rPr>
              <w:t>:</w:t>
            </w:r>
          </w:p>
        </w:tc>
      </w:tr>
      <w:tr w:rsidRPr="00026270" w:rsidR="00215DC3" w:rsidTr="002D705F" w14:paraId="04736B55" w14:textId="77777777">
        <w:trPr>
          <w:trHeight w:val="2667"/>
        </w:trPr>
        <w:tc>
          <w:tcPr>
            <w:tcW w:w="9497" w:type="dxa"/>
          </w:tcPr>
          <w:p w:rsidRPr="00026270" w:rsidR="00215DC3" w:rsidP="00DF289A" w:rsidRDefault="00215DC3" w14:paraId="08173283" w14:textId="77777777">
            <w:pPr>
              <w:pStyle w:val="NoSpacing"/>
              <w:rPr>
                <w:rFonts w:asciiTheme="majorHAnsi" w:hAnsiTheme="majorHAnsi" w:cstheme="majorHAnsi"/>
              </w:rPr>
            </w:pPr>
          </w:p>
          <w:p w:rsidRPr="00026270" w:rsidR="00215DC3" w:rsidP="00215DC3" w:rsidRDefault="00215DC3" w14:paraId="7CF982A9" w14:textId="77777777">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Pr="00026270" w:rsidR="001245FA">
              <w:rPr>
                <w:rFonts w:asciiTheme="majorHAnsi" w:hAnsiTheme="majorHAnsi" w:cstheme="majorHAnsi"/>
              </w:rPr>
              <w:t>T</w:t>
            </w:r>
            <w:r w:rsidRPr="00026270">
              <w:rPr>
                <w:rFonts w:asciiTheme="majorHAnsi" w:hAnsiTheme="majorHAnsi" w:cstheme="majorHAnsi"/>
              </w:rPr>
              <w:t xml:space="preserve">rust’s pupils at all times  </w:t>
            </w:r>
          </w:p>
          <w:p w:rsidRPr="00026270" w:rsidR="00215DC3" w:rsidP="00215DC3" w:rsidRDefault="00215DC3" w14:paraId="0B167AA5" w14:textId="77777777">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rsidRPr="00026270" w:rsidR="00BB5106" w:rsidP="00215DC3" w:rsidRDefault="00BB5106" w14:paraId="786BB91F" w14:textId="77777777">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rsidRPr="00026270" w:rsidR="00215DC3" w:rsidP="00215DC3" w:rsidRDefault="00215DC3" w14:paraId="57A9C868" w14:textId="77777777">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Pr="00026270" w:rsidR="00BB5106">
              <w:rPr>
                <w:rFonts w:asciiTheme="majorHAnsi" w:hAnsiTheme="majorHAnsi" w:cstheme="majorHAnsi"/>
              </w:rPr>
              <w:t>T</w:t>
            </w:r>
            <w:r w:rsidRPr="00026270">
              <w:rPr>
                <w:rFonts w:asciiTheme="majorHAnsi" w:hAnsiTheme="majorHAnsi" w:cstheme="majorHAnsi"/>
              </w:rPr>
              <w:t xml:space="preserve">rust policies and procedures </w:t>
            </w:r>
          </w:p>
          <w:p w:rsidRPr="00026270" w:rsidR="00215DC3" w:rsidP="00215DC3" w:rsidRDefault="00215DC3" w14:paraId="277A1839" w14:textId="77777777">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rsidRPr="00026270" w:rsidR="00215DC3" w:rsidP="00215DC3" w:rsidRDefault="00215DC3" w14:paraId="11FFFF67" w14:textId="77777777">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rsidRPr="00026270" w:rsidR="00BB5106" w:rsidP="00BB5106" w:rsidRDefault="00BB5106" w14:paraId="24F5CAD7" w14:textId="77777777">
            <w:pPr>
              <w:pStyle w:val="NoSpacing"/>
              <w:ind w:left="720"/>
              <w:rPr>
                <w:rFonts w:asciiTheme="majorHAnsi" w:hAnsiTheme="majorHAnsi" w:cstheme="majorHAnsi"/>
              </w:rPr>
            </w:pPr>
          </w:p>
        </w:tc>
      </w:tr>
    </w:tbl>
    <w:p w:rsidR="007E5F71" w:rsidRDefault="007E5F71" w14:paraId="5AE94B75" w14:textId="77777777">
      <w:r>
        <w:br w:type="page"/>
      </w:r>
    </w:p>
    <w:tbl>
      <w:tblPr>
        <w:tblStyle w:val="TableGrid"/>
        <w:tblW w:w="9497" w:type="dxa"/>
        <w:tblInd w:w="421" w:type="dxa"/>
        <w:tblLook w:val="04A0" w:firstRow="1" w:lastRow="0" w:firstColumn="1" w:lastColumn="0" w:noHBand="0" w:noVBand="1"/>
      </w:tblPr>
      <w:tblGrid>
        <w:gridCol w:w="9497"/>
      </w:tblGrid>
      <w:tr w:rsidRPr="00026270" w:rsidR="007E5F71" w:rsidTr="49C50EB3" w14:paraId="0C318803" w14:textId="77777777">
        <w:tc>
          <w:tcPr>
            <w:tcW w:w="9497" w:type="dxa"/>
            <w:shd w:val="clear" w:color="auto" w:fill="99CCFF"/>
            <w:tcMar/>
          </w:tcPr>
          <w:p w:rsidRPr="00026270" w:rsidR="007E5F71" w:rsidP="00FC621B" w:rsidRDefault="007E5F71" w14:paraId="4300AE75" w14:textId="77777777">
            <w:pPr>
              <w:pStyle w:val="NoSpacing"/>
              <w:rPr>
                <w:rFonts w:asciiTheme="majorHAnsi" w:hAnsiTheme="majorHAnsi" w:cstheme="majorHAnsi"/>
                <w:b/>
              </w:rPr>
            </w:pPr>
            <w:r>
              <w:rPr>
                <w:rFonts w:asciiTheme="majorHAnsi" w:hAnsiTheme="majorHAnsi" w:cstheme="majorHAnsi"/>
                <w:b/>
              </w:rPr>
              <w:lastRenderedPageBreak/>
              <w:t>Company Overview:</w:t>
            </w:r>
          </w:p>
        </w:tc>
      </w:tr>
      <w:tr w:rsidRPr="00026270" w:rsidR="000426F6" w:rsidTr="49C50EB3" w14:paraId="7A6F2EF5" w14:textId="77777777">
        <w:trPr>
          <w:trHeight w:val="274"/>
        </w:trPr>
        <w:tc>
          <w:tcPr>
            <w:tcW w:w="9497" w:type="dxa"/>
            <w:tcMar/>
          </w:tcPr>
          <w:p w:rsidRPr="00995EA2" w:rsidR="000426F6" w:rsidP="000426F6" w:rsidRDefault="000426F6" w14:paraId="633B95D5"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rsidRPr="00995EA2" w:rsidR="000426F6" w:rsidP="000426F6" w:rsidRDefault="000426F6" w14:paraId="7FEFF5CD"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000426F6" w:rsidP="000426F6" w:rsidRDefault="000426F6" w14:paraId="33B5A91E"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rsidRPr="00995EA2" w:rsidR="00091F40" w:rsidP="000426F6" w:rsidRDefault="00091F40" w14:paraId="6308A864"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5B25B04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rsidRPr="00995EA2" w:rsidR="000426F6" w:rsidP="000426F6" w:rsidRDefault="000426F6" w14:paraId="4FE7649C"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7B0B9AF2"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rsidRPr="00995EA2" w:rsidR="000426F6" w:rsidP="000426F6" w:rsidRDefault="000426F6" w14:paraId="074433CC"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rsidRPr="00995EA2" w:rsidR="000426F6" w:rsidP="000426F6" w:rsidRDefault="000426F6" w14:paraId="5E83D294"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02325DD2"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rsidRPr="00995EA2" w:rsidR="000426F6" w:rsidP="000426F6" w:rsidRDefault="000426F6" w14:paraId="614603E6"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56107AC1"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rsidRPr="00995EA2" w:rsidR="000426F6" w:rsidP="000426F6" w:rsidRDefault="000426F6" w14:paraId="514213AE"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000426F6" w:rsidP="000426F6" w:rsidRDefault="000426F6" w14:paraId="6EF9E4AE"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rsidRPr="00995EA2" w:rsidR="000426F6" w:rsidP="000426F6" w:rsidRDefault="000426F6" w14:paraId="03C6EBB0"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Pr="00995EA2" w:rsidR="000426F6" w:rsidP="000426F6" w:rsidRDefault="000426F6" w14:paraId="014C77D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rsidRPr="00995EA2" w:rsidR="000426F6" w:rsidP="000426F6" w:rsidRDefault="000426F6" w14:paraId="6D9D14DE"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3E366C3B"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rsidRPr="00995EA2" w:rsidR="000426F6" w:rsidP="000426F6" w:rsidRDefault="000426F6" w14:paraId="48E2E1E2"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3007BC2"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rsidRPr="00995EA2" w:rsidR="000426F6" w:rsidP="000426F6" w:rsidRDefault="000426F6" w14:paraId="0498A775"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6F5CEF25"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rsidRPr="00995EA2" w:rsidR="000426F6" w:rsidP="000426F6" w:rsidRDefault="000426F6" w14:paraId="5B4F4EC2"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0C8D4D1C"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rsidRPr="00995EA2" w:rsidR="000426F6" w:rsidP="000426F6" w:rsidRDefault="000426F6" w14:paraId="23D3DC7A"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026270" w:rsidR="000426F6" w:rsidP="49C50EB3" w:rsidRDefault="000426F6" w14:paraId="406EEC61" w14:textId="1085D24C">
            <w:pPr>
              <w:jc w:val="both"/>
              <w:rPr>
                <w:rFonts w:ascii="Calibri" w:hAnsi="Calibri" w:cs="Calibri" w:asciiTheme="majorAscii" w:hAnsiTheme="majorAscii" w:cstheme="majorAscii"/>
                <w:b w:val="1"/>
                <w:bCs w:val="1"/>
                <w:sz w:val="22"/>
                <w:szCs w:val="22"/>
              </w:rPr>
            </w:pPr>
            <w:r w:rsidRPr="49C50EB3" w:rsidR="000426F6">
              <w:rPr>
                <w:rStyle w:val="Strong"/>
                <w:rFonts w:ascii="Calibri" w:hAnsi="Calibri" w:cs="Calibri" w:asciiTheme="majorAscii" w:hAnsiTheme="majorAscii" w:cstheme="majorAscii"/>
                <w:color w:val="555555"/>
                <w:sz w:val="22"/>
                <w:szCs w:val="22"/>
              </w:rPr>
              <w:t>Specialist:</w:t>
            </w:r>
            <w:r w:rsidRPr="49C50EB3" w:rsidR="000426F6">
              <w:rPr>
                <w:rFonts w:ascii="Calibri" w:hAnsi="Calibri" w:cs="Calibri" w:asciiTheme="majorAscii" w:hAnsiTheme="majorAscii" w:cstheme="majorAscii"/>
                <w:color w:val="555555"/>
                <w:sz w:val="22"/>
                <w:szCs w:val="22"/>
              </w:rPr>
              <w:t xml:space="preserve"> We are a specialist </w:t>
            </w:r>
            <w:r w:rsidRPr="49C50EB3" w:rsidR="000426F6">
              <w:rPr>
                <w:rFonts w:ascii="Calibri" w:hAnsi="Calibri" w:cs="Calibri" w:asciiTheme="majorAscii" w:hAnsiTheme="majorAscii" w:cstheme="majorAscii"/>
                <w:color w:val="555555"/>
                <w:sz w:val="22"/>
                <w:szCs w:val="22"/>
              </w:rPr>
              <w:t>trust</w:t>
            </w:r>
            <w:r w:rsidRPr="49C50EB3" w:rsidR="000426F6">
              <w:rPr>
                <w:rFonts w:ascii="Calibri" w:hAnsi="Calibri" w:cs="Calibri" w:asciiTheme="majorAscii" w:hAnsiTheme="majorAscii" w:cstheme="majorAscii"/>
                <w:color w:val="555555"/>
                <w:sz w:val="22"/>
                <w:szCs w:val="22"/>
              </w:rPr>
              <w:t xml:space="preserve"> and this gives us a unique and unprecedented insight into the needs of our young people and their families.</w:t>
            </w:r>
          </w:p>
        </w:tc>
      </w:tr>
    </w:tbl>
    <w:p w:rsidR="00026270" w:rsidP="49C50EB3" w:rsidRDefault="00026270" w14:paraId="5354A1B8" w14:textId="3211DFA9">
      <w:pPr>
        <w:pStyle w:val="Normal"/>
        <w:rPr>
          <w:rFonts w:ascii="Calibri" w:hAnsi="Calibri" w:cs="Calibri" w:asciiTheme="majorAscii" w:hAnsiTheme="majorAscii" w:cstheme="majorAscii"/>
          <w:color w:val="141412"/>
          <w:lang w:val="en-US"/>
        </w:rPr>
      </w:pPr>
    </w:p>
    <w:p w:rsidR="00026270" w:rsidRDefault="00026270" w14:paraId="70CCE808" w14:textId="77777777">
      <w:pPr>
        <w:rPr>
          <w:rFonts w:asciiTheme="majorHAnsi" w:hAnsiTheme="majorHAnsi" w:cstheme="majorHAnsi"/>
          <w:color w:val="141412"/>
          <w:sz w:val="22"/>
          <w:szCs w:val="2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Pr="00026270" w:rsidR="00215DC3" w:rsidTr="00EC0F33" w14:paraId="79C220AE" w14:textId="77777777">
        <w:tc>
          <w:tcPr>
            <w:tcW w:w="9497" w:type="dxa"/>
            <w:gridSpan w:val="4"/>
            <w:tcBorders>
              <w:bottom w:val="single" w:color="auto" w:sz="4" w:space="0"/>
            </w:tcBorders>
            <w:shd w:val="clear" w:color="auto" w:fill="99CCFF"/>
          </w:tcPr>
          <w:p w:rsidRPr="00026270" w:rsidR="00215DC3" w:rsidP="00DF289A" w:rsidRDefault="00215DC3" w14:paraId="7FEE7316" w14:textId="77777777">
            <w:pPr>
              <w:pStyle w:val="NoSpacing"/>
              <w:rPr>
                <w:rFonts w:asciiTheme="majorHAnsi" w:hAnsiTheme="majorHAnsi" w:cstheme="majorHAnsi"/>
                <w:b/>
              </w:rPr>
            </w:pPr>
            <w:r w:rsidRPr="00026270">
              <w:rPr>
                <w:rFonts w:asciiTheme="majorHAnsi" w:hAnsiTheme="majorHAnsi" w:cstheme="majorHAnsi"/>
                <w:b/>
              </w:rPr>
              <w:t>Person Specification:</w:t>
            </w:r>
          </w:p>
        </w:tc>
      </w:tr>
      <w:tr w:rsidRPr="00026270" w:rsidR="00215DC3" w:rsidTr="00FB22F1" w14:paraId="4BF0A506" w14:textId="77777777">
        <w:tc>
          <w:tcPr>
            <w:tcW w:w="1956" w:type="dxa"/>
            <w:tcBorders>
              <w:bottom w:val="single" w:color="auto" w:sz="4" w:space="0"/>
            </w:tcBorders>
            <w:shd w:val="clear" w:color="auto" w:fill="99CCFF"/>
          </w:tcPr>
          <w:p w:rsidRPr="00026270" w:rsidR="00215DC3" w:rsidP="00DF289A" w:rsidRDefault="00215DC3" w14:paraId="276C9FA2" w14:textId="77777777">
            <w:pPr>
              <w:pStyle w:val="NoSpacing"/>
              <w:rPr>
                <w:rFonts w:asciiTheme="majorHAnsi" w:hAnsiTheme="majorHAnsi" w:cstheme="majorHAnsi"/>
                <w:color w:val="141412"/>
                <w:lang w:val="en-US"/>
              </w:rPr>
            </w:pPr>
          </w:p>
        </w:tc>
        <w:tc>
          <w:tcPr>
            <w:tcW w:w="2580" w:type="dxa"/>
            <w:shd w:val="clear" w:color="auto" w:fill="99CCFF"/>
          </w:tcPr>
          <w:p w:rsidRPr="00026270" w:rsidR="00215DC3" w:rsidP="00DF289A" w:rsidRDefault="00215DC3" w14:paraId="0D34DD66" w14:textId="77777777">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rsidRPr="00026270" w:rsidR="00215DC3" w:rsidP="00DF289A" w:rsidRDefault="00215DC3" w14:paraId="401E59D6" w14:textId="77777777">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rsidRPr="00026270" w:rsidR="00215DC3" w:rsidP="00DF289A" w:rsidRDefault="00215DC3" w14:paraId="67694107" w14:textId="77777777">
            <w:pPr>
              <w:pStyle w:val="NoSpacing"/>
              <w:rPr>
                <w:rFonts w:asciiTheme="majorHAnsi" w:hAnsiTheme="majorHAnsi" w:cstheme="majorHAnsi"/>
                <w:b/>
              </w:rPr>
            </w:pPr>
            <w:r w:rsidRPr="00026270">
              <w:rPr>
                <w:rFonts w:asciiTheme="majorHAnsi" w:hAnsiTheme="majorHAnsi" w:cstheme="majorHAnsi"/>
                <w:b/>
              </w:rPr>
              <w:t>Recruiting method</w:t>
            </w:r>
          </w:p>
        </w:tc>
      </w:tr>
      <w:tr w:rsidRPr="00026270" w:rsidR="00026270" w:rsidTr="00FB22F1" w14:paraId="652EE006" w14:textId="77777777">
        <w:tc>
          <w:tcPr>
            <w:tcW w:w="1956" w:type="dxa"/>
            <w:shd w:val="clear" w:color="auto" w:fill="99CCFF"/>
          </w:tcPr>
          <w:p w:rsidRPr="00026270" w:rsidR="00026270" w:rsidP="00026270" w:rsidRDefault="00026270" w14:paraId="69F7BE34"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Education and Training </w:t>
            </w:r>
          </w:p>
        </w:tc>
        <w:tc>
          <w:tcPr>
            <w:tcW w:w="2580" w:type="dxa"/>
          </w:tcPr>
          <w:p w:rsidRPr="00026270" w:rsidR="00026270" w:rsidP="00026270" w:rsidRDefault="00026270" w14:paraId="6048C7BA" w14:textId="77777777">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rsidRPr="00026270" w:rsidR="00026270" w:rsidP="00026270" w:rsidRDefault="00026270" w14:paraId="6323078E" w14:textId="77777777">
            <w:pPr>
              <w:rPr>
                <w:rFonts w:asciiTheme="majorHAnsi" w:hAnsiTheme="majorHAnsi" w:cstheme="majorHAnsi"/>
                <w:sz w:val="22"/>
                <w:szCs w:val="22"/>
              </w:rPr>
            </w:pPr>
          </w:p>
        </w:tc>
        <w:tc>
          <w:tcPr>
            <w:tcW w:w="2693" w:type="dxa"/>
          </w:tcPr>
          <w:p w:rsidRPr="00026270" w:rsidR="00026270" w:rsidP="00026270" w:rsidRDefault="00026270" w14:paraId="51E5BC62" w14:textId="77777777">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rsidRPr="00026270" w:rsidR="00026270" w:rsidP="00026270" w:rsidRDefault="00026270" w14:paraId="7578E7B8" w14:textId="77777777">
            <w:pPr>
              <w:rPr>
                <w:rFonts w:asciiTheme="majorHAnsi" w:hAnsiTheme="majorHAnsi" w:cstheme="majorHAnsi"/>
                <w:sz w:val="22"/>
                <w:szCs w:val="22"/>
              </w:rPr>
            </w:pPr>
          </w:p>
          <w:p w:rsidRPr="00026270" w:rsidR="00026270" w:rsidP="00026270" w:rsidRDefault="00026270" w14:paraId="3A5E822B" w14:textId="77777777">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rsidRPr="00026270" w:rsidR="00026270" w:rsidP="00026270" w:rsidRDefault="00026270" w14:paraId="56B47D11"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Application </w:t>
            </w:r>
          </w:p>
        </w:tc>
      </w:tr>
      <w:tr w:rsidRPr="00026270" w:rsidR="00026270" w:rsidTr="00FB22F1" w14:paraId="5A4365BF" w14:textId="77777777">
        <w:tc>
          <w:tcPr>
            <w:tcW w:w="1956" w:type="dxa"/>
            <w:shd w:val="clear" w:color="auto" w:fill="99CCFF"/>
          </w:tcPr>
          <w:p w:rsidRPr="00026270" w:rsidR="00026270" w:rsidP="00026270" w:rsidRDefault="00026270" w14:paraId="525520C4"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Skills and Experience </w:t>
            </w:r>
          </w:p>
        </w:tc>
        <w:tc>
          <w:tcPr>
            <w:tcW w:w="2580" w:type="dxa"/>
          </w:tcPr>
          <w:p w:rsidRPr="00026270" w:rsidR="00026270" w:rsidP="00026270" w:rsidRDefault="00026270" w14:paraId="26D6F032" w14:textId="77777777">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rsidRPr="00026270" w:rsidR="00026270" w:rsidP="00026270" w:rsidRDefault="00026270" w14:paraId="1EC984B5" w14:textId="77777777">
            <w:pPr>
              <w:rPr>
                <w:rFonts w:asciiTheme="majorHAnsi" w:hAnsiTheme="majorHAnsi" w:cstheme="majorHAnsi"/>
                <w:b/>
                <w:sz w:val="22"/>
                <w:szCs w:val="22"/>
              </w:rPr>
            </w:pPr>
          </w:p>
          <w:p w:rsidRPr="00026270" w:rsidR="00026270" w:rsidP="00026270" w:rsidRDefault="00026270" w14:paraId="33F4E5BA" w14:textId="77777777">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rsidRPr="00026270" w:rsidR="00026270" w:rsidP="00026270" w:rsidRDefault="00026270" w14:paraId="551DDF78" w14:textId="77777777">
            <w:pPr>
              <w:rPr>
                <w:rFonts w:asciiTheme="majorHAnsi" w:hAnsiTheme="majorHAnsi" w:cstheme="majorHAnsi"/>
                <w:sz w:val="22"/>
                <w:szCs w:val="22"/>
              </w:rPr>
            </w:pPr>
          </w:p>
          <w:p w:rsidRPr="00026270" w:rsidR="00026270" w:rsidP="00026270" w:rsidRDefault="00026270" w14:paraId="7612E2B2" w14:textId="77777777">
            <w:pPr>
              <w:rPr>
                <w:rFonts w:asciiTheme="majorHAnsi" w:hAnsiTheme="majorHAnsi" w:cstheme="majorHAnsi"/>
                <w:sz w:val="22"/>
                <w:szCs w:val="22"/>
              </w:rPr>
            </w:pPr>
          </w:p>
          <w:p w:rsidRPr="00026270" w:rsidR="00026270" w:rsidP="00026270" w:rsidRDefault="00026270" w14:paraId="4D8FBA47" w14:textId="77777777">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rsidRPr="00026270" w:rsidR="00026270" w:rsidP="00026270" w:rsidRDefault="00026270" w14:paraId="1DEA1A20" w14:textId="77777777">
            <w:pPr>
              <w:rPr>
                <w:rFonts w:asciiTheme="majorHAnsi" w:hAnsiTheme="majorHAnsi" w:cstheme="majorHAnsi"/>
                <w:b/>
                <w:sz w:val="22"/>
                <w:szCs w:val="22"/>
              </w:rPr>
            </w:pPr>
          </w:p>
          <w:p w:rsidRPr="00026270" w:rsidR="00026270" w:rsidP="00026270" w:rsidRDefault="00026270" w14:paraId="38F8F96B" w14:textId="77777777">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rsidRPr="00026270" w:rsidR="00026270" w:rsidP="00026270" w:rsidRDefault="00026270" w14:paraId="428555C3" w14:textId="77777777">
            <w:pPr>
              <w:rPr>
                <w:rFonts w:asciiTheme="majorHAnsi" w:hAnsiTheme="majorHAnsi" w:cstheme="majorHAnsi"/>
                <w:sz w:val="22"/>
                <w:szCs w:val="22"/>
              </w:rPr>
            </w:pPr>
          </w:p>
          <w:p w:rsidRPr="00026270" w:rsidR="00026270" w:rsidP="00026270" w:rsidRDefault="00026270" w14:paraId="1037F628" w14:textId="77777777">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rsidRPr="00026270" w:rsidR="00026270" w:rsidP="00026270" w:rsidRDefault="00026270" w14:paraId="4DEB079D" w14:textId="77777777">
            <w:pPr>
              <w:rPr>
                <w:rFonts w:asciiTheme="majorHAnsi" w:hAnsiTheme="majorHAnsi" w:cstheme="majorHAnsi"/>
                <w:sz w:val="22"/>
                <w:szCs w:val="22"/>
              </w:rPr>
            </w:pPr>
          </w:p>
        </w:tc>
        <w:tc>
          <w:tcPr>
            <w:tcW w:w="2693" w:type="dxa"/>
          </w:tcPr>
          <w:p w:rsidRPr="00026270" w:rsidR="00026270" w:rsidP="00026270" w:rsidRDefault="00026270" w14:paraId="4C8FFCE2"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rsidRPr="00026270" w:rsidR="00026270" w:rsidP="00026270" w:rsidRDefault="00026270" w14:paraId="4AE544B1" w14:textId="77777777">
            <w:pPr>
              <w:rPr>
                <w:rFonts w:asciiTheme="majorHAnsi" w:hAnsiTheme="majorHAnsi" w:cstheme="majorHAnsi"/>
                <w:sz w:val="22"/>
                <w:szCs w:val="22"/>
              </w:rPr>
            </w:pPr>
          </w:p>
          <w:p w:rsidRPr="00026270" w:rsidR="00026270" w:rsidP="00026270" w:rsidRDefault="00026270" w14:paraId="588904EE"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rsidRPr="00026270" w:rsidR="00026270" w:rsidP="00026270" w:rsidRDefault="00026270" w14:paraId="1B8EF501" w14:textId="77777777">
            <w:pPr>
              <w:rPr>
                <w:rFonts w:asciiTheme="majorHAnsi" w:hAnsiTheme="majorHAnsi" w:cstheme="majorHAnsi"/>
                <w:b/>
                <w:sz w:val="22"/>
                <w:szCs w:val="22"/>
              </w:rPr>
            </w:pPr>
          </w:p>
          <w:p w:rsidRPr="00026270" w:rsidR="00026270" w:rsidP="00026270" w:rsidRDefault="00026270" w14:paraId="5659F955"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rsidRPr="00026270" w:rsidR="00026270" w:rsidP="00026270" w:rsidRDefault="00026270" w14:paraId="54BF2724" w14:textId="77777777">
            <w:pPr>
              <w:rPr>
                <w:rFonts w:asciiTheme="majorHAnsi" w:hAnsiTheme="majorHAnsi" w:cstheme="majorHAnsi"/>
                <w:b/>
                <w:sz w:val="22"/>
                <w:szCs w:val="22"/>
              </w:rPr>
            </w:pPr>
          </w:p>
          <w:p w:rsidRPr="00026270" w:rsidR="00026270" w:rsidP="00026270" w:rsidRDefault="00026270" w14:paraId="444D742F" w14:textId="77777777">
            <w:pPr>
              <w:rPr>
                <w:rFonts w:asciiTheme="majorHAnsi" w:hAnsiTheme="majorHAnsi" w:cstheme="majorHAnsi"/>
                <w:b/>
                <w:sz w:val="22"/>
                <w:szCs w:val="22"/>
              </w:rPr>
            </w:pPr>
          </w:p>
          <w:p w:rsidRPr="00026270" w:rsidR="00026270" w:rsidP="00026270" w:rsidRDefault="00026270" w14:paraId="6A6EFC53" w14:textId="77777777">
            <w:pPr>
              <w:rPr>
                <w:rFonts w:asciiTheme="majorHAnsi" w:hAnsiTheme="majorHAnsi" w:cstheme="majorHAnsi"/>
                <w:sz w:val="22"/>
                <w:szCs w:val="22"/>
              </w:rPr>
            </w:pPr>
          </w:p>
        </w:tc>
        <w:tc>
          <w:tcPr>
            <w:tcW w:w="2268" w:type="dxa"/>
          </w:tcPr>
          <w:p w:rsidRPr="00026270" w:rsidR="00026270" w:rsidP="00026270" w:rsidRDefault="00026270" w14:paraId="3ED2E06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3AF7D0F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5018961B"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Assessment</w:t>
            </w:r>
          </w:p>
        </w:tc>
      </w:tr>
      <w:tr w:rsidRPr="00026270" w:rsidR="00026270" w:rsidTr="00FB22F1" w14:paraId="7AE0591F" w14:textId="77777777">
        <w:tc>
          <w:tcPr>
            <w:tcW w:w="1956" w:type="dxa"/>
            <w:shd w:val="clear" w:color="auto" w:fill="99CCFF"/>
          </w:tcPr>
          <w:p w:rsidRPr="00026270" w:rsidR="00026270" w:rsidP="00026270" w:rsidRDefault="00026270" w14:paraId="66A3255A"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Specialist Knowledge and Skills</w:t>
            </w:r>
          </w:p>
        </w:tc>
        <w:tc>
          <w:tcPr>
            <w:tcW w:w="2580" w:type="dxa"/>
          </w:tcPr>
          <w:p w:rsidRPr="00026270" w:rsidR="00026270" w:rsidP="00026270" w:rsidRDefault="00026270" w14:paraId="1BDCED27"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Able to react and deal effectively with challenging or unpredictable behaviours</w:t>
            </w:r>
          </w:p>
          <w:p w:rsidRPr="00026270" w:rsidR="00026270" w:rsidP="00026270" w:rsidRDefault="00026270" w14:paraId="0582A386" w14:textId="77777777">
            <w:pPr>
              <w:rPr>
                <w:rFonts w:eastAsia="Calibri" w:asciiTheme="majorHAnsi" w:hAnsiTheme="majorHAnsi" w:cstheme="majorHAnsi"/>
                <w:sz w:val="22"/>
                <w:szCs w:val="22"/>
                <w:lang w:eastAsia="en-US"/>
              </w:rPr>
            </w:pPr>
          </w:p>
          <w:p w:rsidRPr="00026270" w:rsidR="00026270" w:rsidP="00026270" w:rsidRDefault="00026270" w14:paraId="7FC8018D" w14:textId="77777777">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rsidRPr="00026270" w:rsidR="00026270" w:rsidP="00026270" w:rsidRDefault="00026270" w14:paraId="36F06F11" w14:textId="77777777">
            <w:pPr>
              <w:rPr>
                <w:rFonts w:eastAsia="Calibri" w:asciiTheme="majorHAnsi" w:hAnsiTheme="majorHAnsi" w:cstheme="majorHAnsi"/>
                <w:sz w:val="22"/>
                <w:szCs w:val="22"/>
                <w:lang w:eastAsia="en-US"/>
              </w:rPr>
            </w:pPr>
          </w:p>
          <w:p w:rsidRPr="00026270" w:rsidR="00026270" w:rsidP="00026270" w:rsidRDefault="00026270" w14:paraId="40E1A7EE" w14:textId="77777777">
            <w:pPr>
              <w:rPr>
                <w:rFonts w:eastAsia="Calibri" w:asciiTheme="majorHAnsi" w:hAnsiTheme="majorHAnsi" w:cstheme="majorHAnsi"/>
                <w:sz w:val="22"/>
                <w:szCs w:val="22"/>
                <w:lang w:eastAsia="en-US"/>
              </w:rPr>
            </w:pPr>
          </w:p>
          <w:p w:rsidRPr="00026270" w:rsidR="00026270" w:rsidP="00026270" w:rsidRDefault="00026270" w14:paraId="2BF43D9D"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Demonstrates an awareness, understanding and commitment to the protection and safeguarding of children and young people </w:t>
            </w:r>
          </w:p>
          <w:p w:rsidRPr="00026270" w:rsidR="00026270" w:rsidP="00026270" w:rsidRDefault="00026270" w14:paraId="53EC75F1" w14:textId="77777777">
            <w:pPr>
              <w:rPr>
                <w:rFonts w:eastAsia="Calibri" w:asciiTheme="majorHAnsi" w:hAnsiTheme="majorHAnsi" w:cstheme="majorHAnsi"/>
                <w:sz w:val="22"/>
                <w:szCs w:val="22"/>
                <w:lang w:eastAsia="en-US"/>
              </w:rPr>
            </w:pPr>
          </w:p>
          <w:p w:rsidRPr="00026270" w:rsidR="00026270" w:rsidP="00026270" w:rsidRDefault="00026270" w14:paraId="31758A73" w14:textId="77777777">
            <w:pPr>
              <w:rPr>
                <w:rFonts w:asciiTheme="majorHAnsi" w:hAnsiTheme="majorHAnsi" w:cstheme="majorHAnsi"/>
                <w:b/>
                <w:sz w:val="22"/>
                <w:szCs w:val="22"/>
              </w:rPr>
            </w:pPr>
            <w:r w:rsidRPr="00026270">
              <w:rPr>
                <w:rFonts w:eastAsia="Calibri" w:asciiTheme="majorHAns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rsidRPr="00026270" w:rsidR="00026270" w:rsidP="00026270" w:rsidRDefault="00026270" w14:paraId="054D26D6" w14:textId="77777777">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rsidRPr="00026270" w:rsidR="00026270" w:rsidP="00026270" w:rsidRDefault="00026270" w14:paraId="7BD79709" w14:textId="77777777">
            <w:pPr>
              <w:rPr>
                <w:rFonts w:asciiTheme="majorHAnsi" w:hAnsiTheme="majorHAnsi" w:cstheme="majorHAnsi"/>
                <w:sz w:val="22"/>
                <w:szCs w:val="22"/>
              </w:rPr>
            </w:pPr>
          </w:p>
        </w:tc>
        <w:tc>
          <w:tcPr>
            <w:tcW w:w="2268" w:type="dxa"/>
          </w:tcPr>
          <w:p w:rsidRPr="00026270" w:rsidR="00026270" w:rsidP="00026270" w:rsidRDefault="00026270" w14:paraId="18CA366C"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2096945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4BC5B5E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r w:rsidRPr="00026270" w:rsidR="00026270" w:rsidTr="00FB22F1" w14:paraId="6FD77A1F" w14:textId="77777777">
        <w:tc>
          <w:tcPr>
            <w:tcW w:w="1956" w:type="dxa"/>
            <w:shd w:val="clear" w:color="auto" w:fill="99CCFF"/>
          </w:tcPr>
          <w:p w:rsidRPr="00026270" w:rsidR="00026270" w:rsidP="00026270" w:rsidRDefault="00026270" w14:paraId="0BC80448" w14:textId="77777777">
            <w:pPr>
              <w:rPr>
                <w:rFonts w:asciiTheme="majorHAnsi" w:hAnsiTheme="majorHAnsi" w:cstheme="majorHAnsi"/>
                <w:b/>
                <w:sz w:val="22"/>
                <w:szCs w:val="22"/>
              </w:rPr>
            </w:pPr>
            <w:r w:rsidRPr="00026270">
              <w:rPr>
                <w:rFonts w:eastAsia="Calibri" w:asciiTheme="majorHAnsi" w:hAnsiTheme="majorHAnsi" w:cstheme="majorHAnsi"/>
                <w:b/>
                <w:sz w:val="22"/>
                <w:szCs w:val="22"/>
                <w:lang w:eastAsia="en-US"/>
              </w:rPr>
              <w:lastRenderedPageBreak/>
              <w:t>Behaviours and Values</w:t>
            </w:r>
            <w:r w:rsidRPr="00026270">
              <w:rPr>
                <w:rFonts w:asciiTheme="majorHAnsi" w:hAnsiTheme="majorHAnsi" w:cstheme="majorHAnsi"/>
                <w:b/>
                <w:sz w:val="22"/>
                <w:szCs w:val="22"/>
              </w:rPr>
              <w:t xml:space="preserve"> </w:t>
            </w:r>
          </w:p>
        </w:tc>
        <w:tc>
          <w:tcPr>
            <w:tcW w:w="2580" w:type="dxa"/>
          </w:tcPr>
          <w:p w:rsidRPr="00026270" w:rsidR="00026270" w:rsidP="00026270" w:rsidRDefault="00026270" w14:paraId="1359081D" w14:textId="77777777">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rsidRPr="00026270" w:rsidR="00026270" w:rsidP="00026270" w:rsidRDefault="00026270" w14:paraId="5998FEB9" w14:textId="77777777">
            <w:pPr>
              <w:rPr>
                <w:rFonts w:asciiTheme="majorHAnsi" w:hAnsiTheme="majorHAnsi" w:cstheme="majorHAnsi"/>
                <w:sz w:val="22"/>
                <w:szCs w:val="22"/>
              </w:rPr>
            </w:pPr>
          </w:p>
          <w:p w:rsidRPr="00026270" w:rsidR="00026270" w:rsidP="00026270" w:rsidRDefault="00026270" w14:paraId="5D70F644" w14:textId="77777777">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rsidRPr="00026270" w:rsidR="00026270" w:rsidP="00026270" w:rsidRDefault="00026270" w14:paraId="51A48098" w14:textId="77777777">
            <w:pPr>
              <w:rPr>
                <w:rFonts w:asciiTheme="majorHAnsi" w:hAnsiTheme="majorHAnsi" w:cstheme="majorHAnsi"/>
                <w:sz w:val="22"/>
                <w:szCs w:val="22"/>
              </w:rPr>
            </w:pPr>
          </w:p>
          <w:p w:rsidRPr="00026270" w:rsidR="00026270" w:rsidP="00026270" w:rsidRDefault="00026270" w14:paraId="2EE624A8" w14:textId="77777777">
            <w:pPr>
              <w:rPr>
                <w:rFonts w:asciiTheme="majorHAnsi" w:hAnsiTheme="majorHAnsi" w:cstheme="majorHAnsi"/>
                <w:sz w:val="22"/>
                <w:szCs w:val="22"/>
              </w:rPr>
            </w:pPr>
            <w:r w:rsidRPr="00026270">
              <w:rPr>
                <w:rFonts w:asciiTheme="majorHAnsi" w:hAnsiTheme="majorHAnsi" w:cstheme="majorHAnsi"/>
                <w:sz w:val="22"/>
                <w:szCs w:val="22"/>
              </w:rPr>
              <w:t>Respect confidentiality</w:t>
            </w:r>
          </w:p>
          <w:p w:rsidRPr="00026270" w:rsidR="00026270" w:rsidP="00026270" w:rsidRDefault="00026270" w14:paraId="4E1907EA" w14:textId="77777777">
            <w:pPr>
              <w:rPr>
                <w:rFonts w:asciiTheme="majorHAnsi" w:hAnsiTheme="majorHAnsi" w:cstheme="majorHAnsi"/>
                <w:sz w:val="22"/>
                <w:szCs w:val="22"/>
              </w:rPr>
            </w:pPr>
          </w:p>
        </w:tc>
        <w:tc>
          <w:tcPr>
            <w:tcW w:w="2693" w:type="dxa"/>
          </w:tcPr>
          <w:p w:rsidRPr="00026270" w:rsidR="00026270" w:rsidP="00026270" w:rsidRDefault="00026270" w14:paraId="31516F67" w14:textId="77777777">
            <w:pPr>
              <w:rPr>
                <w:rFonts w:asciiTheme="majorHAnsi" w:hAnsiTheme="majorHAnsi" w:cstheme="majorHAnsi"/>
                <w:sz w:val="22"/>
                <w:szCs w:val="22"/>
              </w:rPr>
            </w:pPr>
          </w:p>
        </w:tc>
        <w:tc>
          <w:tcPr>
            <w:tcW w:w="2268" w:type="dxa"/>
          </w:tcPr>
          <w:p w:rsidRPr="00026270" w:rsidR="00026270" w:rsidP="00026270" w:rsidRDefault="00026270" w14:paraId="1C2BA2A1"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510AB6A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230E1F67"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bl>
    <w:p w:rsidRPr="00942D81" w:rsidR="00215DC3" w:rsidP="00942D81" w:rsidRDefault="00215DC3" w14:paraId="3874F0F2" w14:textId="77777777">
      <w:pPr>
        <w:rPr>
          <w:rFonts w:eastAsia="Calibri" w:asciiTheme="majorHAns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Pr="00026270" w:rsidR="00EC0F33" w:rsidTr="00836D7D" w14:paraId="7F38B7D1" w14:textId="77777777">
        <w:tc>
          <w:tcPr>
            <w:tcW w:w="9639" w:type="dxa"/>
            <w:shd w:val="clear" w:color="auto" w:fill="99CCFF"/>
          </w:tcPr>
          <w:p w:rsidRPr="00026270" w:rsidR="00EC0F33" w:rsidP="00836D7D" w:rsidRDefault="00EC0F33" w14:paraId="794C4D27"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 Conditions related to the post</w:t>
            </w:r>
            <w:r w:rsidRPr="00026270" w:rsidR="005E5831">
              <w:rPr>
                <w:rFonts w:eastAsia="Calibri" w:asciiTheme="majorHAnsi" w:hAnsiTheme="majorHAnsi" w:cstheme="majorHAnsi"/>
                <w:b/>
                <w:sz w:val="22"/>
                <w:szCs w:val="22"/>
                <w:lang w:eastAsia="en-US"/>
              </w:rPr>
              <w:t>:</w:t>
            </w:r>
          </w:p>
        </w:tc>
      </w:tr>
      <w:tr w:rsidRPr="00026270" w:rsidR="00EC0F33" w:rsidTr="00836D7D" w14:paraId="1905FEC7" w14:textId="77777777">
        <w:tc>
          <w:tcPr>
            <w:tcW w:w="9639" w:type="dxa"/>
          </w:tcPr>
          <w:p w:rsidR="00E17BCC" w:rsidP="00E17BCC" w:rsidRDefault="00E17BCC" w14:paraId="35069DB9" w14:textId="6E36DA3E">
            <w:pPr>
              <w:rPr>
                <w:rFonts w:asciiTheme="majorHAnsi" w:hAnsiTheme="majorHAnsi" w:cstheme="majorHAnsi"/>
                <w:b/>
                <w:i/>
                <w:sz w:val="22"/>
                <w:szCs w:val="22"/>
              </w:rPr>
            </w:pPr>
          </w:p>
          <w:p w:rsidRPr="006B48A7" w:rsidR="00E17BCC" w:rsidP="00E17BCC" w:rsidRDefault="00E17BCC" w14:paraId="7CFD4DA1" w14:textId="7EC54777">
            <w:pPr>
              <w:pStyle w:val="ListParagraph"/>
              <w:numPr>
                <w:ilvl w:val="0"/>
                <w:numId w:val="17"/>
              </w:numPr>
              <w:rPr>
                <w:rFonts w:asciiTheme="majorHAnsi" w:hAnsiTheme="majorHAnsi" w:cstheme="majorHAnsi"/>
                <w:bCs/>
                <w:iCs/>
                <w:sz w:val="22"/>
                <w:szCs w:val="22"/>
              </w:rPr>
            </w:pPr>
            <w:r w:rsidRPr="006B48A7">
              <w:rPr>
                <w:rFonts w:asciiTheme="majorHAnsi" w:hAnsiTheme="majorHAnsi" w:cstheme="majorHAnsi"/>
                <w:bCs/>
                <w:iCs/>
                <w:sz w:val="22"/>
                <w:szCs w:val="22"/>
              </w:rPr>
              <w:t xml:space="preserve">A full driving licence and the ability to </w:t>
            </w:r>
            <w:r w:rsidRPr="006B48A7" w:rsidR="006B48A7">
              <w:rPr>
                <w:rFonts w:asciiTheme="majorHAnsi" w:hAnsiTheme="majorHAnsi" w:cstheme="majorHAnsi"/>
                <w:bCs/>
                <w:iCs/>
                <w:sz w:val="22"/>
                <w:szCs w:val="22"/>
              </w:rPr>
              <w:t>travel is essential</w:t>
            </w:r>
          </w:p>
          <w:p w:rsidRPr="00E17BCC" w:rsidR="006B48A7" w:rsidP="006B48A7" w:rsidRDefault="006B48A7" w14:paraId="321E9E8D" w14:textId="77777777">
            <w:pPr>
              <w:pStyle w:val="ListParagraph"/>
              <w:rPr>
                <w:rFonts w:asciiTheme="majorHAnsi" w:hAnsiTheme="majorHAnsi" w:cstheme="majorHAnsi"/>
                <w:b/>
                <w:i/>
                <w:sz w:val="22"/>
                <w:szCs w:val="22"/>
              </w:rPr>
            </w:pPr>
          </w:p>
          <w:p w:rsidRPr="00026270" w:rsidR="00EC0F33" w:rsidP="00836D7D" w:rsidRDefault="00EC0F33" w14:paraId="591FC690" w14:textId="3E03DB73">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rsidRPr="00026270" w:rsidR="00EC0F33" w:rsidP="00836D7D" w:rsidRDefault="00EC0F33" w14:paraId="331168F7" w14:textId="77777777">
            <w:pPr>
              <w:rPr>
                <w:rFonts w:asciiTheme="majorHAnsi" w:hAnsiTheme="majorHAnsi" w:cstheme="majorHAnsi"/>
                <w:b/>
                <w:sz w:val="22"/>
                <w:szCs w:val="22"/>
              </w:rPr>
            </w:pPr>
          </w:p>
          <w:p w:rsidRPr="00026270" w:rsidR="00EC0F33" w:rsidP="00836D7D" w:rsidRDefault="00EC0F33" w14:paraId="3DF49FBA"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Successful applicants must be suitable to work with children and will need to undertake the following before commencing employment: </w:t>
            </w:r>
          </w:p>
          <w:p w:rsidRPr="00026270" w:rsidR="00EC0F33" w:rsidP="00836D7D" w:rsidRDefault="00EC0F33" w14:paraId="6CA06DCC" w14:textId="77777777">
            <w:pPr>
              <w:rPr>
                <w:rFonts w:asciiTheme="majorHAnsi" w:hAnsiTheme="majorHAnsi" w:cstheme="majorHAnsi"/>
                <w:sz w:val="22"/>
                <w:szCs w:val="22"/>
              </w:rPr>
            </w:pPr>
          </w:p>
          <w:p w:rsidRPr="00026270" w:rsidR="00EC0F33" w:rsidP="00836D7D" w:rsidRDefault="00EC0F33" w14:paraId="61A11308"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Enhanced Disclosure &amp; Barring Service (DBS) Certificate with barred list information</w:t>
            </w:r>
          </w:p>
          <w:p w:rsidRPr="00026270" w:rsidR="00EC0F33" w:rsidP="00836D7D" w:rsidRDefault="00EC0F33" w14:paraId="7B6417B5"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Receipt of two satisfactory employer references one of which must be from your current or most recent employer</w:t>
            </w:r>
          </w:p>
          <w:p w:rsidRPr="00026270" w:rsidR="00EC0F33" w:rsidP="00836D7D" w:rsidRDefault="00EC0F33" w14:paraId="49EE79FB"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Satisfactory verification of relevant qualifications</w:t>
            </w:r>
          </w:p>
          <w:p w:rsidRPr="00026270" w:rsidR="00EC0F33" w:rsidP="00836D7D" w:rsidRDefault="00EC0F33" w14:paraId="5CCA7C81"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Satisfactory health check </w:t>
            </w:r>
          </w:p>
          <w:p w:rsidRPr="00026270" w:rsidR="00EC0F33" w:rsidP="00836D7D" w:rsidRDefault="00EC0F33" w14:paraId="5F175766" w14:textId="77777777">
            <w:pPr>
              <w:rPr>
                <w:rFonts w:asciiTheme="majorHAnsi" w:hAnsiTheme="majorHAnsi" w:cstheme="majorHAnsi"/>
                <w:sz w:val="22"/>
                <w:szCs w:val="22"/>
              </w:rPr>
            </w:pPr>
          </w:p>
          <w:p w:rsidRPr="00026270" w:rsidR="00EC0F33" w:rsidP="00836D7D" w:rsidRDefault="00EC0F33" w14:paraId="1D80CB8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All new employees will be required to undertake mandatory training required by the Trust.</w:t>
            </w:r>
          </w:p>
          <w:p w:rsidRPr="00026270" w:rsidR="00EC0F33" w:rsidP="00836D7D" w:rsidRDefault="00EC0F33" w14:paraId="710CF453" w14:textId="77777777">
            <w:pPr>
              <w:rPr>
                <w:rFonts w:asciiTheme="majorHAnsi" w:hAnsiTheme="majorHAnsi" w:cstheme="majorHAnsi"/>
                <w:sz w:val="22"/>
                <w:szCs w:val="22"/>
              </w:rPr>
            </w:pPr>
          </w:p>
        </w:tc>
      </w:tr>
    </w:tbl>
    <w:p w:rsidRPr="00026270" w:rsidR="00215DC3" w:rsidP="00215DC3" w:rsidRDefault="00215DC3" w14:paraId="160BDE0E" w14:textId="77777777">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Pr="00026270" w:rsidR="001245FA" w:rsidTr="00026270" w14:paraId="569FE8DF" w14:textId="77777777">
        <w:tc>
          <w:tcPr>
            <w:tcW w:w="9639" w:type="dxa"/>
            <w:shd w:val="clear" w:color="auto" w:fill="99CCFF"/>
          </w:tcPr>
          <w:p w:rsidRPr="00026270" w:rsidR="001245FA" w:rsidP="00CC33DE" w:rsidRDefault="001245FA" w14:paraId="605276AE" w14:textId="77777777">
            <w:pPr>
              <w:pStyle w:val="NoSpacing"/>
              <w:rPr>
                <w:rFonts w:asciiTheme="majorHAnsi" w:hAnsiTheme="majorHAnsi" w:cstheme="majorHAnsi"/>
                <w:b/>
              </w:rPr>
            </w:pPr>
            <w:r w:rsidRPr="00026270">
              <w:rPr>
                <w:rFonts w:asciiTheme="majorHAnsi" w:hAnsiTheme="majorHAnsi" w:cstheme="majorHAnsi"/>
                <w:b/>
              </w:rPr>
              <w:t>Trust Benefits</w:t>
            </w:r>
            <w:r w:rsidRPr="00026270" w:rsidR="005E5831">
              <w:rPr>
                <w:rFonts w:asciiTheme="majorHAnsi" w:hAnsiTheme="majorHAnsi" w:cstheme="majorHAnsi"/>
                <w:b/>
              </w:rPr>
              <w:t>:</w:t>
            </w:r>
          </w:p>
        </w:tc>
      </w:tr>
      <w:tr w:rsidRPr="00026270" w:rsidR="001245FA" w:rsidTr="00CC33DE" w14:paraId="70737F5C" w14:textId="77777777">
        <w:tc>
          <w:tcPr>
            <w:tcW w:w="9639" w:type="dxa"/>
          </w:tcPr>
          <w:p w:rsidRPr="00026270" w:rsidR="001245FA" w:rsidP="00CC33DE" w:rsidRDefault="001245FA" w14:paraId="4FB58FEC" w14:textId="77777777">
            <w:pPr>
              <w:pStyle w:val="NoSpacing"/>
              <w:ind w:left="426"/>
              <w:rPr>
                <w:rFonts w:asciiTheme="majorHAnsi" w:hAnsiTheme="majorHAnsi" w:cstheme="majorHAnsi"/>
                <w:b/>
              </w:rPr>
            </w:pPr>
          </w:p>
          <w:p w:rsidRPr="00026270" w:rsidR="001245FA" w:rsidP="00CC33DE" w:rsidRDefault="001245FA" w14:paraId="035F3392" w14:textId="77777777">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rsidRPr="00026270" w:rsidR="001245FA" w:rsidP="00CC33DE" w:rsidRDefault="001245FA" w14:paraId="764A0B8D" w14:textId="77777777">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rsidRPr="00026270" w:rsidR="001245FA" w:rsidP="00CC33DE" w:rsidRDefault="001245FA" w14:paraId="11AA242D" w14:textId="77777777">
            <w:pPr>
              <w:pStyle w:val="NoSpacing"/>
              <w:ind w:left="426"/>
              <w:rPr>
                <w:rFonts w:eastAsia="Times New Roman" w:asciiTheme="majorHAnsi" w:hAnsiTheme="majorHAnsi" w:cstheme="majorHAnsi"/>
              </w:rPr>
            </w:pPr>
          </w:p>
          <w:p w:rsidRPr="00026270" w:rsidR="001245FA" w:rsidP="00CC33DE" w:rsidRDefault="001245FA" w14:paraId="473A80E1"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rsidRPr="00026270" w:rsidR="001245FA" w:rsidP="00CC33DE" w:rsidRDefault="000426F6" w14:paraId="2A6F09DD" w14:textId="77777777">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Pr="00026270" w:rsidR="001245FA">
              <w:rPr>
                <w:rFonts w:asciiTheme="majorHAnsi" w:hAnsiTheme="majorHAnsi" w:cstheme="majorHAnsi"/>
              </w:rPr>
              <w:t xml:space="preserve"> holidays</w:t>
            </w:r>
            <w:r>
              <w:rPr>
                <w:rFonts w:asciiTheme="majorHAnsi" w:hAnsiTheme="majorHAnsi" w:cstheme="majorHAnsi"/>
              </w:rPr>
              <w:t>) - pro-rata for part time workers</w:t>
            </w:r>
          </w:p>
          <w:p w:rsidRPr="00026270" w:rsidR="001245FA" w:rsidP="00CC33DE" w:rsidRDefault="001245FA" w14:paraId="00DA19C3" w14:textId="77777777">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rsidRPr="00026270" w:rsidR="001245FA" w:rsidP="00CC33DE" w:rsidRDefault="001245FA" w14:paraId="4A1B0357"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rsidR="001245FA" w:rsidP="00CC33DE" w:rsidRDefault="001245FA" w14:paraId="095BEE9C" w14:textId="77777777">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rsidR="000426F6" w:rsidP="00CC33DE" w:rsidRDefault="000426F6" w14:paraId="26DD98FC" w14:textId="77777777">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rsidR="000426F6" w:rsidP="00CC33DE" w:rsidRDefault="000426F6" w14:paraId="1E42CBDF" w14:textId="77777777">
            <w:pPr>
              <w:pStyle w:val="NoSpacing"/>
              <w:numPr>
                <w:ilvl w:val="0"/>
                <w:numId w:val="9"/>
              </w:numPr>
              <w:rPr>
                <w:rFonts w:asciiTheme="majorHAnsi" w:hAnsiTheme="majorHAnsi" w:cstheme="majorHAnsi"/>
              </w:rPr>
            </w:pPr>
            <w:r>
              <w:rPr>
                <w:rFonts w:asciiTheme="majorHAnsi" w:hAnsiTheme="majorHAnsi" w:cstheme="majorHAnsi"/>
              </w:rPr>
              <w:t>Bike2Work Scheme</w:t>
            </w:r>
          </w:p>
          <w:p w:rsidRPr="00026270" w:rsidR="000426F6" w:rsidP="00CC33DE" w:rsidRDefault="000426F6" w14:paraId="0393F911" w14:textId="77777777">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rsidR="001245FA" w:rsidP="00CC33DE" w:rsidRDefault="001245FA" w14:paraId="5EC6A67D"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Continued professional development support</w:t>
            </w:r>
          </w:p>
          <w:p w:rsidRPr="00026270" w:rsidR="000426F6" w:rsidP="00CC33DE" w:rsidRDefault="000426F6" w14:paraId="05EDF4C9"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Pr>
                <w:rFonts w:eastAsia="Calibri" w:asciiTheme="majorHAnsi" w:hAnsiTheme="majorHAnsi" w:cstheme="majorHAnsi"/>
                <w:sz w:val="22"/>
                <w:szCs w:val="22"/>
                <w:lang w:eastAsia="en-US"/>
              </w:rPr>
              <w:t>Apprenticeship Opportunities</w:t>
            </w:r>
          </w:p>
          <w:p w:rsidRPr="00026270" w:rsidR="0012500F" w:rsidP="0012500F" w:rsidRDefault="001245FA" w14:paraId="14D481AA"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Flexibility to work across the Special Partnership Trust, the largest SEN provider in the county</w:t>
            </w:r>
          </w:p>
          <w:p w:rsidRPr="00026270" w:rsidR="001245FA" w:rsidP="0012500F" w:rsidRDefault="0012500F" w14:paraId="377F048A"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Support for the wellbeing of staff</w:t>
            </w:r>
          </w:p>
          <w:p w:rsidRPr="00026270" w:rsidR="001245FA" w:rsidP="00CC33DE" w:rsidRDefault="001245FA" w14:paraId="1EDDFB4D" w14:textId="77777777">
            <w:pPr>
              <w:rPr>
                <w:rFonts w:asciiTheme="majorHAnsi" w:hAnsiTheme="majorHAnsi" w:cstheme="majorHAnsi"/>
                <w:sz w:val="22"/>
                <w:szCs w:val="22"/>
              </w:rPr>
            </w:pPr>
          </w:p>
          <w:p w:rsidRPr="00026270" w:rsidR="001245FA" w:rsidP="00CC33DE" w:rsidRDefault="001245FA" w14:paraId="44FE724B" w14:textId="77777777">
            <w:pPr>
              <w:rPr>
                <w:rFonts w:asciiTheme="majorHAnsi" w:hAnsiTheme="majorHAnsi" w:cstheme="majorHAnsi"/>
                <w:sz w:val="22"/>
                <w:szCs w:val="22"/>
              </w:rPr>
            </w:pPr>
          </w:p>
        </w:tc>
      </w:tr>
    </w:tbl>
    <w:p w:rsidRPr="00026270" w:rsidR="00EC0F33" w:rsidP="00215DC3" w:rsidRDefault="00EC0F33" w14:paraId="19E9DDA4" w14:textId="77777777">
      <w:pPr>
        <w:pStyle w:val="NoSpacing"/>
        <w:ind w:left="426"/>
        <w:rPr>
          <w:rFonts w:asciiTheme="majorHAnsi" w:hAnsiTheme="majorHAnsi" w:cstheme="majorHAnsi"/>
          <w:b/>
          <w:highlight w:val="yellow"/>
        </w:rPr>
      </w:pPr>
    </w:p>
    <w:p w:rsidRPr="00026270" w:rsidR="0027356B" w:rsidRDefault="0027356B" w14:paraId="2026EBBB" w14:textId="77777777">
      <w:pPr>
        <w:rPr>
          <w:rFonts w:asciiTheme="majorHAnsi" w:hAnsiTheme="majorHAnsi" w:cstheme="majorHAnsi"/>
          <w:sz w:val="22"/>
          <w:szCs w:val="22"/>
        </w:rPr>
      </w:pPr>
    </w:p>
    <w:sectPr w:rsidRPr="00026270" w:rsidR="0027356B" w:rsidSect="00215DC3">
      <w:headerReference w:type="first" r:id="rId10"/>
      <w:pgSz w:w="11900" w:h="16840" w:orient="portrait"/>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0FA" w:rsidP="00215DC3" w:rsidRDefault="008200FA" w14:paraId="5E61E43A" w14:textId="77777777">
      <w:r>
        <w:separator/>
      </w:r>
    </w:p>
  </w:endnote>
  <w:endnote w:type="continuationSeparator" w:id="0">
    <w:p w:rsidR="008200FA" w:rsidP="00215DC3" w:rsidRDefault="008200FA" w14:paraId="23F91C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0FA" w:rsidP="00215DC3" w:rsidRDefault="008200FA" w14:paraId="2A98B09E" w14:textId="77777777">
      <w:r>
        <w:separator/>
      </w:r>
    </w:p>
  </w:footnote>
  <w:footnote w:type="continuationSeparator" w:id="0">
    <w:p w:rsidR="008200FA" w:rsidP="00215DC3" w:rsidRDefault="008200FA" w14:paraId="5AB0D0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15DC3" w:rsidR="00215DC3" w:rsidRDefault="00825461" w14:paraId="54D27B7D" w14:textId="07333208">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41A6D1A5" wp14:editId="6CEB7C96">
          <wp:simplePos x="0" y="0"/>
          <wp:positionH relativeFrom="column">
            <wp:posOffset>5829300</wp:posOffset>
          </wp:positionH>
          <wp:positionV relativeFrom="paragraph">
            <wp:posOffset>157480</wp:posOffset>
          </wp:positionV>
          <wp:extent cx="921385" cy="457200"/>
          <wp:effectExtent l="0" t="0" r="0" b="0"/>
          <wp:wrapTight wrapText="bothSides">
            <wp:wrapPolygon edited="0">
              <wp:start x="4019" y="0"/>
              <wp:lineTo x="447" y="3600"/>
              <wp:lineTo x="0" y="10800"/>
              <wp:lineTo x="893" y="17100"/>
              <wp:lineTo x="2680" y="20700"/>
              <wp:lineTo x="4019" y="20700"/>
              <wp:lineTo x="6699" y="20700"/>
              <wp:lineTo x="8932" y="20700"/>
              <wp:lineTo x="16077" y="16200"/>
              <wp:lineTo x="20990" y="14400"/>
              <wp:lineTo x="20990" y="6300"/>
              <wp:lineTo x="6699" y="0"/>
              <wp:lineTo x="40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091F40">
      <w:rPr>
        <w:noProof/>
      </w:rPr>
      <w:drawing>
        <wp:inline distT="0" distB="0" distL="0" distR="0" wp14:anchorId="5213031E" wp14:editId="39D15E6A">
          <wp:extent cx="794623" cy="628015"/>
          <wp:effectExtent l="0" t="0" r="5715" b="63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2225" cy="6340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43.5pt;height:39pt;visibility:visible;mso-wrap-style:square" o:bullet="t" type="#_x0000_t75">
        <v:imagedata o:title="" r:id="rId1"/>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BD18A4"/>
    <w:multiLevelType w:val="hybridMultilevel"/>
    <w:tmpl w:val="F34EC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885BB8"/>
    <w:multiLevelType w:val="hybridMultilevel"/>
    <w:tmpl w:val="18E462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9176AE"/>
    <w:multiLevelType w:val="hybridMultilevel"/>
    <w:tmpl w:val="A0D0F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374BC6"/>
    <w:multiLevelType w:val="hybridMultilevel"/>
    <w:tmpl w:val="3A96F3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5DF66E13"/>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E385B42"/>
    <w:multiLevelType w:val="hybridMultilevel"/>
    <w:tmpl w:val="920C5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16A8E"/>
    <w:multiLevelType w:val="hybridMultilevel"/>
    <w:tmpl w:val="189A2972"/>
    <w:lvl w:ilvl="0" w:tplc="15F23238">
      <w:numFmt w:val="bullet"/>
      <w:lvlText w:val="-"/>
      <w:lvlJc w:val="left"/>
      <w:pPr>
        <w:ind w:left="1080" w:hanging="360"/>
      </w:pPr>
      <w:rPr>
        <w:rFonts w:hint="default" w:ascii="Calibri" w:hAnsi="Calibri" w:eastAsia="Times New Roman" w:cs="Calibr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3" w15:restartNumberingAfterBreak="0">
    <w:nsid w:val="69BE63F4"/>
    <w:multiLevelType w:val="hybridMultilevel"/>
    <w:tmpl w:val="B882C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4007D4"/>
    <w:multiLevelType w:val="hybridMultilevel"/>
    <w:tmpl w:val="E1841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E4C0E3D"/>
    <w:multiLevelType w:val="hybridMultilevel"/>
    <w:tmpl w:val="D2D85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CF083B"/>
    <w:multiLevelType w:val="hybridMultilevel"/>
    <w:tmpl w:val="289073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043438828">
    <w:abstractNumId w:val="6"/>
  </w:num>
  <w:num w:numId="2" w16cid:durableId="1783766328">
    <w:abstractNumId w:val="15"/>
  </w:num>
  <w:num w:numId="3" w16cid:durableId="1621063989">
    <w:abstractNumId w:val="14"/>
  </w:num>
  <w:num w:numId="4" w16cid:durableId="1682585725">
    <w:abstractNumId w:val="10"/>
  </w:num>
  <w:num w:numId="5" w16cid:durableId="127820136">
    <w:abstractNumId w:val="9"/>
  </w:num>
  <w:num w:numId="6" w16cid:durableId="2063748491">
    <w:abstractNumId w:val="3"/>
  </w:num>
  <w:num w:numId="7" w16cid:durableId="880358928">
    <w:abstractNumId w:val="13"/>
  </w:num>
  <w:num w:numId="8" w16cid:durableId="1572692357">
    <w:abstractNumId w:val="5"/>
  </w:num>
  <w:num w:numId="9" w16cid:durableId="1148984542">
    <w:abstractNumId w:val="1"/>
  </w:num>
  <w:num w:numId="10" w16cid:durableId="35854560">
    <w:abstractNumId w:val="11"/>
  </w:num>
  <w:num w:numId="11" w16cid:durableId="1587958156">
    <w:abstractNumId w:val="2"/>
  </w:num>
  <w:num w:numId="12" w16cid:durableId="1192180880">
    <w:abstractNumId w:val="0"/>
  </w:num>
  <w:num w:numId="13" w16cid:durableId="1873574755">
    <w:abstractNumId w:val="8"/>
  </w:num>
  <w:num w:numId="14" w16cid:durableId="1864007072">
    <w:abstractNumId w:val="16"/>
  </w:num>
  <w:num w:numId="15" w16cid:durableId="1894732406">
    <w:abstractNumId w:val="12"/>
  </w:num>
  <w:num w:numId="16" w16cid:durableId="446043014">
    <w:abstractNumId w:val="4"/>
  </w:num>
  <w:num w:numId="17" w16cid:durableId="1179201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06ADE"/>
    <w:rsid w:val="00026270"/>
    <w:rsid w:val="000426F6"/>
    <w:rsid w:val="00091F40"/>
    <w:rsid w:val="000F3628"/>
    <w:rsid w:val="00113354"/>
    <w:rsid w:val="001245FA"/>
    <w:rsid w:val="0012500F"/>
    <w:rsid w:val="0015650E"/>
    <w:rsid w:val="00157218"/>
    <w:rsid w:val="001C568F"/>
    <w:rsid w:val="001E6E54"/>
    <w:rsid w:val="00215DC3"/>
    <w:rsid w:val="00245121"/>
    <w:rsid w:val="0027356B"/>
    <w:rsid w:val="002859C2"/>
    <w:rsid w:val="002D64B4"/>
    <w:rsid w:val="002D705F"/>
    <w:rsid w:val="0031167E"/>
    <w:rsid w:val="003C5E70"/>
    <w:rsid w:val="003D7526"/>
    <w:rsid w:val="003E62A5"/>
    <w:rsid w:val="00402190"/>
    <w:rsid w:val="004602E8"/>
    <w:rsid w:val="00484F9D"/>
    <w:rsid w:val="004D480B"/>
    <w:rsid w:val="004E762B"/>
    <w:rsid w:val="004F1BDD"/>
    <w:rsid w:val="00561203"/>
    <w:rsid w:val="00585793"/>
    <w:rsid w:val="005E5831"/>
    <w:rsid w:val="00631A5F"/>
    <w:rsid w:val="006406E3"/>
    <w:rsid w:val="006457D2"/>
    <w:rsid w:val="006864B6"/>
    <w:rsid w:val="006B48A7"/>
    <w:rsid w:val="006C6E21"/>
    <w:rsid w:val="00783169"/>
    <w:rsid w:val="007D4D2F"/>
    <w:rsid w:val="007E5F71"/>
    <w:rsid w:val="008200FA"/>
    <w:rsid w:val="00825461"/>
    <w:rsid w:val="00826D55"/>
    <w:rsid w:val="0088451A"/>
    <w:rsid w:val="008F1F74"/>
    <w:rsid w:val="00920114"/>
    <w:rsid w:val="00932EA6"/>
    <w:rsid w:val="00942D81"/>
    <w:rsid w:val="00992410"/>
    <w:rsid w:val="009D1E26"/>
    <w:rsid w:val="00A012E9"/>
    <w:rsid w:val="00A33867"/>
    <w:rsid w:val="00A53A32"/>
    <w:rsid w:val="00A75433"/>
    <w:rsid w:val="00AC5BFB"/>
    <w:rsid w:val="00B03FF0"/>
    <w:rsid w:val="00B0406A"/>
    <w:rsid w:val="00B53C39"/>
    <w:rsid w:val="00B74A0D"/>
    <w:rsid w:val="00BA7BDB"/>
    <w:rsid w:val="00BB5106"/>
    <w:rsid w:val="00BC2916"/>
    <w:rsid w:val="00BC6600"/>
    <w:rsid w:val="00BD088E"/>
    <w:rsid w:val="00BE2930"/>
    <w:rsid w:val="00C33D62"/>
    <w:rsid w:val="00C3421C"/>
    <w:rsid w:val="00C43F83"/>
    <w:rsid w:val="00C52021"/>
    <w:rsid w:val="00C73F43"/>
    <w:rsid w:val="00CA269A"/>
    <w:rsid w:val="00D175AE"/>
    <w:rsid w:val="00D26933"/>
    <w:rsid w:val="00D55175"/>
    <w:rsid w:val="00DB309B"/>
    <w:rsid w:val="00E15A85"/>
    <w:rsid w:val="00E163A1"/>
    <w:rsid w:val="00E17BCC"/>
    <w:rsid w:val="00E241CB"/>
    <w:rsid w:val="00EC0F33"/>
    <w:rsid w:val="00F3273A"/>
    <w:rsid w:val="00F41C91"/>
    <w:rsid w:val="00FB22F1"/>
    <w:rsid w:val="13024DEF"/>
    <w:rsid w:val="38588CA9"/>
    <w:rsid w:val="3F624433"/>
    <w:rsid w:val="49C50EB3"/>
    <w:rsid w:val="5F7A268B"/>
    <w:rsid w:val="6372921E"/>
    <w:rsid w:val="70C2F5DE"/>
    <w:rsid w:val="76F77409"/>
    <w:rsid w:val="77B84ED3"/>
    <w:rsid w:val="7E25E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F2B7395"/>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DC3"/>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215DC3"/>
    <w:pPr>
      <w:spacing w:after="120"/>
    </w:pPr>
  </w:style>
  <w:style w:type="character" w:styleId="BodyTextChar" w:customStyle="1">
    <w:name w:val="Body Text Char"/>
    <w:basedOn w:val="DefaultParagraphFont"/>
    <w:link w:val="BodyText"/>
    <w:semiHidden/>
    <w:rsid w:val="00215DC3"/>
    <w:rPr>
      <w:rFonts w:ascii="Times New Roman" w:hAnsi="Times New Roman" w:eastAsia="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15DC3"/>
    <w:rPr>
      <w:rFonts w:ascii="Calibri" w:hAnsi="Calibri" w:eastAsia="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styleId="HeaderChar" w:customStyle="1">
    <w:name w:val="Header Char"/>
    <w:basedOn w:val="DefaultParagraphFont"/>
    <w:link w:val="Header"/>
    <w:uiPriority w:val="99"/>
    <w:rsid w:val="00215DC3"/>
    <w:rPr>
      <w:rFonts w:ascii="Times New Roman" w:hAnsi="Times New Roman" w:eastAsia="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styleId="FooterChar" w:customStyle="1">
    <w:name w:val="Footer Char"/>
    <w:basedOn w:val="DefaultParagraphFont"/>
    <w:link w:val="Footer"/>
    <w:uiPriority w:val="99"/>
    <w:rsid w:val="00215DC3"/>
    <w:rPr>
      <w:rFonts w:ascii="Times New Roman" w:hAnsi="Times New Roman" w:eastAsia="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15DC3"/>
    <w:rPr>
      <w:rFonts w:ascii="Lucida Grande" w:hAnsi="Lucida Grande" w:eastAsia="Times New Roman" w:cs="Lucida Grande"/>
      <w:sz w:val="18"/>
      <w:szCs w:val="18"/>
      <w:lang w:eastAsia="en-GB"/>
    </w:rPr>
  </w:style>
  <w:style w:type="paragraph" w:styleId="Default" w:customStyle="1">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8432">
      <w:bodyDiv w:val="1"/>
      <w:marLeft w:val="0"/>
      <w:marRight w:val="0"/>
      <w:marTop w:val="0"/>
      <w:marBottom w:val="0"/>
      <w:divBdr>
        <w:top w:val="none" w:sz="0" w:space="0" w:color="auto"/>
        <w:left w:val="none" w:sz="0" w:space="0" w:color="auto"/>
        <w:bottom w:val="none" w:sz="0" w:space="0" w:color="auto"/>
        <w:right w:val="none" w:sz="0" w:space="0" w:color="auto"/>
      </w:divBdr>
    </w:div>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568758624">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0fedb-54fb-4596-aa66-f186f6e00251" xsi:nil="true"/>
    <lcf76f155ced4ddcb4097134ff3c332f xmlns="bbd91a52-aedb-4796-a399-eadde93156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0EEB936D8094B8F1F28E32D1F8D8A" ma:contentTypeVersion="10" ma:contentTypeDescription="Create a new document." ma:contentTypeScope="" ma:versionID="d892bfb9e087267bd67420ad71b4a6d1">
  <xsd:schema xmlns:xsd="http://www.w3.org/2001/XMLSchema" xmlns:xs="http://www.w3.org/2001/XMLSchema" xmlns:p="http://schemas.microsoft.com/office/2006/metadata/properties" xmlns:ns2="bbd91a52-aedb-4796-a399-eadde931563f" xmlns:ns3="f6e0fedb-54fb-4596-aa66-f186f6e00251" targetNamespace="http://schemas.microsoft.com/office/2006/metadata/properties" ma:root="true" ma:fieldsID="42539c3e6441313d884c86f78e693037" ns2:_="" ns3:_="">
    <xsd:import namespace="bbd91a52-aedb-4796-a399-eadde931563f"/>
    <xsd:import namespace="f6e0fedb-54fb-4596-aa66-f186f6e00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1a52-aedb-4796-a399-eadde9315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0fedb-54fb-4596-aa66-f186f6e002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93b88-e7bc-47e4-b93b-1f0a59a0eabd}" ma:internalName="TaxCatchAll" ma:showField="CatchAllData" ma:web="f6e0fedb-54fb-4596-aa66-f186f6e00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4ADF8-63F9-46AB-939E-09B403BC8205}">
  <ds:schemaRefs>
    <ds:schemaRef ds:uri="http://schemas.microsoft.com/office/2006/metadata/properties"/>
    <ds:schemaRef ds:uri="http://schemas.microsoft.com/office/infopath/2007/PartnerControls"/>
    <ds:schemaRef ds:uri="3335b1cc-fa40-44e1-b0c9-7b1821a7d25e"/>
    <ds:schemaRef ds:uri="d2681efc-1c03-4a85-b894-637f231f826b"/>
  </ds:schemaRefs>
</ds:datastoreItem>
</file>

<file path=customXml/itemProps2.xml><?xml version="1.0" encoding="utf-8"?>
<ds:datastoreItem xmlns:ds="http://schemas.openxmlformats.org/officeDocument/2006/customXml" ds:itemID="{CF5EE33D-AE81-4B7B-8254-072854262190}"/>
</file>

<file path=customXml/itemProps3.xml><?xml version="1.0" encoding="utf-8"?>
<ds:datastoreItem xmlns:ds="http://schemas.openxmlformats.org/officeDocument/2006/customXml" ds:itemID="{A4618D7A-533E-490B-AADC-5FE1D6CC0C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Allen</dc:creator>
  <keywords/>
  <dc:description/>
  <lastModifiedBy>Steph Chapman</lastModifiedBy>
  <revision>20</revision>
  <dcterms:created xsi:type="dcterms:W3CDTF">2021-02-11T19:05:00.0000000Z</dcterms:created>
  <dcterms:modified xsi:type="dcterms:W3CDTF">2026-01-20T15:17:54.7693332Z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0x0101000B10EEB936D8094B8F1F28E32D1F8D8A</vt:lpwstr>
  </property>
  <property fmtid="{D5CDD505-2E9C-101B-9397-08002B2CF9AE}" pid="3" name="MediaServiceImageTags">
    <vt:lpwstr/>
  </property>
</Properties>
</file>