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3DFA" w14:textId="77777777" w:rsidR="004601CD" w:rsidRPr="004662DC" w:rsidRDefault="000F1BA6" w:rsidP="004601CD">
      <w:pPr>
        <w:jc w:val="center"/>
        <w:rPr>
          <w:rFonts w:ascii="Arial" w:hAnsi="Arial" w:cs="Arial"/>
          <w:b/>
        </w:rPr>
      </w:pPr>
      <w:r w:rsidRPr="004662DC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B17F65D" wp14:editId="51530D8C">
            <wp:simplePos x="0" y="0"/>
            <wp:positionH relativeFrom="column">
              <wp:posOffset>4671695</wp:posOffset>
            </wp:positionH>
            <wp:positionV relativeFrom="paragraph">
              <wp:posOffset>-330835</wp:posOffset>
            </wp:positionV>
            <wp:extent cx="1533525" cy="828675"/>
            <wp:effectExtent l="19050" t="0" r="0" b="0"/>
            <wp:wrapTight wrapText="bothSides">
              <wp:wrapPolygon edited="0">
                <wp:start x="19098" y="0"/>
                <wp:lineTo x="3497" y="996"/>
                <wp:lineTo x="-269" y="2490"/>
                <wp:lineTo x="-269" y="9463"/>
                <wp:lineTo x="5380" y="15939"/>
                <wp:lineTo x="3766" y="16437"/>
                <wp:lineTo x="4035" y="20919"/>
                <wp:lineTo x="10760" y="20919"/>
                <wp:lineTo x="11836" y="20919"/>
                <wp:lineTo x="14795" y="20919"/>
                <wp:lineTo x="17215" y="18429"/>
                <wp:lineTo x="16946" y="15939"/>
                <wp:lineTo x="20981" y="8467"/>
                <wp:lineTo x="20981" y="7969"/>
                <wp:lineTo x="21250" y="5479"/>
                <wp:lineTo x="21250" y="1992"/>
                <wp:lineTo x="20712" y="0"/>
                <wp:lineTo x="19098" y="0"/>
              </wp:wrapPolygon>
            </wp:wrapTight>
            <wp:docPr id="2" name="Picture 1" descr="C:\Local Documents\1 Jane Partridge - Headteacher\New logos\NTC_slogan_New_logo_Master-no-background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 Documents\1 Jane Partridge - Headteacher\New logos\NTC_slogan_New_logo_Master-no-background (Small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496C79" w14:textId="77777777" w:rsidR="004601CD" w:rsidRPr="004662DC" w:rsidRDefault="004601CD" w:rsidP="004601CD">
      <w:pPr>
        <w:rPr>
          <w:rFonts w:ascii="Arial" w:hAnsi="Arial" w:cs="Arial"/>
          <w:b/>
        </w:rPr>
      </w:pPr>
      <w:r w:rsidRPr="004662DC">
        <w:rPr>
          <w:rFonts w:ascii="Arial" w:hAnsi="Arial" w:cs="Arial"/>
          <w:b/>
        </w:rPr>
        <w:t xml:space="preserve">                                                     </w:t>
      </w:r>
    </w:p>
    <w:p w14:paraId="2DD330D4" w14:textId="77777777" w:rsidR="004601CD" w:rsidRPr="004662DC" w:rsidRDefault="004601CD" w:rsidP="004601CD">
      <w:pPr>
        <w:rPr>
          <w:rFonts w:ascii="Arial" w:hAnsi="Arial" w:cs="Arial"/>
        </w:rPr>
      </w:pPr>
    </w:p>
    <w:p w14:paraId="1A050AD0" w14:textId="77777777" w:rsidR="004601CD" w:rsidRPr="004B6880" w:rsidRDefault="000F1BA6" w:rsidP="004601CD">
      <w:pPr>
        <w:jc w:val="center"/>
        <w:rPr>
          <w:rFonts w:ascii="Calibri" w:hAnsi="Calibri" w:cs="Calibri"/>
          <w:b/>
        </w:rPr>
      </w:pPr>
      <w:r w:rsidRPr="004B6880">
        <w:rPr>
          <w:rFonts w:ascii="Calibri" w:hAnsi="Calibri" w:cs="Calibri"/>
          <w:b/>
        </w:rPr>
        <w:t>Support Staff</w:t>
      </w:r>
      <w:r w:rsidR="00816BCA" w:rsidRPr="004B6880">
        <w:rPr>
          <w:rFonts w:ascii="Calibri" w:hAnsi="Calibri" w:cs="Calibri"/>
          <w:b/>
        </w:rPr>
        <w:t xml:space="preserve"> </w:t>
      </w:r>
      <w:r w:rsidR="004601CD" w:rsidRPr="004B6880">
        <w:rPr>
          <w:rFonts w:ascii="Calibri" w:hAnsi="Calibri" w:cs="Calibri"/>
          <w:b/>
        </w:rPr>
        <w:t>Job Description</w:t>
      </w:r>
    </w:p>
    <w:p w14:paraId="4E7C8037" w14:textId="77777777" w:rsidR="004601CD" w:rsidRPr="004B6880" w:rsidRDefault="004601CD" w:rsidP="004601CD">
      <w:pPr>
        <w:jc w:val="center"/>
        <w:rPr>
          <w:rFonts w:ascii="Calibri" w:hAnsi="Calibri" w:cs="Calibri"/>
          <w:b/>
        </w:rPr>
      </w:pPr>
    </w:p>
    <w:tbl>
      <w:tblPr>
        <w:tblStyle w:val="TableGrid"/>
        <w:tblW w:w="8522" w:type="dxa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448"/>
        <w:gridCol w:w="70"/>
        <w:gridCol w:w="6004"/>
      </w:tblGrid>
      <w:tr w:rsidR="00571EE0" w:rsidRPr="004B6880" w14:paraId="52621E90" w14:textId="77777777" w:rsidTr="0033779D">
        <w:tc>
          <w:tcPr>
            <w:tcW w:w="2448" w:type="dxa"/>
          </w:tcPr>
          <w:p w14:paraId="194F8FBB" w14:textId="77777777" w:rsidR="00571EE0" w:rsidRPr="004B6880" w:rsidRDefault="00571EE0" w:rsidP="004601CD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 xml:space="preserve">Support Staff Area </w:t>
            </w:r>
          </w:p>
        </w:tc>
        <w:tc>
          <w:tcPr>
            <w:tcW w:w="6074" w:type="dxa"/>
            <w:gridSpan w:val="2"/>
          </w:tcPr>
          <w:p w14:paraId="1C49B2EE" w14:textId="77777777" w:rsidR="00571EE0" w:rsidRPr="004B6880" w:rsidRDefault="00571EE0" w:rsidP="00F61B22">
            <w:pPr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 xml:space="preserve">Teaching and Learning </w:t>
            </w:r>
          </w:p>
        </w:tc>
      </w:tr>
      <w:tr w:rsidR="00BE14C4" w:rsidRPr="004B6880" w14:paraId="37218086" w14:textId="77777777" w:rsidTr="0033779D">
        <w:tc>
          <w:tcPr>
            <w:tcW w:w="2448" w:type="dxa"/>
          </w:tcPr>
          <w:p w14:paraId="193B6CCE" w14:textId="77777777" w:rsidR="00BE14C4" w:rsidRPr="004B6880" w:rsidRDefault="00BE14C4" w:rsidP="004601CD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Support Staff Team:</w:t>
            </w:r>
          </w:p>
        </w:tc>
        <w:tc>
          <w:tcPr>
            <w:tcW w:w="6074" w:type="dxa"/>
            <w:gridSpan w:val="2"/>
          </w:tcPr>
          <w:p w14:paraId="17C9E34B" w14:textId="77777777" w:rsidR="00BE14C4" w:rsidRPr="004B6880" w:rsidRDefault="00BE5BB5" w:rsidP="00F61B22">
            <w:pPr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>Curriculum Support</w:t>
            </w:r>
            <w:r w:rsidR="00571EE0" w:rsidRPr="004B6880">
              <w:rPr>
                <w:rFonts w:ascii="Calibri" w:hAnsi="Calibri" w:cs="Calibri"/>
              </w:rPr>
              <w:t xml:space="preserve"> Team </w:t>
            </w:r>
            <w:r w:rsidR="00BE14C4" w:rsidRPr="004B6880">
              <w:rPr>
                <w:rFonts w:ascii="Calibri" w:hAnsi="Calibri" w:cs="Calibri"/>
              </w:rPr>
              <w:t xml:space="preserve"> </w:t>
            </w:r>
          </w:p>
        </w:tc>
      </w:tr>
      <w:tr w:rsidR="00BE14C4" w:rsidRPr="004B6880" w14:paraId="70037D54" w14:textId="77777777" w:rsidTr="0033779D">
        <w:tc>
          <w:tcPr>
            <w:tcW w:w="2448" w:type="dxa"/>
          </w:tcPr>
          <w:p w14:paraId="1B4C6B13" w14:textId="77777777" w:rsidR="00BE14C4" w:rsidRPr="004B6880" w:rsidRDefault="00BE14C4" w:rsidP="004601CD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Post Title:</w:t>
            </w:r>
          </w:p>
        </w:tc>
        <w:tc>
          <w:tcPr>
            <w:tcW w:w="6074" w:type="dxa"/>
            <w:gridSpan w:val="2"/>
          </w:tcPr>
          <w:p w14:paraId="5DB47BF0" w14:textId="59651F15" w:rsidR="00BE14C4" w:rsidRPr="004B6880" w:rsidRDefault="00913F85" w:rsidP="002F7AE6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Specialist S</w:t>
            </w:r>
            <w:r w:rsidR="00BE14C4" w:rsidRPr="004B6880">
              <w:rPr>
                <w:rFonts w:ascii="Calibri" w:hAnsi="Calibri" w:cs="Calibri"/>
                <w:b/>
              </w:rPr>
              <w:t xml:space="preserve">upport </w:t>
            </w:r>
            <w:r w:rsidR="00713C18" w:rsidRPr="004B6880">
              <w:rPr>
                <w:rFonts w:ascii="Calibri" w:hAnsi="Calibri" w:cs="Calibri"/>
                <w:b/>
              </w:rPr>
              <w:t>– Scienc</w:t>
            </w:r>
            <w:r w:rsidR="007A6B7F" w:rsidRPr="004B6880">
              <w:rPr>
                <w:rFonts w:ascii="Calibri" w:hAnsi="Calibri" w:cs="Calibri"/>
                <w:b/>
              </w:rPr>
              <w:t>e</w:t>
            </w:r>
          </w:p>
        </w:tc>
      </w:tr>
      <w:tr w:rsidR="00BE14C4" w:rsidRPr="004B6880" w14:paraId="2553AC2E" w14:textId="77777777" w:rsidTr="0033779D">
        <w:tc>
          <w:tcPr>
            <w:tcW w:w="2448" w:type="dxa"/>
          </w:tcPr>
          <w:p w14:paraId="50EBE2DF" w14:textId="77777777" w:rsidR="00BE14C4" w:rsidRPr="004B6880" w:rsidRDefault="00BE14C4" w:rsidP="004601CD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Purpose:</w:t>
            </w:r>
          </w:p>
        </w:tc>
        <w:tc>
          <w:tcPr>
            <w:tcW w:w="6074" w:type="dxa"/>
            <w:gridSpan w:val="2"/>
          </w:tcPr>
          <w:p w14:paraId="046B5976" w14:textId="77777777" w:rsidR="00BE14C4" w:rsidRPr="004B6880" w:rsidRDefault="003879E3" w:rsidP="003879E3">
            <w:pPr>
              <w:jc w:val="both"/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>To support teachers in the specialist zones through supporting students and staff in practical tasks and ensuring a productive specialist environment.</w:t>
            </w:r>
          </w:p>
        </w:tc>
      </w:tr>
      <w:tr w:rsidR="00BE14C4" w:rsidRPr="004B6880" w14:paraId="4A29E21B" w14:textId="77777777" w:rsidTr="0033779D">
        <w:tc>
          <w:tcPr>
            <w:tcW w:w="2448" w:type="dxa"/>
          </w:tcPr>
          <w:p w14:paraId="16012FEA" w14:textId="77777777" w:rsidR="00BE14C4" w:rsidRPr="004B6880" w:rsidRDefault="00BE14C4" w:rsidP="004601CD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Reporting to:</w:t>
            </w:r>
          </w:p>
        </w:tc>
        <w:tc>
          <w:tcPr>
            <w:tcW w:w="6074" w:type="dxa"/>
            <w:gridSpan w:val="2"/>
          </w:tcPr>
          <w:p w14:paraId="4697D742" w14:textId="4952DA6B" w:rsidR="00BE14C4" w:rsidRPr="004B6880" w:rsidRDefault="00654FE7" w:rsidP="00F61B22">
            <w:pPr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 xml:space="preserve">Head of Faculty </w:t>
            </w:r>
            <w:r w:rsidR="00AF3F99" w:rsidRPr="004B6880">
              <w:rPr>
                <w:rFonts w:ascii="Calibri" w:hAnsi="Calibri" w:cs="Calibri"/>
              </w:rPr>
              <w:t>– Science</w:t>
            </w:r>
          </w:p>
        </w:tc>
      </w:tr>
      <w:tr w:rsidR="00BE14C4" w:rsidRPr="004B6880" w14:paraId="38B517CF" w14:textId="77777777" w:rsidTr="0033779D">
        <w:tc>
          <w:tcPr>
            <w:tcW w:w="2448" w:type="dxa"/>
          </w:tcPr>
          <w:p w14:paraId="43D40B90" w14:textId="77777777" w:rsidR="00BE14C4" w:rsidRPr="004B6880" w:rsidRDefault="00BE14C4" w:rsidP="004601CD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Key Success Indicators:</w:t>
            </w:r>
          </w:p>
        </w:tc>
        <w:tc>
          <w:tcPr>
            <w:tcW w:w="6074" w:type="dxa"/>
            <w:gridSpan w:val="2"/>
          </w:tcPr>
          <w:p w14:paraId="38CC606A" w14:textId="77777777" w:rsidR="00BE14C4" w:rsidRPr="004B6880" w:rsidRDefault="00BE14C4" w:rsidP="00BE14C4">
            <w:pPr>
              <w:pStyle w:val="ListParagraph"/>
              <w:numPr>
                <w:ilvl w:val="0"/>
                <w:numId w:val="11"/>
              </w:numPr>
              <w:ind w:left="360"/>
              <w:contextualSpacing/>
              <w:rPr>
                <w:rFonts w:cs="Calibri"/>
              </w:rPr>
            </w:pPr>
            <w:r w:rsidRPr="004B6880">
              <w:rPr>
                <w:rFonts w:cs="Calibri"/>
              </w:rPr>
              <w:t xml:space="preserve">Subject reviews show effective use of support in the preparation of resources and student support in class. </w:t>
            </w:r>
          </w:p>
          <w:p w14:paraId="139B98D4" w14:textId="77777777" w:rsidR="00BE14C4" w:rsidRPr="004B6880" w:rsidRDefault="00BE14C4" w:rsidP="00BE14C4">
            <w:pPr>
              <w:pStyle w:val="ListParagraph"/>
              <w:numPr>
                <w:ilvl w:val="0"/>
                <w:numId w:val="11"/>
              </w:numPr>
              <w:ind w:left="360"/>
              <w:contextualSpacing/>
              <w:rPr>
                <w:rFonts w:cs="Calibri"/>
              </w:rPr>
            </w:pPr>
            <w:r w:rsidRPr="004B6880">
              <w:rPr>
                <w:rFonts w:cs="Calibri"/>
              </w:rPr>
              <w:t xml:space="preserve">Lesson observations will show how effective use of other adults during lessons.  </w:t>
            </w:r>
          </w:p>
          <w:p w14:paraId="5342BA15" w14:textId="77777777" w:rsidR="00BE14C4" w:rsidRPr="004B6880" w:rsidRDefault="00BE14C4" w:rsidP="00BE14C4">
            <w:pPr>
              <w:pStyle w:val="ListParagraph"/>
              <w:numPr>
                <w:ilvl w:val="0"/>
                <w:numId w:val="11"/>
              </w:numPr>
              <w:ind w:left="360"/>
              <w:contextualSpacing/>
              <w:rPr>
                <w:rFonts w:cs="Calibri"/>
              </w:rPr>
            </w:pPr>
            <w:r w:rsidRPr="004B6880">
              <w:rPr>
                <w:rFonts w:cs="Calibri"/>
              </w:rPr>
              <w:t>Evidence in the form of a portfolio that demonstrates non qualitative evidence within individual roles.</w:t>
            </w:r>
          </w:p>
          <w:p w14:paraId="41E992E4" w14:textId="30B1AAD8" w:rsidR="00BE14C4" w:rsidRPr="004B6880" w:rsidRDefault="00BE14C4" w:rsidP="00BE14C4">
            <w:pPr>
              <w:pStyle w:val="ListParagraph"/>
              <w:numPr>
                <w:ilvl w:val="0"/>
                <w:numId w:val="11"/>
              </w:numPr>
              <w:ind w:left="360"/>
              <w:contextualSpacing/>
              <w:rPr>
                <w:rFonts w:cs="Calibri"/>
              </w:rPr>
            </w:pPr>
            <w:r w:rsidRPr="004B6880">
              <w:rPr>
                <w:rFonts w:cs="Calibri"/>
              </w:rPr>
              <w:t>Specialist budget remain</w:t>
            </w:r>
            <w:r w:rsidR="007A6B7F" w:rsidRPr="004B6880">
              <w:rPr>
                <w:rFonts w:cs="Calibri"/>
              </w:rPr>
              <w:t>s</w:t>
            </w:r>
            <w:r w:rsidRPr="004B6880">
              <w:rPr>
                <w:rFonts w:cs="Calibri"/>
              </w:rPr>
              <w:t xml:space="preserve"> in credit at the end of each financial year.  Internal or external audits show good value for money in specialist budgets</w:t>
            </w:r>
            <w:r w:rsidR="002740BF" w:rsidRPr="004B6880">
              <w:rPr>
                <w:rFonts w:cs="Calibri"/>
              </w:rPr>
              <w:t xml:space="preserve">  </w:t>
            </w:r>
          </w:p>
        </w:tc>
      </w:tr>
      <w:tr w:rsidR="00BE14C4" w:rsidRPr="004B6880" w14:paraId="127B55AE" w14:textId="77777777" w:rsidTr="0033779D">
        <w:tc>
          <w:tcPr>
            <w:tcW w:w="2448" w:type="dxa"/>
          </w:tcPr>
          <w:p w14:paraId="165F3805" w14:textId="77777777" w:rsidR="00BE14C4" w:rsidRPr="004B6880" w:rsidRDefault="00BE14C4" w:rsidP="004601CD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Liaising with:</w:t>
            </w:r>
          </w:p>
        </w:tc>
        <w:tc>
          <w:tcPr>
            <w:tcW w:w="6074" w:type="dxa"/>
            <w:gridSpan w:val="2"/>
          </w:tcPr>
          <w:p w14:paraId="5DF4C6CC" w14:textId="06DCFA00" w:rsidR="00BE14C4" w:rsidRPr="004B6880" w:rsidRDefault="002740BF" w:rsidP="00F61B22">
            <w:pPr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 xml:space="preserve">HOF </w:t>
            </w:r>
            <w:r w:rsidR="002827AC" w:rsidRPr="004B6880">
              <w:rPr>
                <w:rFonts w:ascii="Calibri" w:hAnsi="Calibri" w:cs="Calibri"/>
              </w:rPr>
              <w:t xml:space="preserve">and other specialist teaching and support staff </w:t>
            </w:r>
          </w:p>
        </w:tc>
      </w:tr>
      <w:tr w:rsidR="004601CD" w:rsidRPr="004B6880" w14:paraId="5C26F9CA" w14:textId="77777777" w:rsidTr="0033779D">
        <w:tc>
          <w:tcPr>
            <w:tcW w:w="2448" w:type="dxa"/>
          </w:tcPr>
          <w:p w14:paraId="2092B853" w14:textId="77777777" w:rsidR="004601CD" w:rsidRPr="004B6880" w:rsidRDefault="004601CD" w:rsidP="004601CD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Working time:</w:t>
            </w:r>
          </w:p>
        </w:tc>
        <w:tc>
          <w:tcPr>
            <w:tcW w:w="6074" w:type="dxa"/>
            <w:gridSpan w:val="2"/>
          </w:tcPr>
          <w:p w14:paraId="37B5FFE6" w14:textId="7C190C90" w:rsidR="004601CD" w:rsidRPr="004B6880" w:rsidRDefault="003D1294" w:rsidP="00913F85">
            <w:pPr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 xml:space="preserve">Term Time only Plus one week </w:t>
            </w:r>
          </w:p>
        </w:tc>
      </w:tr>
      <w:tr w:rsidR="004601CD" w:rsidRPr="004B6880" w14:paraId="2A94782C" w14:textId="77777777" w:rsidTr="00913F85">
        <w:trPr>
          <w:trHeight w:val="446"/>
        </w:trPr>
        <w:tc>
          <w:tcPr>
            <w:tcW w:w="2448" w:type="dxa"/>
            <w:tcBorders>
              <w:bottom w:val="single" w:sz="4" w:space="0" w:color="auto"/>
            </w:tcBorders>
          </w:tcPr>
          <w:p w14:paraId="5E498F0D" w14:textId="2E33C0CA" w:rsidR="004601CD" w:rsidRPr="004B6880" w:rsidRDefault="004601CD" w:rsidP="004601CD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Salary/Grade:</w:t>
            </w:r>
          </w:p>
        </w:tc>
        <w:tc>
          <w:tcPr>
            <w:tcW w:w="6074" w:type="dxa"/>
            <w:gridSpan w:val="2"/>
            <w:tcBorders>
              <w:bottom w:val="single" w:sz="4" w:space="0" w:color="auto"/>
            </w:tcBorders>
          </w:tcPr>
          <w:p w14:paraId="4701C94D" w14:textId="007CDEB8" w:rsidR="004601CD" w:rsidRPr="004B6880" w:rsidRDefault="00913F85" w:rsidP="004D4C93">
            <w:pPr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 xml:space="preserve">Grade </w:t>
            </w:r>
            <w:r w:rsidR="004D4C93" w:rsidRPr="004B6880">
              <w:rPr>
                <w:rFonts w:ascii="Calibri" w:hAnsi="Calibri" w:cs="Calibri"/>
              </w:rPr>
              <w:t>3</w:t>
            </w:r>
            <w:r w:rsidR="007A6B7F" w:rsidRPr="004B6880">
              <w:rPr>
                <w:rFonts w:ascii="Calibri" w:hAnsi="Calibri" w:cs="Calibri"/>
              </w:rPr>
              <w:t xml:space="preserve"> </w:t>
            </w:r>
          </w:p>
        </w:tc>
      </w:tr>
      <w:tr w:rsidR="004601CD" w:rsidRPr="004B6880" w14:paraId="674F33C5" w14:textId="77777777" w:rsidTr="0033779D">
        <w:tc>
          <w:tcPr>
            <w:tcW w:w="8522" w:type="dxa"/>
            <w:gridSpan w:val="3"/>
            <w:shd w:val="clear" w:color="auto" w:fill="E0E0E0"/>
          </w:tcPr>
          <w:p w14:paraId="1CD30ABA" w14:textId="77777777" w:rsidR="004601CD" w:rsidRPr="004B6880" w:rsidRDefault="004601CD" w:rsidP="004601CD">
            <w:pPr>
              <w:shd w:val="clear" w:color="auto" w:fill="E0E0E0"/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Main (Core) Duties</w:t>
            </w:r>
          </w:p>
        </w:tc>
      </w:tr>
      <w:tr w:rsidR="00BE14C4" w:rsidRPr="004B6880" w14:paraId="5B2E12B0" w14:textId="77777777" w:rsidTr="0033779D">
        <w:tc>
          <w:tcPr>
            <w:tcW w:w="2518" w:type="dxa"/>
            <w:gridSpan w:val="2"/>
          </w:tcPr>
          <w:p w14:paraId="6482013A" w14:textId="77777777" w:rsidR="00BE14C4" w:rsidRPr="004B6880" w:rsidRDefault="00BE14C4" w:rsidP="00F61B22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School organisation</w:t>
            </w:r>
          </w:p>
        </w:tc>
        <w:tc>
          <w:tcPr>
            <w:tcW w:w="6004" w:type="dxa"/>
          </w:tcPr>
          <w:p w14:paraId="6A760727" w14:textId="77777777" w:rsidR="00BE14C4" w:rsidRPr="004B6880" w:rsidRDefault="00BE14C4" w:rsidP="00BE14C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Calibri"/>
              </w:rPr>
            </w:pPr>
            <w:r w:rsidRPr="004B6880">
              <w:rPr>
                <w:rFonts w:cs="Calibri"/>
              </w:rPr>
              <w:t>To work alongside all members of staff within the zones to ensure the highest standards in the learning environment is fostered and maintained.</w:t>
            </w:r>
          </w:p>
          <w:p w14:paraId="4CFD5163" w14:textId="77777777" w:rsidR="00BE14C4" w:rsidRPr="004B6880" w:rsidRDefault="00BE14C4" w:rsidP="00BE14C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Calibri"/>
              </w:rPr>
            </w:pPr>
            <w:r w:rsidRPr="004B6880">
              <w:rPr>
                <w:rFonts w:cs="Calibri"/>
              </w:rPr>
              <w:t>To monitor student behaviour and ensure smooth transition between lessons</w:t>
            </w:r>
          </w:p>
          <w:p w14:paraId="2D282439" w14:textId="77777777" w:rsidR="00BE14C4" w:rsidRPr="004B6880" w:rsidRDefault="00BE14C4" w:rsidP="00BE14C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Calibri"/>
              </w:rPr>
            </w:pPr>
            <w:r w:rsidRPr="004B6880">
              <w:rPr>
                <w:rFonts w:cs="Calibri"/>
              </w:rPr>
              <w:t xml:space="preserve">To carry out break and lunch time supervision as requested </w:t>
            </w:r>
          </w:p>
          <w:p w14:paraId="78026FB4" w14:textId="77777777" w:rsidR="00BE14C4" w:rsidRPr="004B6880" w:rsidRDefault="00BE14C4" w:rsidP="00BE14C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Calibri"/>
              </w:rPr>
            </w:pPr>
            <w:r w:rsidRPr="004B6880">
              <w:rPr>
                <w:rFonts w:cs="Calibri"/>
              </w:rPr>
              <w:t>To support the planning and delivery of community time activities</w:t>
            </w:r>
          </w:p>
          <w:p w14:paraId="108433CB" w14:textId="77777777" w:rsidR="00BE14C4" w:rsidRPr="004B6880" w:rsidRDefault="00BE14C4" w:rsidP="00BE14C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Calibri"/>
              </w:rPr>
            </w:pPr>
            <w:r w:rsidRPr="004B6880">
              <w:rPr>
                <w:rFonts w:cs="Calibri"/>
              </w:rPr>
              <w:t>To deliver aspects of the school’s Extended Learning Programme</w:t>
            </w:r>
          </w:p>
          <w:p w14:paraId="3AC3BFB3" w14:textId="77777777" w:rsidR="00BE14C4" w:rsidRPr="004B6880" w:rsidRDefault="00BE14C4" w:rsidP="00BE14C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Calibri"/>
              </w:rPr>
            </w:pPr>
            <w:r w:rsidRPr="004B6880">
              <w:rPr>
                <w:rFonts w:cs="Calibri"/>
                <w:color w:val="000000"/>
              </w:rPr>
              <w:t xml:space="preserve">Following school policies and procedures especially those </w:t>
            </w:r>
            <w:proofErr w:type="gramStart"/>
            <w:r w:rsidRPr="004B6880">
              <w:rPr>
                <w:rFonts w:cs="Calibri"/>
                <w:color w:val="000000"/>
              </w:rPr>
              <w:t>relating  to</w:t>
            </w:r>
            <w:proofErr w:type="gramEnd"/>
            <w:r w:rsidRPr="004B6880">
              <w:rPr>
                <w:rFonts w:cs="Calibri"/>
                <w:color w:val="000000"/>
              </w:rPr>
              <w:t xml:space="preserve"> child </w:t>
            </w:r>
            <w:r w:rsidRPr="004B6880">
              <w:rPr>
                <w:rFonts w:cs="Calibri"/>
              </w:rPr>
              <w:t>protection</w:t>
            </w:r>
            <w:r w:rsidRPr="004B6880">
              <w:rPr>
                <w:rFonts w:cs="Calibri"/>
                <w:color w:val="000000"/>
              </w:rPr>
              <w:t xml:space="preserve"> and health and safety </w:t>
            </w:r>
          </w:p>
          <w:p w14:paraId="029DFE6A" w14:textId="77777777" w:rsidR="00BE14C4" w:rsidRPr="004B6880" w:rsidRDefault="00BE14C4" w:rsidP="00BE14C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Calibri"/>
              </w:rPr>
            </w:pPr>
            <w:r w:rsidRPr="004B6880">
              <w:rPr>
                <w:rFonts w:cs="Calibri"/>
              </w:rPr>
              <w:t xml:space="preserve">To support </w:t>
            </w:r>
            <w:r w:rsidRPr="004B6880">
              <w:rPr>
                <w:rFonts w:cs="Calibri"/>
                <w:color w:val="000000"/>
              </w:rPr>
              <w:t>the</w:t>
            </w:r>
            <w:r w:rsidRPr="004B6880">
              <w:rPr>
                <w:rFonts w:cs="Calibri"/>
              </w:rPr>
              <w:t xml:space="preserve"> zone teaching teams by covering for absent teachers when required</w:t>
            </w:r>
          </w:p>
          <w:p w14:paraId="0235C775" w14:textId="77777777" w:rsidR="00990E9A" w:rsidRPr="004B6880" w:rsidRDefault="00990E9A" w:rsidP="00990E9A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cs="Calibri"/>
              </w:rPr>
            </w:pPr>
            <w:r w:rsidRPr="004B6880">
              <w:rPr>
                <w:rFonts w:cs="Calibri"/>
              </w:rPr>
              <w:t>Exam Invigilation</w:t>
            </w:r>
          </w:p>
          <w:p w14:paraId="643187A8" w14:textId="77777777" w:rsidR="00BE14C4" w:rsidRPr="004B6880" w:rsidRDefault="00990E9A" w:rsidP="00990E9A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cs="Calibri"/>
              </w:rPr>
            </w:pPr>
            <w:r w:rsidRPr="004B6880">
              <w:rPr>
                <w:rFonts w:cs="Calibri"/>
              </w:rPr>
              <w:t>Weekly lunchtime &amp; break time duties</w:t>
            </w:r>
          </w:p>
        </w:tc>
      </w:tr>
      <w:tr w:rsidR="00BE14C4" w:rsidRPr="004B6880" w14:paraId="2352C02B" w14:textId="77777777" w:rsidTr="0033779D">
        <w:tc>
          <w:tcPr>
            <w:tcW w:w="2518" w:type="dxa"/>
            <w:gridSpan w:val="2"/>
          </w:tcPr>
          <w:p w14:paraId="118FDA42" w14:textId="77777777" w:rsidR="00BE14C4" w:rsidRPr="004B6880" w:rsidRDefault="00BE14C4" w:rsidP="00F61B22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 xml:space="preserve">Teacher support </w:t>
            </w:r>
          </w:p>
        </w:tc>
        <w:tc>
          <w:tcPr>
            <w:tcW w:w="6004" w:type="dxa"/>
          </w:tcPr>
          <w:p w14:paraId="56B4D42A" w14:textId="77777777" w:rsidR="003879E3" w:rsidRPr="004B6880" w:rsidRDefault="003879E3" w:rsidP="003879E3">
            <w:pPr>
              <w:pStyle w:val="ListParagraph"/>
              <w:numPr>
                <w:ilvl w:val="0"/>
                <w:numId w:val="12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t>Prepare resources in advance which allow teachers to deliver exciting and engaging practical sessions</w:t>
            </w:r>
          </w:p>
          <w:p w14:paraId="723C4651" w14:textId="77777777" w:rsidR="003879E3" w:rsidRPr="004B6880" w:rsidRDefault="003879E3" w:rsidP="003879E3">
            <w:pPr>
              <w:pStyle w:val="ListParagraph"/>
              <w:numPr>
                <w:ilvl w:val="0"/>
                <w:numId w:val="12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t xml:space="preserve">Order resources to ensure that practical activities are delivered, under the guidance of the LPD.  </w:t>
            </w:r>
          </w:p>
          <w:p w14:paraId="0D628352" w14:textId="77777777" w:rsidR="003879E3" w:rsidRPr="004B6880" w:rsidRDefault="003879E3" w:rsidP="003879E3">
            <w:pPr>
              <w:pStyle w:val="ListParagraph"/>
              <w:numPr>
                <w:ilvl w:val="0"/>
                <w:numId w:val="12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t>Monitor the stock of standard resource items and re-order as necessary</w:t>
            </w:r>
          </w:p>
          <w:p w14:paraId="175497DD" w14:textId="77777777" w:rsidR="00BE14C4" w:rsidRPr="004B6880" w:rsidRDefault="003879E3" w:rsidP="002F7AE6">
            <w:pPr>
              <w:pStyle w:val="ListParagraph"/>
              <w:numPr>
                <w:ilvl w:val="0"/>
                <w:numId w:val="12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lastRenderedPageBreak/>
              <w:t>Support teachers in class through the monitoring of student use of specialist equipment, to ensure equipment is used properly and effectively.</w:t>
            </w:r>
          </w:p>
        </w:tc>
      </w:tr>
      <w:tr w:rsidR="00BE14C4" w:rsidRPr="004B6880" w14:paraId="30EFB378" w14:textId="77777777" w:rsidTr="0033779D">
        <w:tc>
          <w:tcPr>
            <w:tcW w:w="2518" w:type="dxa"/>
            <w:gridSpan w:val="2"/>
          </w:tcPr>
          <w:p w14:paraId="38A30504" w14:textId="77777777" w:rsidR="00BE14C4" w:rsidRPr="004B6880" w:rsidRDefault="00BE14C4" w:rsidP="00F61B22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lastRenderedPageBreak/>
              <w:t xml:space="preserve">Student support </w:t>
            </w:r>
          </w:p>
        </w:tc>
        <w:tc>
          <w:tcPr>
            <w:tcW w:w="6004" w:type="dxa"/>
          </w:tcPr>
          <w:p w14:paraId="61044AA9" w14:textId="77777777" w:rsidR="00BE14C4" w:rsidRPr="004B6880" w:rsidRDefault="00BE14C4" w:rsidP="00BE14C4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t>Support students through advice and monitoring in the use of practical equipment in the classroom.</w:t>
            </w:r>
          </w:p>
          <w:p w14:paraId="6FA4A37A" w14:textId="77777777" w:rsidR="00BE14C4" w:rsidRPr="004B6880" w:rsidRDefault="00BE14C4" w:rsidP="002F7AE6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t>Preparing resources which allow students to complete class work or coursework tasks.</w:t>
            </w:r>
          </w:p>
          <w:p w14:paraId="7CB117EC" w14:textId="4056A6A9" w:rsidR="00767D6E" w:rsidRPr="004B6880" w:rsidRDefault="00374D73" w:rsidP="002F7AE6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t xml:space="preserve">Organize and run Science Club </w:t>
            </w:r>
          </w:p>
        </w:tc>
      </w:tr>
      <w:tr w:rsidR="00BE14C4" w:rsidRPr="004B6880" w14:paraId="2CF14D6B" w14:textId="77777777" w:rsidTr="0033779D">
        <w:tc>
          <w:tcPr>
            <w:tcW w:w="2518" w:type="dxa"/>
            <w:gridSpan w:val="2"/>
          </w:tcPr>
          <w:p w14:paraId="76C4CA72" w14:textId="77777777" w:rsidR="00BE14C4" w:rsidRPr="004B6880" w:rsidRDefault="00BE14C4" w:rsidP="00F61B22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 xml:space="preserve">Zone support </w:t>
            </w:r>
          </w:p>
        </w:tc>
        <w:tc>
          <w:tcPr>
            <w:tcW w:w="6004" w:type="dxa"/>
          </w:tcPr>
          <w:p w14:paraId="76977F08" w14:textId="77777777" w:rsidR="00BE14C4" w:rsidRPr="004B6880" w:rsidRDefault="00BE14C4" w:rsidP="002F7AE6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t>Checking the zone area according to an agreed schedule to ensure that it is safe and fit for purpose.</w:t>
            </w:r>
          </w:p>
        </w:tc>
      </w:tr>
      <w:tr w:rsidR="00546809" w:rsidRPr="004B6880" w14:paraId="1EE2B96A" w14:textId="77777777" w:rsidTr="0033779D">
        <w:tc>
          <w:tcPr>
            <w:tcW w:w="8522" w:type="dxa"/>
            <w:gridSpan w:val="3"/>
          </w:tcPr>
          <w:p w14:paraId="4033D0EC" w14:textId="77777777" w:rsidR="00546809" w:rsidRPr="004B6880" w:rsidRDefault="00546809" w:rsidP="00BE14C4">
            <w:pPr>
              <w:ind w:left="397"/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 xml:space="preserve">Every </w:t>
            </w:r>
            <w:r w:rsidR="00BE14C4" w:rsidRPr="004B6880">
              <w:rPr>
                <w:rFonts w:ascii="Calibri" w:hAnsi="Calibri" w:cs="Calibri"/>
              </w:rPr>
              <w:t>specialist zone support team member</w:t>
            </w:r>
            <w:r w:rsidRPr="004B6880">
              <w:rPr>
                <w:rFonts w:ascii="Calibri" w:hAnsi="Calibri" w:cs="Calibri"/>
              </w:rPr>
              <w:t xml:space="preserve"> of Additional tasks from the list below</w:t>
            </w:r>
          </w:p>
        </w:tc>
      </w:tr>
      <w:tr w:rsidR="00913F85" w:rsidRPr="004B6880" w14:paraId="672D1868" w14:textId="77777777" w:rsidTr="004D6518">
        <w:tc>
          <w:tcPr>
            <w:tcW w:w="2518" w:type="dxa"/>
            <w:gridSpan w:val="2"/>
          </w:tcPr>
          <w:p w14:paraId="7AEFDC83" w14:textId="77777777" w:rsidR="00913F85" w:rsidRPr="004B6880" w:rsidRDefault="00913F85" w:rsidP="004601CD">
            <w:pPr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 xml:space="preserve">Science </w:t>
            </w:r>
          </w:p>
        </w:tc>
        <w:tc>
          <w:tcPr>
            <w:tcW w:w="6004" w:type="dxa"/>
          </w:tcPr>
          <w:p w14:paraId="5EEB98F4" w14:textId="77777777" w:rsidR="00913F85" w:rsidRPr="004B6880" w:rsidRDefault="00913F85" w:rsidP="00BE14C4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t>Ensure the Science pavilion environment is safe and fit for purpose.</w:t>
            </w:r>
          </w:p>
          <w:p w14:paraId="0F57C327" w14:textId="77777777" w:rsidR="00913F85" w:rsidRPr="004B6880" w:rsidRDefault="00913F85" w:rsidP="00957DEC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t>Transfer materials and equipment between Science preparation area and zones as needed.</w:t>
            </w:r>
          </w:p>
          <w:p w14:paraId="34E661F8" w14:textId="77777777" w:rsidR="00913F85" w:rsidRPr="004B6880" w:rsidRDefault="00913F85" w:rsidP="00913F85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t>Keep fully up to date with H&amp;S issues relating to Science and ensure compliance as appropriate.</w:t>
            </w:r>
          </w:p>
          <w:p w14:paraId="054946C8" w14:textId="77777777" w:rsidR="00913F85" w:rsidRPr="004B6880" w:rsidRDefault="00913F85" w:rsidP="00913F85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4B6880">
              <w:rPr>
                <w:rFonts w:cs="Calibri"/>
              </w:rPr>
              <w:t>Ensure all Science equipment is safety tested as appropriate.</w:t>
            </w:r>
          </w:p>
        </w:tc>
      </w:tr>
      <w:tr w:rsidR="00B63E8C" w:rsidRPr="004B6880" w14:paraId="6C2B440B" w14:textId="77777777" w:rsidTr="0033779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F218" w14:textId="77777777" w:rsidR="00B63E8C" w:rsidRPr="004B6880" w:rsidRDefault="00B63E8C" w:rsidP="00B63E8C">
            <w:pPr>
              <w:spacing w:line="256" w:lineRule="auto"/>
              <w:rPr>
                <w:rFonts w:ascii="Calibri" w:hAnsi="Calibri" w:cs="Calibri"/>
                <w:b/>
                <w:lang w:val="en-GB"/>
              </w:rPr>
            </w:pPr>
            <w:r w:rsidRPr="004B6880">
              <w:rPr>
                <w:rFonts w:ascii="Calibri" w:hAnsi="Calibri" w:cs="Calibri"/>
                <w:b/>
              </w:rPr>
              <w:t>Legislation Compliant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26D7" w14:textId="77777777" w:rsidR="00B63E8C" w:rsidRPr="004B6880" w:rsidRDefault="00B63E8C" w:rsidP="00B63E8C">
            <w:pPr>
              <w:numPr>
                <w:ilvl w:val="0"/>
                <w:numId w:val="17"/>
              </w:numPr>
              <w:spacing w:line="256" w:lineRule="auto"/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>To be responsible for promoting and safeguarding the welfare of children and young people within the school</w:t>
            </w:r>
          </w:p>
          <w:p w14:paraId="5134A859" w14:textId="77777777" w:rsidR="00B63E8C" w:rsidRPr="004B6880" w:rsidRDefault="00B63E8C" w:rsidP="00B63E8C">
            <w:pPr>
              <w:numPr>
                <w:ilvl w:val="0"/>
                <w:numId w:val="17"/>
              </w:numPr>
              <w:spacing w:line="256" w:lineRule="auto"/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>Comply with policies and procedures relating to child protection, health, safety and security, confidentiality and data protection, reporting all concerns to an appropriate person.</w:t>
            </w:r>
          </w:p>
        </w:tc>
      </w:tr>
      <w:tr w:rsidR="004601CD" w:rsidRPr="004B6880" w14:paraId="34A4E5F7" w14:textId="77777777" w:rsidTr="0033779D">
        <w:trPr>
          <w:trHeight w:val="418"/>
        </w:trPr>
        <w:tc>
          <w:tcPr>
            <w:tcW w:w="8522" w:type="dxa"/>
            <w:gridSpan w:val="3"/>
            <w:shd w:val="clear" w:color="auto" w:fill="E0E0E0"/>
          </w:tcPr>
          <w:p w14:paraId="52DE490A" w14:textId="77777777" w:rsidR="004601CD" w:rsidRPr="004B6880" w:rsidRDefault="004601CD" w:rsidP="004601CD">
            <w:pPr>
              <w:shd w:val="clear" w:color="auto" w:fill="E0E0E0"/>
              <w:rPr>
                <w:rFonts w:ascii="Calibri" w:hAnsi="Calibri" w:cs="Calibri"/>
                <w:b/>
              </w:rPr>
            </w:pPr>
            <w:r w:rsidRPr="004B6880">
              <w:rPr>
                <w:rFonts w:ascii="Calibri" w:hAnsi="Calibri" w:cs="Calibri"/>
                <w:b/>
              </w:rPr>
              <w:t>Other Specific Duties</w:t>
            </w:r>
          </w:p>
        </w:tc>
      </w:tr>
      <w:tr w:rsidR="004601CD" w:rsidRPr="004B6880" w14:paraId="59AA0174" w14:textId="77777777" w:rsidTr="0033779D">
        <w:trPr>
          <w:trHeight w:val="418"/>
        </w:trPr>
        <w:tc>
          <w:tcPr>
            <w:tcW w:w="8522" w:type="dxa"/>
            <w:gridSpan w:val="3"/>
          </w:tcPr>
          <w:p w14:paraId="35170CB3" w14:textId="77777777" w:rsidR="004601CD" w:rsidRPr="004B6880" w:rsidRDefault="004601CD" w:rsidP="004601CD">
            <w:pPr>
              <w:rPr>
                <w:rFonts w:ascii="Calibri" w:hAnsi="Calibri" w:cs="Calibri"/>
              </w:rPr>
            </w:pPr>
          </w:p>
          <w:p w14:paraId="504EEBF2" w14:textId="77777777" w:rsidR="004601CD" w:rsidRPr="004B6880" w:rsidRDefault="004601CD" w:rsidP="004601CD">
            <w:pPr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>Whilst every effort has been made to explain the main duties and responsibilities of the post, each individual task undertaken may not be identified.</w:t>
            </w:r>
          </w:p>
          <w:p w14:paraId="7EBE703D" w14:textId="77777777" w:rsidR="004601CD" w:rsidRPr="004B6880" w:rsidRDefault="004601CD" w:rsidP="004601CD">
            <w:pPr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>Employees will be expected to comply with any reasonable request from a manager to undertake work of a similar level that is not specified in this job description.</w:t>
            </w:r>
          </w:p>
          <w:p w14:paraId="6AE4BF61" w14:textId="77777777" w:rsidR="004601CD" w:rsidRPr="004B6880" w:rsidRDefault="004601CD" w:rsidP="004601CD">
            <w:pPr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>Employees are expected to be courteous to colleagues and provide a welcoming</w:t>
            </w:r>
            <w:r w:rsidR="007513F0" w:rsidRPr="004B6880">
              <w:rPr>
                <w:rFonts w:ascii="Calibri" w:hAnsi="Calibri" w:cs="Calibri"/>
              </w:rPr>
              <w:t>, and professional</w:t>
            </w:r>
            <w:r w:rsidRPr="004B6880">
              <w:rPr>
                <w:rFonts w:ascii="Calibri" w:hAnsi="Calibri" w:cs="Calibri"/>
              </w:rPr>
              <w:t xml:space="preserve"> environment</w:t>
            </w:r>
            <w:r w:rsidR="007513F0" w:rsidRPr="004B6880">
              <w:rPr>
                <w:rFonts w:ascii="Calibri" w:hAnsi="Calibri" w:cs="Calibri"/>
              </w:rPr>
              <w:t xml:space="preserve">. This </w:t>
            </w:r>
            <w:proofErr w:type="gramStart"/>
            <w:r w:rsidR="007513F0" w:rsidRPr="004B6880">
              <w:rPr>
                <w:rFonts w:ascii="Calibri" w:hAnsi="Calibri" w:cs="Calibri"/>
              </w:rPr>
              <w:t>applies  to</w:t>
            </w:r>
            <w:proofErr w:type="gramEnd"/>
            <w:r w:rsidR="007513F0" w:rsidRPr="004B6880">
              <w:rPr>
                <w:rFonts w:ascii="Calibri" w:hAnsi="Calibri" w:cs="Calibri"/>
              </w:rPr>
              <w:t xml:space="preserve"> all forms of communication including email, internet, text and telephone conversations</w:t>
            </w:r>
          </w:p>
          <w:p w14:paraId="648EE9BE" w14:textId="77777777" w:rsidR="004601CD" w:rsidRPr="004B6880" w:rsidRDefault="004601CD" w:rsidP="004601CD">
            <w:pPr>
              <w:rPr>
                <w:rFonts w:ascii="Calibri" w:hAnsi="Calibri" w:cs="Calibri"/>
              </w:rPr>
            </w:pPr>
            <w:r w:rsidRPr="004B6880">
              <w:rPr>
                <w:rFonts w:ascii="Calibri" w:hAnsi="Calibri" w:cs="Calibri"/>
              </w:rPr>
              <w:t xml:space="preserve">This job description is current at the date shown but following consultation with </w:t>
            </w:r>
            <w:proofErr w:type="gramStart"/>
            <w:r w:rsidRPr="004B6880">
              <w:rPr>
                <w:rFonts w:ascii="Calibri" w:hAnsi="Calibri" w:cs="Calibri"/>
              </w:rPr>
              <w:t>y</w:t>
            </w:r>
            <w:r w:rsidR="00394E57" w:rsidRPr="004B6880">
              <w:rPr>
                <w:rFonts w:ascii="Calibri" w:hAnsi="Calibri" w:cs="Calibri"/>
              </w:rPr>
              <w:t>ou,</w:t>
            </w:r>
            <w:proofErr w:type="gramEnd"/>
            <w:r w:rsidR="00394E57" w:rsidRPr="004B6880">
              <w:rPr>
                <w:rFonts w:ascii="Calibri" w:hAnsi="Calibri" w:cs="Calibri"/>
              </w:rPr>
              <w:t xml:space="preserve"> may be changed by Leadership</w:t>
            </w:r>
            <w:r w:rsidRPr="004B6880">
              <w:rPr>
                <w:rFonts w:ascii="Calibri" w:hAnsi="Calibri" w:cs="Calibri"/>
              </w:rPr>
              <w:t xml:space="preserve"> to reflect or anticipate changes in the job which are commensurate with the salary and job title.</w:t>
            </w:r>
          </w:p>
        </w:tc>
      </w:tr>
    </w:tbl>
    <w:p w14:paraId="6A069A67" w14:textId="77777777" w:rsidR="004601CD" w:rsidRPr="004B6880" w:rsidRDefault="004601CD" w:rsidP="004601CD">
      <w:pPr>
        <w:rPr>
          <w:rFonts w:ascii="Calibri" w:hAnsi="Calibri" w:cs="Calibri"/>
        </w:rPr>
      </w:pPr>
    </w:p>
    <w:p w14:paraId="1A5E4467" w14:textId="77777777" w:rsidR="004601CD" w:rsidRPr="004B6880" w:rsidRDefault="004601CD" w:rsidP="004601CD">
      <w:pPr>
        <w:rPr>
          <w:rFonts w:ascii="Calibri" w:hAnsi="Calibri" w:cs="Calibri"/>
        </w:rPr>
      </w:pPr>
      <w:r w:rsidRPr="004B6880">
        <w:rPr>
          <w:rFonts w:ascii="Calibri" w:hAnsi="Calibri" w:cs="Calibri"/>
        </w:rPr>
        <w:t>Date:</w:t>
      </w:r>
    </w:p>
    <w:p w14:paraId="2D72D4DF" w14:textId="77777777" w:rsidR="00B63E8C" w:rsidRPr="004B6880" w:rsidRDefault="00B63E8C" w:rsidP="004601CD">
      <w:pPr>
        <w:rPr>
          <w:rFonts w:ascii="Calibri" w:hAnsi="Calibri" w:cs="Calibri"/>
        </w:rPr>
      </w:pPr>
    </w:p>
    <w:p w14:paraId="295D445B" w14:textId="77777777" w:rsidR="00B63E8C" w:rsidRPr="004B6880" w:rsidRDefault="00B63E8C" w:rsidP="004601CD">
      <w:pPr>
        <w:rPr>
          <w:rFonts w:ascii="Calibri" w:hAnsi="Calibri" w:cs="Calibri"/>
        </w:rPr>
      </w:pPr>
      <w:r w:rsidRPr="004B6880">
        <w:rPr>
          <w:rFonts w:ascii="Calibri" w:hAnsi="Calibri" w:cs="Calibri"/>
        </w:rPr>
        <w:t>Signed:</w:t>
      </w:r>
    </w:p>
    <w:p w14:paraId="7A142CA0" w14:textId="77777777" w:rsidR="004601CD" w:rsidRPr="004B6880" w:rsidRDefault="004601CD" w:rsidP="004601CD">
      <w:pPr>
        <w:rPr>
          <w:rFonts w:ascii="Calibri" w:hAnsi="Calibri" w:cs="Calibri"/>
        </w:rPr>
      </w:pPr>
    </w:p>
    <w:p w14:paraId="7300E098" w14:textId="77777777" w:rsidR="004601CD" w:rsidRPr="004B6880" w:rsidRDefault="004601CD" w:rsidP="004601CD">
      <w:pPr>
        <w:rPr>
          <w:rFonts w:ascii="Calibri" w:hAnsi="Calibri" w:cs="Calibri"/>
        </w:rPr>
      </w:pPr>
    </w:p>
    <w:p w14:paraId="03B52BC5" w14:textId="77777777" w:rsidR="004601CD" w:rsidRPr="004B6880" w:rsidRDefault="004601CD" w:rsidP="004601CD">
      <w:pPr>
        <w:rPr>
          <w:rFonts w:ascii="Calibri" w:hAnsi="Calibri" w:cs="Calibri"/>
        </w:rPr>
      </w:pPr>
    </w:p>
    <w:p w14:paraId="585CE47B" w14:textId="77777777" w:rsidR="00853F89" w:rsidRPr="004B6880" w:rsidRDefault="00853F89" w:rsidP="00853F89">
      <w:pPr>
        <w:jc w:val="center"/>
        <w:rPr>
          <w:rFonts w:ascii="Calibri" w:hAnsi="Calibri" w:cs="Calibri"/>
          <w:b/>
        </w:rPr>
      </w:pPr>
    </w:p>
    <w:p w14:paraId="7EB61A32" w14:textId="77777777" w:rsidR="00940497" w:rsidRPr="004B6880" w:rsidRDefault="00940497">
      <w:pPr>
        <w:rPr>
          <w:rFonts w:ascii="Calibri" w:hAnsi="Calibri" w:cs="Calibri"/>
        </w:rPr>
      </w:pPr>
    </w:p>
    <w:sectPr w:rsidR="00940497" w:rsidRPr="004B6880" w:rsidSect="00853F89">
      <w:pgSz w:w="11907" w:h="16840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-Normal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2B76"/>
    <w:multiLevelType w:val="hybridMultilevel"/>
    <w:tmpl w:val="283C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B46F4"/>
    <w:multiLevelType w:val="hybridMultilevel"/>
    <w:tmpl w:val="58728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25C5"/>
    <w:multiLevelType w:val="hybridMultilevel"/>
    <w:tmpl w:val="C78E4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A833CC"/>
    <w:multiLevelType w:val="hybridMultilevel"/>
    <w:tmpl w:val="9E0CA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A37F8D"/>
    <w:multiLevelType w:val="hybridMultilevel"/>
    <w:tmpl w:val="17684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7F5905"/>
    <w:multiLevelType w:val="hybridMultilevel"/>
    <w:tmpl w:val="B3568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668D3"/>
    <w:multiLevelType w:val="hybridMultilevel"/>
    <w:tmpl w:val="875E8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72646"/>
    <w:multiLevelType w:val="hybridMultilevel"/>
    <w:tmpl w:val="0DC6C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46273A"/>
    <w:multiLevelType w:val="hybridMultilevel"/>
    <w:tmpl w:val="424A5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DE1892"/>
    <w:multiLevelType w:val="hybridMultilevel"/>
    <w:tmpl w:val="9820A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EB4DE3"/>
    <w:multiLevelType w:val="hybridMultilevel"/>
    <w:tmpl w:val="6492C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8D334F"/>
    <w:multiLevelType w:val="hybridMultilevel"/>
    <w:tmpl w:val="373C411C"/>
    <w:lvl w:ilvl="0" w:tplc="6E646458">
      <w:start w:val="1"/>
      <w:numFmt w:val="bullet"/>
      <w:lvlText w:val=""/>
      <w:lvlJc w:val="left"/>
      <w:pPr>
        <w:tabs>
          <w:tab w:val="num" w:pos="357"/>
        </w:tabs>
        <w:ind w:left="397" w:hanging="340"/>
      </w:pPr>
      <w:rPr>
        <w:rFonts w:ascii="Symbol" w:hAnsi="Symbol" w:hint="default"/>
        <w:color w:val="008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71C6F"/>
    <w:multiLevelType w:val="hybridMultilevel"/>
    <w:tmpl w:val="07DA9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8A33EE"/>
    <w:multiLevelType w:val="hybridMultilevel"/>
    <w:tmpl w:val="D1646BE4"/>
    <w:lvl w:ilvl="0" w:tplc="6E646458">
      <w:start w:val="1"/>
      <w:numFmt w:val="bullet"/>
      <w:lvlText w:val=""/>
      <w:lvlJc w:val="left"/>
      <w:pPr>
        <w:tabs>
          <w:tab w:val="num" w:pos="414"/>
        </w:tabs>
        <w:ind w:left="454" w:hanging="34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 w16cid:durableId="547307146">
    <w:abstractNumId w:val="11"/>
  </w:num>
  <w:num w:numId="2" w16cid:durableId="1424567247">
    <w:abstractNumId w:val="13"/>
  </w:num>
  <w:num w:numId="3" w16cid:durableId="15803654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7777083">
    <w:abstractNumId w:val="0"/>
  </w:num>
  <w:num w:numId="5" w16cid:durableId="1466771466">
    <w:abstractNumId w:val="12"/>
  </w:num>
  <w:num w:numId="6" w16cid:durableId="756023924">
    <w:abstractNumId w:val="10"/>
  </w:num>
  <w:num w:numId="7" w16cid:durableId="200553907">
    <w:abstractNumId w:val="4"/>
  </w:num>
  <w:num w:numId="8" w16cid:durableId="971403514">
    <w:abstractNumId w:val="6"/>
  </w:num>
  <w:num w:numId="9" w16cid:durableId="750389438">
    <w:abstractNumId w:val="8"/>
  </w:num>
  <w:num w:numId="10" w16cid:durableId="330917268">
    <w:abstractNumId w:val="2"/>
  </w:num>
  <w:num w:numId="11" w16cid:durableId="273710646">
    <w:abstractNumId w:val="1"/>
  </w:num>
  <w:num w:numId="12" w16cid:durableId="788935267">
    <w:abstractNumId w:val="7"/>
  </w:num>
  <w:num w:numId="13" w16cid:durableId="301541414">
    <w:abstractNumId w:val="3"/>
  </w:num>
  <w:num w:numId="14" w16cid:durableId="2107145592">
    <w:abstractNumId w:val="9"/>
  </w:num>
  <w:num w:numId="15" w16cid:durableId="14441056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780908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08948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89"/>
    <w:rsid w:val="000A0E48"/>
    <w:rsid w:val="000C7F3F"/>
    <w:rsid w:val="000E22CE"/>
    <w:rsid w:val="000F1BA6"/>
    <w:rsid w:val="001105DA"/>
    <w:rsid w:val="00114474"/>
    <w:rsid w:val="0016573B"/>
    <w:rsid w:val="001658B3"/>
    <w:rsid w:val="001A5157"/>
    <w:rsid w:val="001D7602"/>
    <w:rsid w:val="002026A4"/>
    <w:rsid w:val="0024074C"/>
    <w:rsid w:val="00251F3D"/>
    <w:rsid w:val="002740BF"/>
    <w:rsid w:val="002827AC"/>
    <w:rsid w:val="002B6963"/>
    <w:rsid w:val="002F7AE6"/>
    <w:rsid w:val="0033779D"/>
    <w:rsid w:val="00374D73"/>
    <w:rsid w:val="003879E3"/>
    <w:rsid w:val="00394E57"/>
    <w:rsid w:val="003D1294"/>
    <w:rsid w:val="004035F3"/>
    <w:rsid w:val="0040734E"/>
    <w:rsid w:val="004134F0"/>
    <w:rsid w:val="0045287E"/>
    <w:rsid w:val="004601CD"/>
    <w:rsid w:val="004662DC"/>
    <w:rsid w:val="0046719C"/>
    <w:rsid w:val="00474422"/>
    <w:rsid w:val="004B6880"/>
    <w:rsid w:val="004C1694"/>
    <w:rsid w:val="004D2408"/>
    <w:rsid w:val="004D4C93"/>
    <w:rsid w:val="004E4EB0"/>
    <w:rsid w:val="004F4AF4"/>
    <w:rsid w:val="004F6285"/>
    <w:rsid w:val="00546809"/>
    <w:rsid w:val="005614CD"/>
    <w:rsid w:val="00571EE0"/>
    <w:rsid w:val="006121FC"/>
    <w:rsid w:val="00654FE7"/>
    <w:rsid w:val="006729C1"/>
    <w:rsid w:val="006B14C8"/>
    <w:rsid w:val="006F573D"/>
    <w:rsid w:val="00705DEB"/>
    <w:rsid w:val="00713C18"/>
    <w:rsid w:val="00737123"/>
    <w:rsid w:val="007513F0"/>
    <w:rsid w:val="00767D6E"/>
    <w:rsid w:val="007A6B7F"/>
    <w:rsid w:val="007D2D7C"/>
    <w:rsid w:val="00804F45"/>
    <w:rsid w:val="00816BCA"/>
    <w:rsid w:val="00853F89"/>
    <w:rsid w:val="00860D27"/>
    <w:rsid w:val="00913F85"/>
    <w:rsid w:val="00940497"/>
    <w:rsid w:val="009540AF"/>
    <w:rsid w:val="00957DEC"/>
    <w:rsid w:val="00990E9A"/>
    <w:rsid w:val="00997E74"/>
    <w:rsid w:val="009F5EF9"/>
    <w:rsid w:val="00AF3F99"/>
    <w:rsid w:val="00B03EC0"/>
    <w:rsid w:val="00B63E8C"/>
    <w:rsid w:val="00B74916"/>
    <w:rsid w:val="00BE14C4"/>
    <w:rsid w:val="00BE5BB5"/>
    <w:rsid w:val="00C846FF"/>
    <w:rsid w:val="00C977E7"/>
    <w:rsid w:val="00CB0DDD"/>
    <w:rsid w:val="00CB426A"/>
    <w:rsid w:val="00CD0857"/>
    <w:rsid w:val="00CF11DB"/>
    <w:rsid w:val="00CF33F2"/>
    <w:rsid w:val="00D20750"/>
    <w:rsid w:val="00D67ABC"/>
    <w:rsid w:val="00D8551D"/>
    <w:rsid w:val="00D92192"/>
    <w:rsid w:val="00DB63BD"/>
    <w:rsid w:val="00E71A90"/>
    <w:rsid w:val="00E83BF8"/>
    <w:rsid w:val="00EA494A"/>
    <w:rsid w:val="00EB1E41"/>
    <w:rsid w:val="00FB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7D78C"/>
  <w15:docId w15:val="{4154DE49-C2AD-4691-B732-D74DD217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F89"/>
    <w:rPr>
      <w:rFonts w:ascii="Meta-Normal" w:hAnsi="Meta-Norm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601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285"/>
    <w:pPr>
      <w:ind w:left="720"/>
    </w:pPr>
    <w:rPr>
      <w:rFonts w:ascii="Calibri" w:eastAsiaTheme="minorHAnsi" w:hAnsi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5281-AA9E-4788-84F2-ECF02DF1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Job Description</vt:lpstr>
    </vt:vector>
  </TitlesOfParts>
  <Company>nso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Job Description</dc:title>
  <dc:creator>clarke</dc:creator>
  <cp:lastModifiedBy>E Stuart</cp:lastModifiedBy>
  <cp:revision>12</cp:revision>
  <cp:lastPrinted>2020-11-06T13:49:00Z</cp:lastPrinted>
  <dcterms:created xsi:type="dcterms:W3CDTF">2026-05-07T04:09:00Z</dcterms:created>
  <dcterms:modified xsi:type="dcterms:W3CDTF">2026-05-07T16:06:00Z</dcterms:modified>
</cp:coreProperties>
</file>