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0A83" w14:textId="77777777" w:rsidR="00273CBE" w:rsidRDefault="00273CBE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261"/>
        <w:gridCol w:w="2551"/>
        <w:gridCol w:w="4678"/>
      </w:tblGrid>
      <w:tr w:rsidR="00E30E29" w:rsidRPr="00AD7FBD" w14:paraId="37DDFA5A" w14:textId="77777777" w:rsidTr="007C28C5">
        <w:trPr>
          <w:trHeight w:val="1266"/>
        </w:trPr>
        <w:tc>
          <w:tcPr>
            <w:tcW w:w="5812" w:type="dxa"/>
            <w:gridSpan w:val="2"/>
          </w:tcPr>
          <w:p w14:paraId="7BA89B69" w14:textId="24BB9F46" w:rsidR="00F70EEF" w:rsidRPr="00AD7FBD" w:rsidRDefault="00876070" w:rsidP="004A2B3C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25BBD2A5" wp14:editId="66268D1E">
                  <wp:extent cx="2729722" cy="744855"/>
                  <wp:effectExtent l="0" t="0" r="0" b="0"/>
                  <wp:docPr id="1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A49732-1BAE-443D-A23E-D944A5D8BD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712" cy="78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654845A" w14:textId="77777777" w:rsidR="007C28C5" w:rsidRPr="007C28C5" w:rsidRDefault="007C28C5" w:rsidP="004A2B3C">
            <w:pPr>
              <w:jc w:val="center"/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6E4072B7" w14:textId="547E060B" w:rsidR="00E30E29" w:rsidRPr="00AD7FBD" w:rsidRDefault="00DE1411" w:rsidP="004A2B3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Primary </w:t>
            </w:r>
            <w:r w:rsidR="000A3FEE">
              <w:rPr>
                <w:rFonts w:ascii="Calibri" w:hAnsi="Calibri" w:cs="Arial"/>
                <w:b/>
              </w:rPr>
              <w:t>Pastoral</w:t>
            </w:r>
            <w:r>
              <w:rPr>
                <w:rFonts w:ascii="Calibri" w:hAnsi="Calibri" w:cs="Arial"/>
                <w:b/>
              </w:rPr>
              <w:t xml:space="preserve"> LSA </w:t>
            </w:r>
          </w:p>
          <w:p w14:paraId="2AB333FB" w14:textId="22929611" w:rsidR="002C0854" w:rsidRPr="00AD7FBD" w:rsidRDefault="00E30E29" w:rsidP="004A2B3C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Job Description</w:t>
            </w:r>
          </w:p>
        </w:tc>
      </w:tr>
      <w:tr w:rsidR="00E30E29" w:rsidRPr="00AD7FBD" w14:paraId="20AB28F2" w14:textId="77777777" w:rsidTr="007C28C5">
        <w:trPr>
          <w:trHeight w:val="409"/>
        </w:trPr>
        <w:tc>
          <w:tcPr>
            <w:tcW w:w="10490" w:type="dxa"/>
            <w:gridSpan w:val="3"/>
            <w:shd w:val="clear" w:color="auto" w:fill="C5E0B3" w:themeFill="accent6" w:themeFillTint="66"/>
          </w:tcPr>
          <w:p w14:paraId="59DA2430" w14:textId="77777777" w:rsidR="00E30E29" w:rsidRPr="00AD7FBD" w:rsidRDefault="00E30E29" w:rsidP="00E30E29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AD7FBD" w14:paraId="3F4A9A1B" w14:textId="77777777" w:rsidTr="00617C91">
        <w:tc>
          <w:tcPr>
            <w:tcW w:w="10490" w:type="dxa"/>
            <w:gridSpan w:val="3"/>
          </w:tcPr>
          <w:p w14:paraId="6CF68030" w14:textId="465F2F4E" w:rsidR="00DE1411" w:rsidRPr="00DE1411" w:rsidRDefault="00DE1411" w:rsidP="4AC8125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/>
                <w:color w:val="595959"/>
                <w:lang w:eastAsia="en-GB"/>
              </w:rPr>
            </w:pPr>
            <w:r w:rsidRPr="4AC81251">
              <w:rPr>
                <w:rFonts w:eastAsia="Times New Roman"/>
                <w:color w:val="595959" w:themeColor="text1" w:themeTint="A6"/>
                <w:lang w:eastAsia="en-GB"/>
              </w:rPr>
              <w:t>As a</w:t>
            </w:r>
            <w:r w:rsidR="000A3FEE" w:rsidRPr="4AC81251">
              <w:rPr>
                <w:rFonts w:eastAsia="Times New Roman"/>
                <w:color w:val="595959" w:themeColor="text1" w:themeTint="A6"/>
                <w:lang w:eastAsia="en-GB"/>
              </w:rPr>
              <w:t xml:space="preserve"> valued part of our pastoral team</w:t>
            </w:r>
            <w:r w:rsidRPr="4AC81251">
              <w:rPr>
                <w:rFonts w:eastAsia="Times New Roman"/>
                <w:color w:val="595959" w:themeColor="text1" w:themeTint="A6"/>
                <w:lang w:eastAsia="en-GB"/>
              </w:rPr>
              <w:t>, you will work closely with pupils, teachers, and parents to support the emotional and social development of our children. You will provide one-on-one and group support to help students develop emotional literacy skills and implement tailored interventions to address specific emotional and social needs.</w:t>
            </w:r>
            <w:r w:rsidR="7263BFCD" w:rsidRPr="4AC81251">
              <w:rPr>
                <w:rFonts w:eastAsia="Times New Roman"/>
                <w:color w:val="595959" w:themeColor="text1" w:themeTint="A6"/>
                <w:lang w:eastAsia="en-GB"/>
              </w:rPr>
              <w:t xml:space="preserve"> </w:t>
            </w:r>
            <w:r w:rsidR="7263BFCD" w:rsidRPr="333DE299">
              <w:rPr>
                <w:rFonts w:eastAsia="Times New Roman"/>
                <w:color w:val="595959" w:themeColor="text1" w:themeTint="A6"/>
                <w:lang w:eastAsia="en-GB"/>
              </w:rPr>
              <w:t xml:space="preserve">You will </w:t>
            </w:r>
            <w:r w:rsidR="7263BFCD" w:rsidRPr="73A67A83">
              <w:rPr>
                <w:rFonts w:eastAsia="Times New Roman"/>
                <w:color w:val="595959" w:themeColor="text1" w:themeTint="A6"/>
                <w:lang w:eastAsia="en-GB"/>
              </w:rPr>
              <w:t xml:space="preserve">provide </w:t>
            </w:r>
            <w:r w:rsidR="7263BFCD" w:rsidRPr="34E771EC">
              <w:rPr>
                <w:rFonts w:eastAsia="Times New Roman"/>
                <w:color w:val="595959" w:themeColor="text1" w:themeTint="A6"/>
                <w:lang w:eastAsia="en-GB"/>
              </w:rPr>
              <w:t xml:space="preserve">proactive and </w:t>
            </w:r>
            <w:r w:rsidR="7263BFCD" w:rsidRPr="0FF24341">
              <w:rPr>
                <w:rFonts w:eastAsia="Times New Roman"/>
                <w:color w:val="595959" w:themeColor="text1" w:themeTint="A6"/>
                <w:lang w:eastAsia="en-GB"/>
              </w:rPr>
              <w:t xml:space="preserve">reactive </w:t>
            </w:r>
            <w:r w:rsidR="7263BFCD" w:rsidRPr="50C463EE">
              <w:rPr>
                <w:rFonts w:eastAsia="Times New Roman"/>
                <w:color w:val="595959" w:themeColor="text1" w:themeTint="A6"/>
                <w:lang w:eastAsia="en-GB"/>
              </w:rPr>
              <w:t xml:space="preserve">support to </w:t>
            </w:r>
            <w:r w:rsidR="7263BFCD" w:rsidRPr="1B723C28">
              <w:rPr>
                <w:rFonts w:eastAsia="Times New Roman"/>
                <w:color w:val="595959" w:themeColor="text1" w:themeTint="A6"/>
                <w:lang w:eastAsia="en-GB"/>
              </w:rPr>
              <w:t xml:space="preserve">regulate </w:t>
            </w:r>
            <w:r w:rsidR="7263BFCD" w:rsidRPr="38B4AF2F">
              <w:rPr>
                <w:rFonts w:eastAsia="Times New Roman"/>
                <w:color w:val="595959" w:themeColor="text1" w:themeTint="A6"/>
                <w:lang w:eastAsia="en-GB"/>
              </w:rPr>
              <w:t xml:space="preserve">and support children </w:t>
            </w:r>
            <w:r w:rsidR="7263BFCD" w:rsidRPr="28276080">
              <w:rPr>
                <w:rFonts w:eastAsia="Times New Roman"/>
                <w:color w:val="595959" w:themeColor="text1" w:themeTint="A6"/>
                <w:lang w:eastAsia="en-GB"/>
              </w:rPr>
              <w:t xml:space="preserve">when required </w:t>
            </w:r>
            <w:r w:rsidR="7263BFCD" w:rsidRPr="0249E1D8">
              <w:rPr>
                <w:rFonts w:eastAsia="Times New Roman"/>
                <w:color w:val="595959" w:themeColor="text1" w:themeTint="A6"/>
                <w:lang w:eastAsia="en-GB"/>
              </w:rPr>
              <w:t xml:space="preserve">throughout </w:t>
            </w:r>
            <w:r w:rsidR="7263BFCD" w:rsidRPr="1FA9DC8F">
              <w:rPr>
                <w:rFonts w:eastAsia="Times New Roman"/>
                <w:color w:val="595959" w:themeColor="text1" w:themeTint="A6"/>
                <w:lang w:eastAsia="en-GB"/>
              </w:rPr>
              <w:t xml:space="preserve">the </w:t>
            </w:r>
            <w:r w:rsidR="7263BFCD" w:rsidRPr="13F8E0DC">
              <w:rPr>
                <w:rFonts w:eastAsia="Times New Roman"/>
                <w:color w:val="595959" w:themeColor="text1" w:themeTint="A6"/>
                <w:lang w:eastAsia="en-GB"/>
              </w:rPr>
              <w:t xml:space="preserve">school day </w:t>
            </w:r>
            <w:r w:rsidR="7263BFCD" w:rsidRPr="60060272">
              <w:rPr>
                <w:rFonts w:eastAsia="Times New Roman"/>
                <w:color w:val="595959" w:themeColor="text1" w:themeTint="A6"/>
                <w:lang w:eastAsia="en-GB"/>
              </w:rPr>
              <w:t xml:space="preserve">and </w:t>
            </w:r>
            <w:r w:rsidR="7263BFCD" w:rsidRPr="0B68D64A">
              <w:rPr>
                <w:rFonts w:eastAsia="Times New Roman"/>
                <w:color w:val="595959" w:themeColor="text1" w:themeTint="A6"/>
                <w:lang w:eastAsia="en-GB"/>
              </w:rPr>
              <w:t xml:space="preserve">maintain </w:t>
            </w:r>
            <w:r w:rsidR="7263BFCD" w:rsidRPr="20916675">
              <w:rPr>
                <w:rFonts w:eastAsia="Times New Roman"/>
                <w:color w:val="595959" w:themeColor="text1" w:themeTint="A6"/>
                <w:lang w:eastAsia="en-GB"/>
              </w:rPr>
              <w:t xml:space="preserve">relationships </w:t>
            </w:r>
            <w:r w:rsidR="7263BFCD" w:rsidRPr="10DBD87C">
              <w:rPr>
                <w:rFonts w:eastAsia="Times New Roman"/>
                <w:color w:val="595959" w:themeColor="text1" w:themeTint="A6"/>
                <w:lang w:eastAsia="en-GB"/>
              </w:rPr>
              <w:t>with families.</w:t>
            </w:r>
          </w:p>
          <w:p w14:paraId="0B89C4AB" w14:textId="61783E17" w:rsidR="00502AC9" w:rsidRPr="00DE1411" w:rsidRDefault="00DE1411" w:rsidP="00DE141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95959"/>
                <w:lang w:eastAsia="en-GB"/>
              </w:rPr>
            </w:pPr>
            <w:r w:rsidRPr="00DE1411">
              <w:rPr>
                <w:rFonts w:eastAsia="Times New Roman" w:cstheme="minorHAnsi"/>
                <w:color w:val="595959"/>
                <w:lang w:eastAsia="en-GB"/>
              </w:rPr>
              <w:t>Additionally, you will monitor and assess pupils' progress and adjusting support plans as needed. You will maintain accurate records and report on students' progress documenting their development. There may also be a requirement to work with pupils with Education, Health and Care Plans or additional educational needs throughout the Key Stages.</w:t>
            </w:r>
          </w:p>
        </w:tc>
      </w:tr>
      <w:tr w:rsidR="00E30E29" w:rsidRPr="00AD7FBD" w14:paraId="1B8C2400" w14:textId="77777777" w:rsidTr="00617C91">
        <w:trPr>
          <w:trHeight w:val="359"/>
        </w:trPr>
        <w:tc>
          <w:tcPr>
            <w:tcW w:w="10490" w:type="dxa"/>
            <w:gridSpan w:val="3"/>
            <w:shd w:val="clear" w:color="auto" w:fill="C5E0B3" w:themeFill="accent6" w:themeFillTint="66"/>
          </w:tcPr>
          <w:p w14:paraId="2C06CA50" w14:textId="695956CC" w:rsidR="00E30E29" w:rsidRPr="00DE1411" w:rsidRDefault="00AD7FBD" w:rsidP="00E30E29">
            <w:pPr>
              <w:rPr>
                <w:rFonts w:cstheme="minorHAnsi"/>
                <w:b/>
              </w:rPr>
            </w:pPr>
            <w:r w:rsidRPr="00DE1411">
              <w:rPr>
                <w:rFonts w:cstheme="minorHAnsi"/>
                <w:b/>
              </w:rPr>
              <w:t xml:space="preserve">Core </w:t>
            </w:r>
            <w:r w:rsidR="005E775A" w:rsidRPr="00DE1411">
              <w:rPr>
                <w:rFonts w:cstheme="minorHAnsi"/>
                <w:b/>
              </w:rPr>
              <w:t>professional</w:t>
            </w:r>
            <w:r w:rsidRPr="00DE1411">
              <w:rPr>
                <w:rFonts w:cstheme="minorHAnsi"/>
                <w:b/>
              </w:rPr>
              <w:t xml:space="preserve"> qualities</w:t>
            </w:r>
          </w:p>
        </w:tc>
      </w:tr>
      <w:tr w:rsidR="00E30E29" w:rsidRPr="00AD7FBD" w14:paraId="066AABD0" w14:textId="77777777" w:rsidTr="00617C91">
        <w:tc>
          <w:tcPr>
            <w:tcW w:w="10490" w:type="dxa"/>
            <w:gridSpan w:val="3"/>
          </w:tcPr>
          <w:p w14:paraId="1A150FA2" w14:textId="77777777" w:rsidR="00DE1411" w:rsidRPr="00DE1411" w:rsidRDefault="00DE1411" w:rsidP="00DE141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95959"/>
                <w:lang w:eastAsia="en-GB"/>
              </w:rPr>
            </w:pPr>
            <w:r w:rsidRPr="00DE1411">
              <w:rPr>
                <w:rFonts w:eastAsia="Times New Roman" w:cstheme="minorHAnsi"/>
                <w:color w:val="595959"/>
                <w:lang w:eastAsia="en-GB"/>
              </w:rPr>
              <w:t>Experience working with Primary aged children is essential</w:t>
            </w:r>
          </w:p>
          <w:p w14:paraId="2E95E64A" w14:textId="77777777" w:rsidR="00DE1411" w:rsidRPr="00DE1411" w:rsidRDefault="00DE1411" w:rsidP="00DE141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95959"/>
                <w:lang w:eastAsia="en-GB"/>
              </w:rPr>
            </w:pPr>
            <w:r w:rsidRPr="00DE1411">
              <w:rPr>
                <w:rFonts w:eastAsia="Times New Roman" w:cstheme="minorHAnsi"/>
                <w:color w:val="595959"/>
                <w:lang w:eastAsia="en-GB"/>
              </w:rPr>
              <w:t>Strong understanding of child development and emotionally literacy</w:t>
            </w:r>
          </w:p>
          <w:p w14:paraId="47B07116" w14:textId="77777777" w:rsidR="00DE1411" w:rsidRPr="00DE1411" w:rsidRDefault="00DE1411" w:rsidP="00DE141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95959"/>
                <w:lang w:eastAsia="en-GB"/>
              </w:rPr>
            </w:pPr>
            <w:r w:rsidRPr="00DE1411">
              <w:rPr>
                <w:rFonts w:eastAsia="Times New Roman" w:cstheme="minorHAnsi"/>
                <w:color w:val="595959"/>
                <w:lang w:eastAsia="en-GB"/>
              </w:rPr>
              <w:t>Ability to raise aspirations to ensure the best possible outcomes</w:t>
            </w:r>
          </w:p>
          <w:p w14:paraId="56EF286A" w14:textId="77777777" w:rsidR="00DE1411" w:rsidRPr="00DE1411" w:rsidRDefault="00DE1411" w:rsidP="00DE141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95959"/>
                <w:lang w:eastAsia="en-GB"/>
              </w:rPr>
            </w:pPr>
            <w:r w:rsidRPr="00DE1411">
              <w:rPr>
                <w:rFonts w:eastAsia="Times New Roman" w:cstheme="minorHAnsi"/>
                <w:color w:val="595959"/>
                <w:lang w:eastAsia="en-GB"/>
              </w:rPr>
              <w:t>Excellent communication and interpersonal skills</w:t>
            </w:r>
          </w:p>
          <w:p w14:paraId="4B25DBB6" w14:textId="1CEB7C30" w:rsidR="00502AC9" w:rsidRPr="00DE1411" w:rsidRDefault="00DE1411" w:rsidP="00DE141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95959"/>
                <w:lang w:eastAsia="en-GB"/>
              </w:rPr>
            </w:pPr>
            <w:r w:rsidRPr="00DE1411">
              <w:rPr>
                <w:rFonts w:eastAsia="Times New Roman" w:cstheme="minorHAnsi"/>
                <w:color w:val="595959"/>
                <w:lang w:eastAsia="en-GB"/>
              </w:rPr>
              <w:t>Be a team player who can work collaboratively as part of a team</w:t>
            </w:r>
          </w:p>
        </w:tc>
      </w:tr>
      <w:tr w:rsidR="00E30E29" w:rsidRPr="00AD7FBD" w14:paraId="5D006CD4" w14:textId="77777777" w:rsidTr="00617C91">
        <w:tc>
          <w:tcPr>
            <w:tcW w:w="10490" w:type="dxa"/>
            <w:gridSpan w:val="3"/>
            <w:shd w:val="clear" w:color="auto" w:fill="C5E0B3" w:themeFill="accent6" w:themeFillTint="66"/>
          </w:tcPr>
          <w:p w14:paraId="454E041C" w14:textId="73BB1B44" w:rsidR="00E30E29" w:rsidRPr="00DE1411" w:rsidRDefault="001A68EA" w:rsidP="00E30E29">
            <w:pPr>
              <w:rPr>
                <w:rFonts w:cstheme="minorHAnsi"/>
                <w:b/>
              </w:rPr>
            </w:pPr>
            <w:r w:rsidRPr="00DE1411">
              <w:rPr>
                <w:rFonts w:cstheme="minorHAnsi"/>
                <w:b/>
              </w:rPr>
              <w:t>Core</w:t>
            </w:r>
            <w:r w:rsidR="00AD7FBD" w:rsidRPr="00DE1411">
              <w:rPr>
                <w:rFonts w:cstheme="minorHAnsi"/>
                <w:b/>
              </w:rPr>
              <w:t xml:space="preserve"> Responsibilities </w:t>
            </w:r>
          </w:p>
        </w:tc>
      </w:tr>
      <w:tr w:rsidR="00E30E29" w:rsidRPr="00AD7FBD" w14:paraId="43B080FB" w14:textId="77777777" w:rsidTr="00617C91">
        <w:tc>
          <w:tcPr>
            <w:tcW w:w="10490" w:type="dxa"/>
            <w:gridSpan w:val="3"/>
          </w:tcPr>
          <w:p w14:paraId="51934842" w14:textId="2969254A" w:rsidR="00DE1411" w:rsidRPr="00DE1411" w:rsidRDefault="00DE1411" w:rsidP="00DE1411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95959"/>
                <w:lang w:eastAsia="en-GB"/>
              </w:rPr>
            </w:pPr>
            <w:r w:rsidRPr="00DE1411">
              <w:rPr>
                <w:rFonts w:eastAsia="Times New Roman" w:cstheme="minorHAnsi"/>
                <w:b/>
                <w:bCs/>
                <w:color w:val="595959"/>
                <w:lang w:eastAsia="en-GB"/>
              </w:rPr>
              <w:t>Support pupils</w:t>
            </w:r>
            <w:r w:rsidRPr="00DE1411">
              <w:rPr>
                <w:rFonts w:eastAsia="Times New Roman" w:cstheme="minorHAnsi"/>
                <w:color w:val="595959"/>
                <w:lang w:eastAsia="en-GB"/>
              </w:rPr>
              <w:t xml:space="preserve"> with physical, emotional, and/or educational needs in accordance with school policy to meet the </w:t>
            </w:r>
            <w:r w:rsidR="000A3FEE" w:rsidRPr="00DE1411">
              <w:rPr>
                <w:rFonts w:eastAsia="Times New Roman" w:cstheme="minorHAnsi"/>
                <w:color w:val="595959"/>
                <w:lang w:eastAsia="en-GB"/>
              </w:rPr>
              <w:t>school’s</w:t>
            </w:r>
            <w:r w:rsidRPr="00DE1411">
              <w:rPr>
                <w:rFonts w:eastAsia="Times New Roman" w:cstheme="minorHAnsi"/>
                <w:color w:val="595959"/>
                <w:lang w:eastAsia="en-GB"/>
              </w:rPr>
              <w:t xml:space="preserve"> aims</w:t>
            </w:r>
          </w:p>
          <w:p w14:paraId="1A47E239" w14:textId="77777777" w:rsidR="00DE1411" w:rsidRPr="00DE1411" w:rsidRDefault="00DE1411" w:rsidP="00DE1411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95959"/>
                <w:lang w:eastAsia="en-GB"/>
              </w:rPr>
            </w:pPr>
            <w:r w:rsidRPr="00DE1411">
              <w:rPr>
                <w:rFonts w:eastAsia="Times New Roman" w:cstheme="minorHAnsi"/>
                <w:b/>
                <w:bCs/>
                <w:color w:val="595959"/>
                <w:lang w:eastAsia="en-GB"/>
              </w:rPr>
              <w:t>Plan and deliver</w:t>
            </w:r>
            <w:r w:rsidRPr="00DE1411">
              <w:rPr>
                <w:rFonts w:eastAsia="Times New Roman" w:cstheme="minorHAnsi"/>
                <w:color w:val="595959"/>
                <w:lang w:eastAsia="en-GB"/>
              </w:rPr>
              <w:t> individualised programmes of support for children to develop their emotional literacy</w:t>
            </w:r>
          </w:p>
          <w:p w14:paraId="52BE5ACE" w14:textId="77777777" w:rsidR="00DE1411" w:rsidRPr="00DE1411" w:rsidRDefault="00DE1411" w:rsidP="00DE1411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95959"/>
                <w:lang w:eastAsia="en-GB"/>
              </w:rPr>
            </w:pPr>
            <w:r w:rsidRPr="00DE1411">
              <w:rPr>
                <w:rFonts w:eastAsia="Times New Roman" w:cstheme="minorHAnsi"/>
                <w:b/>
                <w:bCs/>
                <w:color w:val="595959"/>
                <w:lang w:eastAsia="en-GB"/>
              </w:rPr>
              <w:t>Develop and deliver</w:t>
            </w:r>
            <w:r w:rsidRPr="00DE1411">
              <w:rPr>
                <w:rFonts w:eastAsia="Times New Roman" w:cstheme="minorHAnsi"/>
                <w:color w:val="595959"/>
                <w:lang w:eastAsia="en-GB"/>
              </w:rPr>
              <w:t> emotional literacy programs and activities.</w:t>
            </w:r>
          </w:p>
          <w:p w14:paraId="6BAE7038" w14:textId="77777777" w:rsidR="00DE1411" w:rsidRPr="00DE1411" w:rsidRDefault="00DE1411" w:rsidP="00DE1411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95959"/>
                <w:lang w:eastAsia="en-GB"/>
              </w:rPr>
            </w:pPr>
            <w:r w:rsidRPr="00DE1411">
              <w:rPr>
                <w:rFonts w:eastAsia="Times New Roman" w:cstheme="minorHAnsi"/>
                <w:b/>
                <w:bCs/>
                <w:color w:val="595959"/>
                <w:lang w:eastAsia="en-GB"/>
              </w:rPr>
              <w:t>Promote positive</w:t>
            </w:r>
            <w:r w:rsidRPr="00DE1411">
              <w:rPr>
                <w:rFonts w:eastAsia="Times New Roman" w:cstheme="minorHAnsi"/>
                <w:color w:val="595959"/>
                <w:lang w:eastAsia="en-GB"/>
              </w:rPr>
              <w:t> behaviour patterns, raise self-esteem, and improve independent working in pupils</w:t>
            </w:r>
          </w:p>
          <w:p w14:paraId="7C903790" w14:textId="17FA611A" w:rsidR="00502AC9" w:rsidRPr="00DE1411" w:rsidRDefault="00DE1411" w:rsidP="00DE1411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95959"/>
                <w:lang w:eastAsia="en-GB"/>
              </w:rPr>
            </w:pPr>
            <w:r w:rsidRPr="00DE1411">
              <w:rPr>
                <w:rFonts w:eastAsia="Times New Roman" w:cstheme="minorHAnsi"/>
                <w:b/>
                <w:bCs/>
                <w:color w:val="595959"/>
                <w:lang w:eastAsia="en-GB"/>
              </w:rPr>
              <w:t>Liaise with </w:t>
            </w:r>
            <w:r w:rsidRPr="00DE1411">
              <w:rPr>
                <w:rFonts w:eastAsia="Times New Roman" w:cstheme="minorHAnsi"/>
                <w:color w:val="595959"/>
                <w:lang w:eastAsia="en-GB"/>
              </w:rPr>
              <w:t>external agencies and professionals when necessary</w:t>
            </w:r>
          </w:p>
        </w:tc>
      </w:tr>
      <w:tr w:rsidR="00AD7FBD" w:rsidRPr="00AD7FBD" w14:paraId="6B8C5098" w14:textId="77777777" w:rsidTr="00617C91">
        <w:tc>
          <w:tcPr>
            <w:tcW w:w="10490" w:type="dxa"/>
            <w:gridSpan w:val="3"/>
            <w:shd w:val="clear" w:color="auto" w:fill="C5E0B3" w:themeFill="accent6" w:themeFillTint="66"/>
          </w:tcPr>
          <w:p w14:paraId="6550E5CA" w14:textId="1B1BCE3B" w:rsidR="00AD7FBD" w:rsidRPr="00AD7FBD" w:rsidRDefault="00FD4806" w:rsidP="004A2B3C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  <w:b/>
              </w:rPr>
              <w:t xml:space="preserve">Specific Responsibilities as </w:t>
            </w:r>
            <w:r w:rsidR="000A3FEE">
              <w:rPr>
                <w:rFonts w:ascii="Calibri" w:hAnsi="Calibri" w:cs="Arial"/>
                <w:b/>
              </w:rPr>
              <w:t xml:space="preserve">a Pastoral LSA </w:t>
            </w:r>
            <w:r w:rsidR="00971409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AD7FBD" w:rsidRPr="00AD7FBD" w14:paraId="67F06097" w14:textId="77777777" w:rsidTr="00617C91">
        <w:tc>
          <w:tcPr>
            <w:tcW w:w="10490" w:type="dxa"/>
            <w:gridSpan w:val="3"/>
            <w:shd w:val="clear" w:color="auto" w:fill="FFFFFF" w:themeFill="background1"/>
          </w:tcPr>
          <w:p w14:paraId="538BBC35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Plan and deliver individual or small group sessions tailored to pupils’ emotional needs.</w:t>
            </w:r>
          </w:p>
          <w:p w14:paraId="32C02974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Use evidence-based strategies and resources to support emotional development.</w:t>
            </w:r>
          </w:p>
          <w:p w14:paraId="110305B5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Support Emotional Literacy Development</w:t>
            </w:r>
          </w:p>
          <w:p w14:paraId="3BFEBDEE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Help pupils understand and manage their emotions.</w:t>
            </w:r>
          </w:p>
          <w:p w14:paraId="1FA3885A" w14:textId="042B212B" w:rsidR="2DE0431A" w:rsidRDefault="5A4A5030" w:rsidP="2DE0431A">
            <w:pPr>
              <w:pStyle w:val="ListParagraph"/>
              <w:numPr>
                <w:ilvl w:val="0"/>
                <w:numId w:val="2"/>
              </w:numPr>
            </w:pPr>
            <w:r>
              <w:t>Respond proactively and reactively to help regulate children when required.</w:t>
            </w:r>
          </w:p>
          <w:p w14:paraId="36C930BF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Teach skills such as emotional regulation, empathy, and social interaction.</w:t>
            </w:r>
          </w:p>
          <w:p w14:paraId="5F5FEEB2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Work Collaboratively with Staff</w:t>
            </w:r>
          </w:p>
          <w:p w14:paraId="7E54FE4C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Liaise with teachers, SENCOs (Special Educational Needs Coordinators), and other staff to identify pupils needing support.</w:t>
            </w:r>
          </w:p>
          <w:p w14:paraId="1DACAF6F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Provide feedback and updates on pupil progress.</w:t>
            </w:r>
          </w:p>
          <w:p w14:paraId="04D2F8B0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Create a Safe and Supportive Environment</w:t>
            </w:r>
          </w:p>
          <w:p w14:paraId="2C9B36BB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Establish trusting relationships with pupils.</w:t>
            </w:r>
          </w:p>
          <w:p w14:paraId="598F5FA6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Maintain a calm, confidential, and non-judgmental space for emotional expression.</w:t>
            </w:r>
          </w:p>
          <w:p w14:paraId="6C555A97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Monitor and Record Progress</w:t>
            </w:r>
          </w:p>
          <w:p w14:paraId="2181334A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lastRenderedPageBreak/>
              <w:t>Keep accurate records of sessions and pupil progress.</w:t>
            </w:r>
          </w:p>
          <w:p w14:paraId="74996F07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Use assessment tools to evaluate the impact of interventions.</w:t>
            </w:r>
          </w:p>
          <w:p w14:paraId="3D4554E2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Promote Positive Behaviour and Wellbeing</w:t>
            </w:r>
          </w:p>
          <w:p w14:paraId="27D626F6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Support pupils in developing coping strategies and resilience.</w:t>
            </w:r>
          </w:p>
          <w:p w14:paraId="5DA1826F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Encourage positive self-esteem and confidence.</w:t>
            </w:r>
          </w:p>
          <w:p w14:paraId="1815B8B7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Engage with Parents and Carers</w:t>
            </w:r>
          </w:p>
          <w:p w14:paraId="145BF689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Communicate with families to support a consistent approach between home and school.</w:t>
            </w:r>
          </w:p>
          <w:p w14:paraId="270DA623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Offer guidance and signpost to external support services when needed.</w:t>
            </w:r>
          </w:p>
          <w:p w14:paraId="51AB4150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Professional Development</w:t>
            </w:r>
          </w:p>
          <w:p w14:paraId="31F58789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Attend regular supervision sessions with an Educational Psychologist.</w:t>
            </w:r>
          </w:p>
          <w:p w14:paraId="335D54B5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Engage in ongoing training to stay updated on best practices in emotional support.</w:t>
            </w:r>
          </w:p>
          <w:p w14:paraId="1E87779A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Safeguarding and Confidentiality</w:t>
            </w:r>
          </w:p>
          <w:p w14:paraId="4E040C3C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Follow school safeguarding policies and procedures.</w:t>
            </w:r>
          </w:p>
          <w:p w14:paraId="0C5649F8" w14:textId="77777777" w:rsidR="00DE1411" w:rsidRPr="00DE1411" w:rsidRDefault="00DE1411" w:rsidP="00DE1411">
            <w:pPr>
              <w:pStyle w:val="ListParagraph"/>
              <w:numPr>
                <w:ilvl w:val="0"/>
                <w:numId w:val="2"/>
              </w:numPr>
            </w:pPr>
            <w:r w:rsidRPr="00DE1411">
              <w:t>Maintain confidentiality while ensuring pupil safety.</w:t>
            </w:r>
          </w:p>
          <w:p w14:paraId="6D336681" w14:textId="564A0E7B" w:rsidR="00AD7FBD" w:rsidRPr="00DE1411" w:rsidRDefault="00AD7FBD" w:rsidP="00DE1411"/>
        </w:tc>
      </w:tr>
      <w:tr w:rsidR="00E30E29" w:rsidRPr="00AD7FBD" w14:paraId="0DFDF007" w14:textId="77777777" w:rsidTr="00617C91">
        <w:tc>
          <w:tcPr>
            <w:tcW w:w="3261" w:type="dxa"/>
            <w:shd w:val="clear" w:color="auto" w:fill="C5E0B3" w:themeFill="accent6" w:themeFillTint="66"/>
          </w:tcPr>
          <w:p w14:paraId="0BB67945" w14:textId="77777777" w:rsidR="00E30E29" w:rsidRPr="00AD7FBD" w:rsidRDefault="00AD7FBD" w:rsidP="00AD7FBD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lastRenderedPageBreak/>
              <w:t>Line Manager</w:t>
            </w:r>
          </w:p>
        </w:tc>
        <w:tc>
          <w:tcPr>
            <w:tcW w:w="7229" w:type="dxa"/>
            <w:gridSpan w:val="2"/>
          </w:tcPr>
          <w:p w14:paraId="7256FB91" w14:textId="75D82A93" w:rsidR="00E30E29" w:rsidRPr="00AD7FBD" w:rsidRDefault="00971409" w:rsidP="001F75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Principal of Primary </w:t>
            </w:r>
          </w:p>
        </w:tc>
      </w:tr>
    </w:tbl>
    <w:p w14:paraId="5DD73FEA" w14:textId="77777777" w:rsidR="004A2B3C" w:rsidRPr="00AD7FBD" w:rsidRDefault="004A2B3C" w:rsidP="00617C91">
      <w:pPr>
        <w:rPr>
          <w:rFonts w:ascii="Calibri" w:hAnsi="Calibri"/>
        </w:rPr>
      </w:pPr>
    </w:p>
    <w:sectPr w:rsidR="004A2B3C" w:rsidRPr="00AD7FBD" w:rsidSect="00617C9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C8E5" w14:textId="77777777" w:rsidR="001B595A" w:rsidRDefault="001B595A" w:rsidP="003E6779">
      <w:pPr>
        <w:spacing w:after="0" w:line="240" w:lineRule="auto"/>
      </w:pPr>
      <w:r>
        <w:separator/>
      </w:r>
    </w:p>
  </w:endnote>
  <w:endnote w:type="continuationSeparator" w:id="0">
    <w:p w14:paraId="116FB515" w14:textId="77777777" w:rsidR="001B595A" w:rsidRDefault="001B595A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76BC" w14:textId="77777777" w:rsidR="003279BA" w:rsidRDefault="00327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A454" w14:textId="77777777" w:rsidR="001B595A" w:rsidRDefault="001B595A" w:rsidP="003E6779">
      <w:pPr>
        <w:spacing w:after="0" w:line="240" w:lineRule="auto"/>
      </w:pPr>
      <w:r>
        <w:separator/>
      </w:r>
    </w:p>
  </w:footnote>
  <w:footnote w:type="continuationSeparator" w:id="0">
    <w:p w14:paraId="230BD1DC" w14:textId="77777777" w:rsidR="001B595A" w:rsidRDefault="001B595A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418"/>
    <w:multiLevelType w:val="multilevel"/>
    <w:tmpl w:val="1C74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136DC"/>
    <w:multiLevelType w:val="hybridMultilevel"/>
    <w:tmpl w:val="94085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92391"/>
    <w:multiLevelType w:val="hybridMultilevel"/>
    <w:tmpl w:val="4AB46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24C9"/>
    <w:multiLevelType w:val="hybridMultilevel"/>
    <w:tmpl w:val="BD805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67C9E"/>
    <w:multiLevelType w:val="hybridMultilevel"/>
    <w:tmpl w:val="42B81B26"/>
    <w:lvl w:ilvl="0" w:tplc="3D3465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102522"/>
    <w:multiLevelType w:val="hybridMultilevel"/>
    <w:tmpl w:val="8E969E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8B4621"/>
    <w:multiLevelType w:val="hybridMultilevel"/>
    <w:tmpl w:val="4B149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22A77"/>
    <w:multiLevelType w:val="hybridMultilevel"/>
    <w:tmpl w:val="96F236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753588"/>
    <w:multiLevelType w:val="multilevel"/>
    <w:tmpl w:val="A198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525EC"/>
    <w:multiLevelType w:val="multilevel"/>
    <w:tmpl w:val="14EA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54B1D"/>
    <w:multiLevelType w:val="hybridMultilevel"/>
    <w:tmpl w:val="2B302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271F0"/>
    <w:multiLevelType w:val="hybridMultilevel"/>
    <w:tmpl w:val="B878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189027675">
    <w:abstractNumId w:val="10"/>
  </w:num>
  <w:num w:numId="2" w16cid:durableId="1212960529">
    <w:abstractNumId w:val="1"/>
  </w:num>
  <w:num w:numId="3" w16cid:durableId="1767460778">
    <w:abstractNumId w:val="18"/>
  </w:num>
  <w:num w:numId="4" w16cid:durableId="1833326784">
    <w:abstractNumId w:val="17"/>
  </w:num>
  <w:num w:numId="5" w16cid:durableId="1834253675">
    <w:abstractNumId w:val="14"/>
  </w:num>
  <w:num w:numId="6" w16cid:durableId="1867937512">
    <w:abstractNumId w:val="9"/>
  </w:num>
  <w:num w:numId="7" w16cid:durableId="2013753859">
    <w:abstractNumId w:val="12"/>
  </w:num>
  <w:num w:numId="8" w16cid:durableId="2088991987">
    <w:abstractNumId w:val="21"/>
  </w:num>
  <w:num w:numId="9" w16cid:durableId="223755552">
    <w:abstractNumId w:val="8"/>
  </w:num>
  <w:num w:numId="10" w16cid:durableId="263421879">
    <w:abstractNumId w:val="3"/>
  </w:num>
  <w:num w:numId="11" w16cid:durableId="26757273">
    <w:abstractNumId w:val="19"/>
  </w:num>
  <w:num w:numId="12" w16cid:durableId="290285894">
    <w:abstractNumId w:val="4"/>
  </w:num>
  <w:num w:numId="13" w16cid:durableId="310528053">
    <w:abstractNumId w:val="2"/>
  </w:num>
  <w:num w:numId="14" w16cid:durableId="562520062">
    <w:abstractNumId w:val="6"/>
  </w:num>
  <w:num w:numId="15" w16cid:durableId="601568173">
    <w:abstractNumId w:val="11"/>
  </w:num>
  <w:num w:numId="16" w16cid:durableId="654846295">
    <w:abstractNumId w:val="7"/>
  </w:num>
  <w:num w:numId="17" w16cid:durableId="661783756">
    <w:abstractNumId w:val="0"/>
  </w:num>
  <w:num w:numId="18" w16cid:durableId="805778677">
    <w:abstractNumId w:val="5"/>
  </w:num>
  <w:num w:numId="19" w16cid:durableId="852039910">
    <w:abstractNumId w:val="13"/>
  </w:num>
  <w:num w:numId="20" w16cid:durableId="864755838">
    <w:abstractNumId w:val="16"/>
  </w:num>
  <w:num w:numId="21" w16cid:durableId="872614773">
    <w:abstractNumId w:val="15"/>
  </w:num>
  <w:num w:numId="22" w16cid:durableId="9736800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0438A"/>
    <w:rsid w:val="00033CFA"/>
    <w:rsid w:val="000362A1"/>
    <w:rsid w:val="000A3FEE"/>
    <w:rsid w:val="000B09BF"/>
    <w:rsid w:val="000D0AC9"/>
    <w:rsid w:val="000D70B0"/>
    <w:rsid w:val="000D7ECF"/>
    <w:rsid w:val="00101024"/>
    <w:rsid w:val="001061FC"/>
    <w:rsid w:val="0010646D"/>
    <w:rsid w:val="001107EB"/>
    <w:rsid w:val="001548ED"/>
    <w:rsid w:val="00163565"/>
    <w:rsid w:val="00167D58"/>
    <w:rsid w:val="001752E3"/>
    <w:rsid w:val="001A2AFF"/>
    <w:rsid w:val="001A68EA"/>
    <w:rsid w:val="001B2166"/>
    <w:rsid w:val="001B3AF4"/>
    <w:rsid w:val="001B595A"/>
    <w:rsid w:val="001F759F"/>
    <w:rsid w:val="00222948"/>
    <w:rsid w:val="00224114"/>
    <w:rsid w:val="0025365A"/>
    <w:rsid w:val="00254305"/>
    <w:rsid w:val="00257E77"/>
    <w:rsid w:val="00261DEB"/>
    <w:rsid w:val="002660CF"/>
    <w:rsid w:val="00273CBE"/>
    <w:rsid w:val="002A3EEC"/>
    <w:rsid w:val="002A4D10"/>
    <w:rsid w:val="002B1D63"/>
    <w:rsid w:val="002C0854"/>
    <w:rsid w:val="00300666"/>
    <w:rsid w:val="0031514F"/>
    <w:rsid w:val="00316C2D"/>
    <w:rsid w:val="003279BA"/>
    <w:rsid w:val="003629E0"/>
    <w:rsid w:val="00372BDC"/>
    <w:rsid w:val="00385E71"/>
    <w:rsid w:val="00386786"/>
    <w:rsid w:val="003A49CA"/>
    <w:rsid w:val="003D3402"/>
    <w:rsid w:val="003E6779"/>
    <w:rsid w:val="004124FC"/>
    <w:rsid w:val="00472726"/>
    <w:rsid w:val="004A2B3C"/>
    <w:rsid w:val="004D2690"/>
    <w:rsid w:val="004E4309"/>
    <w:rsid w:val="004E50BD"/>
    <w:rsid w:val="00502AC9"/>
    <w:rsid w:val="005226A3"/>
    <w:rsid w:val="00532A67"/>
    <w:rsid w:val="00544853"/>
    <w:rsid w:val="005867C2"/>
    <w:rsid w:val="005907AC"/>
    <w:rsid w:val="005B6FAA"/>
    <w:rsid w:val="005D3AC0"/>
    <w:rsid w:val="005E775A"/>
    <w:rsid w:val="00617C91"/>
    <w:rsid w:val="00621C59"/>
    <w:rsid w:val="006604CE"/>
    <w:rsid w:val="006A56CC"/>
    <w:rsid w:val="006D06D5"/>
    <w:rsid w:val="006D6A8A"/>
    <w:rsid w:val="006E1669"/>
    <w:rsid w:val="006E40D4"/>
    <w:rsid w:val="007002A7"/>
    <w:rsid w:val="00702D3A"/>
    <w:rsid w:val="007124BC"/>
    <w:rsid w:val="007227BB"/>
    <w:rsid w:val="0072564C"/>
    <w:rsid w:val="00740CC9"/>
    <w:rsid w:val="00740D2E"/>
    <w:rsid w:val="007667E6"/>
    <w:rsid w:val="0079675E"/>
    <w:rsid w:val="007B5B87"/>
    <w:rsid w:val="007C28C5"/>
    <w:rsid w:val="007C5436"/>
    <w:rsid w:val="007C7294"/>
    <w:rsid w:val="007D77B9"/>
    <w:rsid w:val="00811F03"/>
    <w:rsid w:val="008164F3"/>
    <w:rsid w:val="008443EB"/>
    <w:rsid w:val="008709C5"/>
    <w:rsid w:val="00876070"/>
    <w:rsid w:val="008819D2"/>
    <w:rsid w:val="00886F75"/>
    <w:rsid w:val="008953A6"/>
    <w:rsid w:val="008B7BC0"/>
    <w:rsid w:val="008C43BE"/>
    <w:rsid w:val="008E2078"/>
    <w:rsid w:val="008E520F"/>
    <w:rsid w:val="008F6B88"/>
    <w:rsid w:val="00926EEE"/>
    <w:rsid w:val="00931882"/>
    <w:rsid w:val="00935E4A"/>
    <w:rsid w:val="009615FC"/>
    <w:rsid w:val="00965BB0"/>
    <w:rsid w:val="00971409"/>
    <w:rsid w:val="00990002"/>
    <w:rsid w:val="009A51B6"/>
    <w:rsid w:val="009C4873"/>
    <w:rsid w:val="009F5755"/>
    <w:rsid w:val="00A047F5"/>
    <w:rsid w:val="00A106D8"/>
    <w:rsid w:val="00A1316B"/>
    <w:rsid w:val="00A33097"/>
    <w:rsid w:val="00A35335"/>
    <w:rsid w:val="00A43C54"/>
    <w:rsid w:val="00A514CA"/>
    <w:rsid w:val="00A956DF"/>
    <w:rsid w:val="00AC02BC"/>
    <w:rsid w:val="00AC4F3D"/>
    <w:rsid w:val="00AC4F61"/>
    <w:rsid w:val="00AD715D"/>
    <w:rsid w:val="00AD7FBD"/>
    <w:rsid w:val="00AE16C9"/>
    <w:rsid w:val="00B108F0"/>
    <w:rsid w:val="00B11D7D"/>
    <w:rsid w:val="00B23687"/>
    <w:rsid w:val="00B3229D"/>
    <w:rsid w:val="00B61271"/>
    <w:rsid w:val="00B6550D"/>
    <w:rsid w:val="00B6591C"/>
    <w:rsid w:val="00B90713"/>
    <w:rsid w:val="00C049A8"/>
    <w:rsid w:val="00C13AF3"/>
    <w:rsid w:val="00C16448"/>
    <w:rsid w:val="00C45067"/>
    <w:rsid w:val="00C517D3"/>
    <w:rsid w:val="00C5276B"/>
    <w:rsid w:val="00C767A7"/>
    <w:rsid w:val="00CC4CCF"/>
    <w:rsid w:val="00D0104C"/>
    <w:rsid w:val="00D30445"/>
    <w:rsid w:val="00D53AC6"/>
    <w:rsid w:val="00D53BD4"/>
    <w:rsid w:val="00D87508"/>
    <w:rsid w:val="00D9119F"/>
    <w:rsid w:val="00D91BEE"/>
    <w:rsid w:val="00DB4AB6"/>
    <w:rsid w:val="00DE1411"/>
    <w:rsid w:val="00DF7C62"/>
    <w:rsid w:val="00E24C1A"/>
    <w:rsid w:val="00E30E29"/>
    <w:rsid w:val="00E47662"/>
    <w:rsid w:val="00E70DAD"/>
    <w:rsid w:val="00E83B78"/>
    <w:rsid w:val="00E95F7A"/>
    <w:rsid w:val="00EA028F"/>
    <w:rsid w:val="00ED1EE5"/>
    <w:rsid w:val="00F279EA"/>
    <w:rsid w:val="00F33B5D"/>
    <w:rsid w:val="00F45821"/>
    <w:rsid w:val="00F518E7"/>
    <w:rsid w:val="00F65AF8"/>
    <w:rsid w:val="00F70EEF"/>
    <w:rsid w:val="00F845D4"/>
    <w:rsid w:val="00F978DD"/>
    <w:rsid w:val="00FB505D"/>
    <w:rsid w:val="00FB6BC5"/>
    <w:rsid w:val="00FC0CD2"/>
    <w:rsid w:val="00FC5BC4"/>
    <w:rsid w:val="00FD42F3"/>
    <w:rsid w:val="00FD4806"/>
    <w:rsid w:val="00FD6A55"/>
    <w:rsid w:val="00FE4A53"/>
    <w:rsid w:val="0249E1D8"/>
    <w:rsid w:val="03602C2B"/>
    <w:rsid w:val="064C7427"/>
    <w:rsid w:val="0B68D64A"/>
    <w:rsid w:val="0E3E101F"/>
    <w:rsid w:val="0FF24341"/>
    <w:rsid w:val="103E4763"/>
    <w:rsid w:val="10DBD87C"/>
    <w:rsid w:val="13F8E0DC"/>
    <w:rsid w:val="14336917"/>
    <w:rsid w:val="15B5DACE"/>
    <w:rsid w:val="1A9588F7"/>
    <w:rsid w:val="1B723C28"/>
    <w:rsid w:val="1E8E6EEA"/>
    <w:rsid w:val="1FA9DC8F"/>
    <w:rsid w:val="20916675"/>
    <w:rsid w:val="28276080"/>
    <w:rsid w:val="28BC464E"/>
    <w:rsid w:val="2BE53B87"/>
    <w:rsid w:val="2DCA64A6"/>
    <w:rsid w:val="2DE0431A"/>
    <w:rsid w:val="32956D3D"/>
    <w:rsid w:val="333DE299"/>
    <w:rsid w:val="334061A8"/>
    <w:rsid w:val="34E771EC"/>
    <w:rsid w:val="38B4AF2F"/>
    <w:rsid w:val="3BD97EF7"/>
    <w:rsid w:val="3E32F9FA"/>
    <w:rsid w:val="427E79F7"/>
    <w:rsid w:val="4517FF14"/>
    <w:rsid w:val="47D1F2DE"/>
    <w:rsid w:val="4AC81251"/>
    <w:rsid w:val="5061065F"/>
    <w:rsid w:val="5090C9D9"/>
    <w:rsid w:val="50C463EE"/>
    <w:rsid w:val="51B3C22C"/>
    <w:rsid w:val="575EEDDE"/>
    <w:rsid w:val="5A4A5030"/>
    <w:rsid w:val="60060272"/>
    <w:rsid w:val="64947A7B"/>
    <w:rsid w:val="68F1557E"/>
    <w:rsid w:val="6A919CEE"/>
    <w:rsid w:val="7263BFCD"/>
    <w:rsid w:val="73A67A83"/>
    <w:rsid w:val="761F1043"/>
    <w:rsid w:val="7F79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83F8"/>
  <w15:chartTrackingRefBased/>
  <w15:docId w15:val="{99EB46A1-926D-4F4A-B28E-8C9E18B6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A2B3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E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E1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Camilla Oliver</cp:lastModifiedBy>
  <cp:revision>6</cp:revision>
  <cp:lastPrinted>2026-01-12T02:48:00Z</cp:lastPrinted>
  <dcterms:created xsi:type="dcterms:W3CDTF">2025-12-09T06:03:00Z</dcterms:created>
  <dcterms:modified xsi:type="dcterms:W3CDTF">2026-06-30T07:45:00Z</dcterms:modified>
</cp:coreProperties>
</file>