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after="280" w:line="240" w:lineRule="auto"/>
        <w:jc w:val="center"/>
        <w:rPr>
          <w:b w:val="1"/>
          <w:bCs w:val="1"/>
          <w:sz w:val="26"/>
          <w:szCs w:val="26"/>
        </w:rPr>
      </w:pPr>
      <w:bookmarkStart w:colFirst="0" w:colLast="0" w:name="_ttdf2gfjgtig" w:id="0"/>
      <w:bookmarkEnd w:id="0"/>
      <w:r w:rsidDel="00000000" w:rsidR="00000000" w:rsidRPr="00000000">
        <w:rPr>
          <w:b w:val="1"/>
          <w:bCs w:val="1"/>
          <w:sz w:val="26"/>
          <w:szCs w:val="26"/>
        </w:rPr>
        <w:drawing>
          <wp:inline distB="114300" distT="114300" distL="114300" distR="114300">
            <wp:extent cx="1833563" cy="1787876"/>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1833563" cy="17878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hd w:fill="ffffff" w:val="clear"/>
        <w:spacing w:after="280" w:line="240" w:lineRule="auto"/>
        <w:jc w:val="center"/>
        <w:rPr>
          <w:b w:val="1"/>
          <w:bCs w:val="1"/>
          <w:sz w:val="26"/>
          <w:szCs w:val="26"/>
        </w:rPr>
      </w:pPr>
      <w:bookmarkStart w:colFirst="0" w:colLast="0" w:name="_24p8owlkl0xk" w:id="1"/>
      <w:bookmarkEnd w:id="1"/>
      <w:r w:rsidDel="00000000" w:rsidR="00000000" w:rsidRPr="00000000">
        <w:rPr>
          <w:b w:val="1"/>
          <w:bCs w:val="1"/>
          <w:sz w:val="26"/>
          <w:szCs w:val="26"/>
          <w:rtl w:val="0"/>
        </w:rPr>
        <w:t xml:space="preserve">Office Manager</w:t>
      </w:r>
    </w:p>
    <w:p w:rsidR="00000000" w:rsidDel="00000000" w:rsidP="00000000" w:rsidRDefault="00000000" w:rsidRPr="00000000" w14:paraId="00000003">
      <w:pPr>
        <w:shd w:fill="ffffff" w:val="clear"/>
        <w:spacing w:after="280" w:line="240" w:lineRule="auto"/>
        <w:jc w:val="center"/>
        <w:rPr>
          <w:b w:val="1"/>
          <w:bCs w:val="1"/>
          <w:sz w:val="26"/>
          <w:szCs w:val="26"/>
        </w:rPr>
      </w:pPr>
      <w:bookmarkStart w:colFirst="0" w:colLast="0" w:name="_gpnbjl5gr2r9" w:id="2"/>
      <w:bookmarkEnd w:id="2"/>
      <w:r w:rsidDel="00000000" w:rsidR="00000000" w:rsidRPr="00000000">
        <w:rPr>
          <w:b w:val="1"/>
          <w:bCs w:val="1"/>
          <w:sz w:val="26"/>
          <w:szCs w:val="26"/>
          <w:rtl w:val="0"/>
        </w:rPr>
        <w:t xml:space="preserve">Person Specification</w:t>
      </w:r>
    </w:p>
    <w:tbl>
      <w:tblPr>
        <w:tblStyle w:val="Table1"/>
        <w:tblW w:w="1390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5295"/>
        <w:gridCol w:w="5835"/>
        <w:tblGridChange w:id="0">
          <w:tblGrid>
            <w:gridCol w:w="2775"/>
            <w:gridCol w:w="5295"/>
            <w:gridCol w:w="58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Qualifications, Experience and Skills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Essential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Desirable </w:t>
            </w:r>
          </w:p>
        </w:tc>
      </w:tr>
      <w:tr>
        <w:trPr>
          <w:cantSplit w:val="0"/>
          <w:trHeight w:val="155.97656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8"/>
                <w:szCs w:val="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Qualifications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2"/>
              </w:numPr>
              <w:spacing w:after="0" w:before="0" w:line="240" w:lineRule="auto"/>
              <w:ind w:left="720" w:hanging="360"/>
              <w:rPr>
                <w:sz w:val="24"/>
                <w:szCs w:val="24"/>
              </w:rPr>
            </w:pPr>
            <w:r w:rsidDel="00000000" w:rsidR="00000000" w:rsidRPr="00000000">
              <w:rPr>
                <w:sz w:val="24"/>
                <w:szCs w:val="24"/>
                <w:rtl w:val="0"/>
              </w:rPr>
              <w:t xml:space="preserve">GCSEs (or equivalent) including English and Mathematics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numPr>
                <w:ilvl w:val="0"/>
                <w:numId w:val="2"/>
              </w:numPr>
              <w:spacing w:after="0" w:before="0" w:line="240" w:lineRule="auto"/>
              <w:ind w:left="720" w:hanging="360"/>
              <w:rPr>
                <w:sz w:val="24"/>
                <w:szCs w:val="24"/>
              </w:rPr>
            </w:pPr>
            <w:r w:rsidDel="00000000" w:rsidR="00000000" w:rsidRPr="00000000">
              <w:rPr>
                <w:sz w:val="24"/>
                <w:szCs w:val="24"/>
                <w:rtl w:val="0"/>
              </w:rPr>
              <w:t xml:space="preserve">Relevant administrative or business qualification</w:t>
            </w:r>
          </w:p>
          <w:p w:rsidR="00000000" w:rsidDel="00000000" w:rsidP="00000000" w:rsidRDefault="00000000" w:rsidRPr="00000000" w14:paraId="0000000D">
            <w:pPr>
              <w:numPr>
                <w:ilvl w:val="0"/>
                <w:numId w:val="2"/>
              </w:numPr>
              <w:spacing w:after="0" w:before="0" w:line="240" w:lineRule="auto"/>
              <w:ind w:left="720" w:hanging="360"/>
              <w:rPr>
                <w:sz w:val="24"/>
                <w:szCs w:val="24"/>
              </w:rPr>
            </w:pPr>
            <w:r w:rsidDel="00000000" w:rsidR="00000000" w:rsidRPr="00000000">
              <w:rPr>
                <w:sz w:val="24"/>
                <w:szCs w:val="24"/>
                <w:rtl w:val="0"/>
              </w:rPr>
              <w:t xml:space="preserve">Willingness to undertake further training related to the role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Experience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4"/>
              </w:numPr>
              <w:spacing w:after="0" w:before="0" w:line="240" w:lineRule="auto"/>
              <w:ind w:left="720" w:hanging="360"/>
              <w:rPr>
                <w:sz w:val="24"/>
                <w:szCs w:val="24"/>
              </w:rPr>
            </w:pPr>
            <w:r w:rsidDel="00000000" w:rsidR="00000000" w:rsidRPr="00000000">
              <w:rPr>
                <w:sz w:val="24"/>
                <w:szCs w:val="24"/>
                <w:rtl w:val="0"/>
              </w:rPr>
              <w:t xml:space="preserve">Recent and relevant experience working in a school administrative role</w:t>
            </w:r>
          </w:p>
          <w:p w:rsidR="00000000" w:rsidDel="00000000" w:rsidP="00000000" w:rsidRDefault="00000000" w:rsidRPr="00000000" w14:paraId="00000010">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acting as a first point of contact for parents, visitors and external agencies</w:t>
            </w:r>
          </w:p>
          <w:p w:rsidR="00000000" w:rsidDel="00000000" w:rsidP="00000000" w:rsidRDefault="00000000" w:rsidRPr="00000000" w14:paraId="00000011">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managing pupil records, attendance and admissions</w:t>
            </w:r>
          </w:p>
          <w:p w:rsidR="00000000" w:rsidDel="00000000" w:rsidP="00000000" w:rsidRDefault="00000000" w:rsidRPr="00000000" w14:paraId="00000012">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personnel administration, including DBS checks and liaison with HR and payroll</w:t>
            </w:r>
          </w:p>
          <w:p w:rsidR="00000000" w:rsidDel="00000000" w:rsidP="00000000" w:rsidRDefault="00000000" w:rsidRPr="00000000" w14:paraId="00000013">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meeting Local Authority and DfE statutory deadlines (e.g. census returns)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school finance administration and accounting processes</w:t>
            </w:r>
          </w:p>
          <w:p w:rsidR="00000000" w:rsidDel="00000000" w:rsidP="00000000" w:rsidRDefault="00000000" w:rsidRPr="00000000" w14:paraId="00000015">
            <w:pPr>
              <w:numPr>
                <w:ilvl w:val="0"/>
                <w:numId w:val="4"/>
              </w:numPr>
              <w:spacing w:after="0" w:before="0" w:line="240" w:lineRule="auto"/>
              <w:ind w:left="720" w:hanging="360"/>
              <w:rPr>
                <w:sz w:val="24"/>
                <w:szCs w:val="24"/>
              </w:rPr>
            </w:pPr>
            <w:r w:rsidDel="00000000" w:rsidR="00000000" w:rsidRPr="00000000">
              <w:rPr>
                <w:sz w:val="24"/>
                <w:szCs w:val="24"/>
                <w:rtl w:val="0"/>
              </w:rPr>
              <w:t xml:space="preserve">Knowledge and experience of Arbor MIS and ParentMail</w:t>
            </w:r>
          </w:p>
          <w:p w:rsidR="00000000" w:rsidDel="00000000" w:rsidP="00000000" w:rsidRDefault="00000000" w:rsidRPr="00000000" w14:paraId="00000016">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resource management and procurement</w:t>
            </w:r>
          </w:p>
          <w:p w:rsidR="00000000" w:rsidDel="00000000" w:rsidP="00000000" w:rsidRDefault="00000000" w:rsidRPr="00000000" w14:paraId="00000017">
            <w:pPr>
              <w:numPr>
                <w:ilvl w:val="0"/>
                <w:numId w:val="4"/>
              </w:numPr>
              <w:spacing w:after="0" w:before="0" w:line="240" w:lineRule="auto"/>
              <w:ind w:left="720" w:hanging="360"/>
              <w:rPr>
                <w:sz w:val="24"/>
                <w:szCs w:val="24"/>
              </w:rPr>
            </w:pPr>
            <w:r w:rsidDel="00000000" w:rsidR="00000000" w:rsidRPr="00000000">
              <w:rPr>
                <w:sz w:val="24"/>
                <w:szCs w:val="24"/>
                <w:rtl w:val="0"/>
              </w:rPr>
              <w:t xml:space="preserve">Knowledge of premises management and maintenance</w:t>
            </w:r>
          </w:p>
          <w:p w:rsidR="00000000" w:rsidDel="00000000" w:rsidP="00000000" w:rsidRDefault="00000000" w:rsidRPr="00000000" w14:paraId="00000018">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of managing school lettings, clubs or extended provision</w:t>
            </w:r>
          </w:p>
          <w:p w:rsidR="00000000" w:rsidDel="00000000" w:rsidP="00000000" w:rsidRDefault="00000000" w:rsidRPr="00000000" w14:paraId="00000019">
            <w:pPr>
              <w:numPr>
                <w:ilvl w:val="0"/>
                <w:numId w:val="4"/>
              </w:numPr>
              <w:spacing w:after="0" w:before="0" w:line="240" w:lineRule="auto"/>
              <w:ind w:left="720" w:hanging="360"/>
              <w:rPr>
                <w:sz w:val="24"/>
                <w:szCs w:val="24"/>
              </w:rPr>
            </w:pPr>
            <w:r w:rsidDel="00000000" w:rsidR="00000000" w:rsidRPr="00000000">
              <w:rPr>
                <w:sz w:val="24"/>
                <w:szCs w:val="24"/>
                <w:rtl w:val="0"/>
              </w:rPr>
              <w:t xml:space="preserve">Experience supporting the administration of educational visits and enrichment activities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6"/>
                <w:szCs w:val="26"/>
              </w:rPr>
            </w:pPr>
            <w:r w:rsidDel="00000000" w:rsidR="00000000" w:rsidRPr="00000000">
              <w:rPr>
                <w:b w:val="1"/>
                <w:bCs w:val="1"/>
                <w:sz w:val="26"/>
                <w:szCs w:val="26"/>
                <w:rtl w:val="0"/>
              </w:rPr>
              <w:t xml:space="preserve">Skills and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numPr>
                <w:ilvl w:val="0"/>
                <w:numId w:val="1"/>
              </w:numPr>
              <w:spacing w:after="0" w:before="0" w:line="240" w:lineRule="auto"/>
              <w:ind w:left="720" w:hanging="360"/>
              <w:rPr>
                <w:sz w:val="24"/>
                <w:szCs w:val="24"/>
              </w:rPr>
            </w:pPr>
            <w:r w:rsidDel="00000000" w:rsidR="00000000" w:rsidRPr="00000000">
              <w:rPr>
                <w:sz w:val="24"/>
                <w:szCs w:val="24"/>
                <w:rtl w:val="0"/>
              </w:rPr>
              <w:t xml:space="preserve">Strong written and verbal communication skills</w:t>
            </w:r>
          </w:p>
          <w:p w:rsidR="00000000" w:rsidDel="00000000" w:rsidP="00000000" w:rsidRDefault="00000000" w:rsidRPr="00000000" w14:paraId="0000001C">
            <w:pPr>
              <w:numPr>
                <w:ilvl w:val="0"/>
                <w:numId w:val="1"/>
              </w:numPr>
              <w:spacing w:after="0" w:before="0" w:line="240" w:lineRule="auto"/>
              <w:ind w:left="720" w:hanging="360"/>
              <w:rPr>
                <w:sz w:val="24"/>
                <w:szCs w:val="24"/>
              </w:rPr>
            </w:pPr>
            <w:r w:rsidDel="00000000" w:rsidR="00000000" w:rsidRPr="00000000">
              <w:rPr>
                <w:sz w:val="24"/>
                <w:szCs w:val="24"/>
                <w:rtl w:val="0"/>
              </w:rPr>
              <w:t xml:space="preserve">Excellent organisational skills with the ability to prioritise and meet deadlines</w:t>
            </w:r>
          </w:p>
          <w:p w:rsidR="00000000" w:rsidDel="00000000" w:rsidP="00000000" w:rsidRDefault="00000000" w:rsidRPr="00000000" w14:paraId="0000001D">
            <w:pPr>
              <w:numPr>
                <w:ilvl w:val="0"/>
                <w:numId w:val="1"/>
              </w:numPr>
              <w:spacing w:after="0" w:before="0" w:line="240" w:lineRule="auto"/>
              <w:ind w:left="720" w:hanging="360"/>
              <w:rPr>
                <w:sz w:val="24"/>
                <w:szCs w:val="24"/>
              </w:rPr>
            </w:pPr>
            <w:r w:rsidDel="00000000" w:rsidR="00000000" w:rsidRPr="00000000">
              <w:rPr>
                <w:sz w:val="24"/>
                <w:szCs w:val="24"/>
                <w:rtl w:val="0"/>
              </w:rPr>
              <w:t xml:space="preserve">High-level IT skills, including use of information management systems</w:t>
            </w:r>
          </w:p>
          <w:p w:rsidR="00000000" w:rsidDel="00000000" w:rsidP="00000000" w:rsidRDefault="00000000" w:rsidRPr="00000000" w14:paraId="0000001E">
            <w:pPr>
              <w:numPr>
                <w:ilvl w:val="0"/>
                <w:numId w:val="1"/>
              </w:numPr>
              <w:spacing w:after="0" w:before="0" w:line="240" w:lineRule="auto"/>
              <w:ind w:left="720" w:hanging="360"/>
              <w:rPr>
                <w:sz w:val="24"/>
                <w:szCs w:val="24"/>
              </w:rPr>
            </w:pPr>
            <w:r w:rsidDel="00000000" w:rsidR="00000000" w:rsidRPr="00000000">
              <w:rPr>
                <w:sz w:val="24"/>
                <w:szCs w:val="24"/>
                <w:rtl w:val="0"/>
              </w:rPr>
              <w:t xml:space="preserve">Knowledge of HR procedures, employment legislation and codes of practice</w:t>
            </w:r>
          </w:p>
          <w:p w:rsidR="00000000" w:rsidDel="00000000" w:rsidP="00000000" w:rsidRDefault="00000000" w:rsidRPr="00000000" w14:paraId="0000001F">
            <w:pPr>
              <w:numPr>
                <w:ilvl w:val="0"/>
                <w:numId w:val="1"/>
              </w:numPr>
              <w:spacing w:after="0" w:before="0" w:line="240" w:lineRule="auto"/>
              <w:ind w:left="720" w:hanging="360"/>
              <w:rPr>
                <w:sz w:val="24"/>
                <w:szCs w:val="24"/>
              </w:rPr>
            </w:pPr>
            <w:r w:rsidDel="00000000" w:rsidR="00000000" w:rsidRPr="00000000">
              <w:rPr>
                <w:sz w:val="24"/>
                <w:szCs w:val="24"/>
                <w:rtl w:val="0"/>
              </w:rPr>
              <w:t xml:space="preserve">Understanding of safeguarding responsibilities for adults working with children</w:t>
            </w:r>
          </w:p>
          <w:p w:rsidR="00000000" w:rsidDel="00000000" w:rsidP="00000000" w:rsidRDefault="00000000" w:rsidRPr="00000000" w14:paraId="00000020">
            <w:pPr>
              <w:numPr>
                <w:ilvl w:val="0"/>
                <w:numId w:val="1"/>
              </w:numPr>
              <w:spacing w:after="0" w:before="0" w:line="240" w:lineRule="auto"/>
              <w:ind w:left="720" w:hanging="360"/>
              <w:rPr>
                <w:sz w:val="24"/>
                <w:szCs w:val="24"/>
              </w:rPr>
            </w:pPr>
            <w:r w:rsidDel="00000000" w:rsidR="00000000" w:rsidRPr="00000000">
              <w:rPr>
                <w:sz w:val="24"/>
                <w:szCs w:val="24"/>
                <w:rtl w:val="0"/>
              </w:rPr>
              <w:t xml:space="preserve">Ability to work independently, use initiative and manage a varied workload</w:t>
            </w:r>
          </w:p>
          <w:p w:rsidR="00000000" w:rsidDel="00000000" w:rsidP="00000000" w:rsidRDefault="00000000" w:rsidRPr="00000000" w14:paraId="00000021">
            <w:pPr>
              <w:numPr>
                <w:ilvl w:val="0"/>
                <w:numId w:val="1"/>
              </w:numPr>
              <w:spacing w:after="0" w:before="0" w:line="240" w:lineRule="auto"/>
              <w:ind w:left="720" w:hanging="360"/>
              <w:rPr>
                <w:sz w:val="24"/>
                <w:szCs w:val="24"/>
              </w:rPr>
            </w:pPr>
            <w:r w:rsidDel="00000000" w:rsidR="00000000" w:rsidRPr="00000000">
              <w:rPr>
                <w:sz w:val="24"/>
                <w:szCs w:val="24"/>
                <w:rtl w:val="0"/>
              </w:rPr>
              <w:t xml:space="preserve">Strong interpersonal skills and the ability to work effectively as part of a team</w:t>
            </w:r>
          </w:p>
          <w:p w:rsidR="00000000" w:rsidDel="00000000" w:rsidP="00000000" w:rsidRDefault="00000000" w:rsidRPr="00000000" w14:paraId="00000022">
            <w:pPr>
              <w:numPr>
                <w:ilvl w:val="0"/>
                <w:numId w:val="1"/>
              </w:numPr>
              <w:spacing w:after="0" w:before="0" w:line="240" w:lineRule="auto"/>
              <w:ind w:left="720" w:hanging="360"/>
              <w:rPr>
                <w:sz w:val="24"/>
                <w:szCs w:val="24"/>
              </w:rPr>
            </w:pPr>
            <w:r w:rsidDel="00000000" w:rsidR="00000000" w:rsidRPr="00000000">
              <w:rPr>
                <w:sz w:val="24"/>
                <w:szCs w:val="24"/>
                <w:rtl w:val="0"/>
              </w:rPr>
              <w:t xml:space="preserve">Ability to maintain confidentiality and demonstrate professionalism at all times</w:t>
            </w:r>
          </w:p>
          <w:p w:rsidR="00000000" w:rsidDel="00000000" w:rsidP="00000000" w:rsidRDefault="00000000" w:rsidRPr="00000000" w14:paraId="00000023">
            <w:pPr>
              <w:numPr>
                <w:ilvl w:val="0"/>
                <w:numId w:val="1"/>
              </w:numPr>
              <w:spacing w:after="0" w:before="0" w:line="240" w:lineRule="auto"/>
              <w:ind w:left="720" w:hanging="360"/>
              <w:rPr>
                <w:sz w:val="24"/>
                <w:szCs w:val="24"/>
              </w:rPr>
            </w:pPr>
            <w:r w:rsidDel="00000000" w:rsidR="00000000" w:rsidRPr="00000000">
              <w:rPr>
                <w:sz w:val="24"/>
                <w:szCs w:val="24"/>
                <w:rtl w:val="0"/>
              </w:rPr>
              <w:t xml:space="preserve">Flexible, positive and solution-focused approach to work</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numPr>
                <w:ilvl w:val="0"/>
                <w:numId w:val="6"/>
              </w:numPr>
              <w:spacing w:after="0" w:before="0" w:line="240" w:lineRule="auto"/>
              <w:ind w:left="720" w:hanging="360"/>
              <w:rPr>
                <w:sz w:val="24"/>
                <w:szCs w:val="24"/>
              </w:rPr>
            </w:pPr>
            <w:r w:rsidDel="00000000" w:rsidR="00000000" w:rsidRPr="00000000">
              <w:rPr>
                <w:sz w:val="24"/>
                <w:szCs w:val="24"/>
                <w:rtl w:val="0"/>
              </w:rPr>
              <w:t xml:space="preserve">Confidence in adapting to changing demands, supporting different aspects of school life and responding calmly to day-to-day operational challenges in a small team.</w:t>
              <w:br w:type="textWrapping"/>
            </w:r>
          </w:p>
          <w:p w:rsidR="00000000" w:rsidDel="00000000" w:rsidP="00000000" w:rsidRDefault="00000000" w:rsidRPr="00000000" w14:paraId="00000025">
            <w:pPr>
              <w:widowControl w:val="0"/>
              <w:numPr>
                <w:ilvl w:val="0"/>
                <w:numId w:val="3"/>
              </w:numPr>
              <w:spacing w:after="0" w:before="0" w:line="240" w:lineRule="auto"/>
              <w:ind w:left="720" w:hanging="360"/>
              <w:rPr>
                <w:sz w:val="24"/>
                <w:szCs w:val="24"/>
              </w:rPr>
            </w:pPr>
            <w:r w:rsidDel="00000000" w:rsidR="00000000" w:rsidRPr="00000000">
              <w:rPr>
                <w:sz w:val="24"/>
                <w:szCs w:val="24"/>
                <w:rtl w:val="0"/>
              </w:rPr>
              <w:t xml:space="preserve">Ability to develop positive, professional relationships with pupils, parents, staff and governors, recognising the importance of trust, approachability and discretion in a small school setting.</w:t>
              <w:br w:type="textWrapping"/>
            </w:r>
          </w:p>
          <w:p w:rsidR="00000000" w:rsidDel="00000000" w:rsidP="00000000" w:rsidRDefault="00000000" w:rsidRPr="00000000" w14:paraId="00000026">
            <w:pPr>
              <w:widowControl w:val="0"/>
              <w:numPr>
                <w:ilvl w:val="0"/>
                <w:numId w:val="5"/>
              </w:numPr>
              <w:spacing w:after="0" w:before="0" w:line="240" w:lineRule="auto"/>
              <w:ind w:left="720" w:hanging="360"/>
              <w:rPr>
                <w:sz w:val="24"/>
                <w:szCs w:val="24"/>
              </w:rPr>
            </w:pPr>
            <w:r w:rsidDel="00000000" w:rsidR="00000000" w:rsidRPr="00000000">
              <w:rPr>
                <w:sz w:val="24"/>
                <w:szCs w:val="24"/>
                <w:rtl w:val="0"/>
              </w:rPr>
              <w:t xml:space="preserve">Willingness to take initiative, anticipate issues and contribute ideas to improve systems and routines, understanding that roles in a small school often require independence and problem-solving.</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z w:val="26"/>
                <w:szCs w:val="26"/>
              </w:rPr>
            </w:pPr>
            <w:r w:rsidDel="00000000" w:rsidR="00000000" w:rsidRPr="00000000">
              <w:rPr>
                <w:rtl w:val="0"/>
              </w:rPr>
            </w:r>
          </w:p>
        </w:tc>
      </w:tr>
    </w:tbl>
    <w:p w:rsidR="00000000" w:rsidDel="00000000" w:rsidP="00000000" w:rsidRDefault="00000000" w:rsidRPr="00000000" w14:paraId="0000002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after="240" w:before="240" w:lineRule="auto"/>
        <w:rPr>
          <w:sz w:val="24"/>
          <w:szCs w:val="24"/>
        </w:rPr>
      </w:pPr>
      <w:r w:rsidDel="00000000" w:rsidR="00000000" w:rsidRPr="00000000">
        <w:rPr>
          <w:sz w:val="24"/>
          <w:szCs w:val="24"/>
          <w:rtl w:val="0"/>
        </w:rPr>
        <w:t xml:space="preserve">Sheerhatch Primary School is committed to safeguarding and promoting the welfare of children and young people and expects all staff and volunteers to share this commitment.  The successful applicant will be required to undergo appropriate safeguarding checks, including an enhanced Disclosure and Barring Service (DBS) check.  Online checks will be carried out in line with statutory guidance.  References will be taken up prior to appointment, and the role is subject to satisfactory pre-employment checks in accordance with </w:t>
      </w:r>
      <w:r w:rsidDel="00000000" w:rsidR="00000000" w:rsidRPr="00000000">
        <w:rPr>
          <w:b w:val="1"/>
          <w:bCs w:val="1"/>
          <w:sz w:val="24"/>
          <w:szCs w:val="24"/>
          <w:rtl w:val="0"/>
        </w:rPr>
        <w:t xml:space="preserve">Keeping Children Safe in Education</w:t>
      </w:r>
      <w:r w:rsidDel="00000000" w:rsidR="00000000" w:rsidRPr="00000000">
        <w:rPr>
          <w:sz w:val="24"/>
          <w:szCs w:val="24"/>
          <w:rtl w:val="0"/>
        </w:rPr>
        <w:t xml:space="preserve">.</w:t>
      </w:r>
    </w:p>
    <w:p w:rsidR="00000000" w:rsidDel="00000000" w:rsidP="00000000" w:rsidRDefault="00000000" w:rsidRPr="00000000" w14:paraId="0000002A">
      <w:pPr>
        <w:rPr>
          <w:sz w:val="24"/>
          <w:szCs w:val="24"/>
        </w:rPr>
      </w:pPr>
      <w:r w:rsidDel="00000000" w:rsidR="00000000" w:rsidRPr="00000000">
        <w:rPr>
          <w:rtl w:val="0"/>
        </w:rPr>
      </w:r>
    </w:p>
    <w:sectPr>
      <w:pgSz w:h="11906" w:w="16838"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