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40F78" w:rsidR="001375E3" w:rsidP="007D05CD" w:rsidRDefault="00BA1E1B" w14:paraId="76B28971" w14:textId="658DBECF">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6C43CD65">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725" w:rsidP="00B46725" w:rsidRDefault="00B46725" w14:paraId="601D8C5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119AAD">
              <v:shape id="Star: 5 Points 2"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id="_x0000_s1026" fillcolor="#c4d600" strokecolor="#c4d600" strokeweight="1pt" o:spt="100" adj="-11796480,,5400" path="m5,1851125r1779825,13l2329815,r549985,1851138l4659625,1851125,3219709,2995178r550008,1851130l2329815,3702234,889913,4846308,1439921,2995178,5,18511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w14:anchorId="2A027C15">
                <v:stroke joinstyle="miter"/>
                <v:formulas/>
                <v:path textboxrect="0,0,4659630,4846320" arrowok="t" o:connecttype="custom" o:connectlocs="5,1851125;1779830,1851138;2329815,0;2879800,1851138;4659625,1851125;3219709,2995178;3769717,4846308;2329815,3702234;889913,4846308;1439921,2995178;5,1851125" o:connectangles="0,0,0,0,0,0,0,0,0,0,0"/>
                <v:textbox>
                  <w:txbxContent>
                    <w:p w:rsidR="00B46725" w:rsidP="00B46725" w:rsidRDefault="00B46725" w14:paraId="672A6659" w14:textId="77777777">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r>
      <w:r w:rsidR="001375E3">
        <w:t xml:space="preserve">                  </w:t>
      </w:r>
      <w:r w:rsidR="00757EAA">
        <w:t xml:space="preserve">  </w:t>
      </w:r>
      <w:r w:rsidR="001375E3">
        <w:t xml:space="preserve"> </w:t>
      </w:r>
      <w:r w:rsidRPr="00440F78" w:rsidR="001375E3">
        <w:rPr>
          <w:rFonts w:ascii="Avenir Next LT Pro" w:hAnsi="Avenir Next LT Pro" w:cstheme="minorHAnsi"/>
          <w:b/>
          <w:bCs/>
          <w:color w:val="205C40"/>
          <w:sz w:val="40"/>
          <w:szCs w:val="40"/>
        </w:rPr>
        <w:t xml:space="preserve">JOB </w:t>
      </w:r>
    </w:p>
    <w:p w:rsidRPr="00440F78" w:rsidR="001375E3" w:rsidP="007D05CD" w:rsidRDefault="00757EAA" w14:paraId="0E1C77A5" w14:textId="01E26552">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Pr="00440F78" w:rsidR="001375E3">
        <w:rPr>
          <w:rFonts w:ascii="Avenir Next LT Pro" w:hAnsi="Avenir Next LT Pro" w:cstheme="minorHAnsi"/>
          <w:b/>
          <w:bCs/>
          <w:color w:val="205C40"/>
          <w:sz w:val="40"/>
          <w:szCs w:val="40"/>
        </w:rPr>
        <w:t>DESCRIPTION</w:t>
      </w:r>
    </w:p>
    <w:p w:rsidRPr="00440F78" w:rsidR="00757EAA" w:rsidP="007D05CD" w:rsidRDefault="00757EAA" w14:paraId="26D6A319" w14:textId="6C83E812">
      <w:pPr>
        <w:spacing w:line="276" w:lineRule="auto"/>
        <w:ind w:left="2880" w:firstLine="720"/>
        <w:rPr>
          <w:rFonts w:ascii="Avenir Next LT Pro" w:hAnsi="Avenir Next LT Pro" w:cstheme="minorHAnsi"/>
          <w:b/>
          <w:bCs/>
          <w:color w:val="205C40"/>
          <w:sz w:val="14"/>
          <w:szCs w:val="14"/>
        </w:rPr>
      </w:pPr>
    </w:p>
    <w:p w:rsidRPr="00440F78" w:rsidR="00757EAA" w:rsidP="007D05CD" w:rsidRDefault="00757EAA" w14:paraId="136EE857" w14:textId="67139D00">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rsidRPr="00440F78" w:rsidR="00757EAA" w:rsidP="007D05CD" w:rsidRDefault="00757EAA" w14:paraId="5E973C4C" w14:textId="691D5E6E">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273C6A">
        <w:rPr>
          <w:rFonts w:ascii="Avenir Next LT Pro" w:hAnsi="Avenir Next LT Pro" w:cstheme="minorHAnsi"/>
          <w:b/>
          <w:bCs/>
          <w:color w:val="205C40"/>
          <w:sz w:val="28"/>
          <w:szCs w:val="28"/>
        </w:rPr>
        <w:t>Curriculum Leader - Art</w:t>
      </w:r>
    </w:p>
    <w:p w:rsidRPr="00440F78" w:rsidR="00757EAA" w:rsidP="007D05CD" w:rsidRDefault="00757EAA" w14:paraId="55075BAF" w14:textId="536A6FEF">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rsidRPr="00440F78" w:rsidR="00757EAA" w:rsidP="007D05CD" w:rsidRDefault="00757EAA" w14:paraId="35551125" w14:textId="3A9CB006">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rsidRPr="00366E56" w:rsidR="00995555" w:rsidP="007D05CD" w:rsidRDefault="00757EAA" w14:paraId="7F6B3020" w14:textId="348259E2">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366E56">
        <w:rPr>
          <w:rFonts w:ascii="Avenir Next LT Pro" w:hAnsi="Avenir Next LT Pro" w:cstheme="minorHAnsi"/>
          <w:b/>
          <w:bCs/>
          <w:color w:val="205C40"/>
          <w:sz w:val="28"/>
          <w:szCs w:val="28"/>
        </w:rPr>
        <w:t>Skegness Grammar School</w:t>
      </w:r>
    </w:p>
    <w:p w:rsidRPr="00995555" w:rsidR="00995555" w:rsidP="007D05CD" w:rsidRDefault="00995555" w14:paraId="2EA1E48B" w14:textId="77777777">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Pr="00440F78" w:rsidR="00757EAA" w:rsidTr="6ACC914F" w14:paraId="1D95AE54"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757EAA" w:rsidP="007D05CD" w:rsidRDefault="00757EAA" w14:paraId="36849FDC" w14:textId="24EA85F5">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367909" w:rsidR="000756B1" w:rsidP="007D05CD" w:rsidRDefault="000756B1" w14:paraId="18F58255" w14:textId="418F9FE3">
            <w:pPr>
              <w:spacing w:line="276" w:lineRule="auto"/>
            </w:pPr>
            <w:r w:rsidRPr="6ACC914F" w:rsidR="40F41754">
              <w:rPr>
                <w:rFonts w:ascii="Avenir Next LT Pro" w:hAnsi="Avenir Next LT Pro" w:cs="Calibri" w:cstheme="minorAscii"/>
                <w:sz w:val="20"/>
                <w:szCs w:val="20"/>
              </w:rPr>
              <w:t xml:space="preserve">An Art Curriculum Leader </w:t>
            </w:r>
            <w:r w:rsidRPr="6ACC914F" w:rsidR="40F41754">
              <w:rPr>
                <w:rFonts w:ascii="Avenir Next LT Pro" w:hAnsi="Avenir Next LT Pro" w:cs="Calibri" w:cstheme="minorAscii"/>
                <w:sz w:val="20"/>
                <w:szCs w:val="20"/>
              </w:rPr>
              <w:t>is responsible for</w:t>
            </w:r>
            <w:r w:rsidRPr="6ACC914F" w:rsidR="40F41754">
              <w:rPr>
                <w:rFonts w:ascii="Avenir Next LT Pro" w:hAnsi="Avenir Next LT Pro" w:cs="Calibri" w:cstheme="minorAscii"/>
                <w:sz w:val="20"/>
                <w:szCs w:val="20"/>
              </w:rPr>
              <w:t xml:space="preserve"> designing, implementing, and evaluating a high-quality art curriculum that promotes creativity, skills development, and progression for all students. They also support staff, </w:t>
            </w:r>
            <w:r w:rsidRPr="6ACC914F" w:rsidR="40F41754">
              <w:rPr>
                <w:rFonts w:ascii="Avenir Next LT Pro" w:hAnsi="Avenir Next LT Pro" w:cs="Calibri" w:cstheme="minorAscii"/>
                <w:sz w:val="20"/>
                <w:szCs w:val="20"/>
              </w:rPr>
              <w:t>monitor</w:t>
            </w:r>
            <w:r w:rsidRPr="6ACC914F" w:rsidR="40F41754">
              <w:rPr>
                <w:rFonts w:ascii="Avenir Next LT Pro" w:hAnsi="Avenir Next LT Pro" w:cs="Calibri" w:cstheme="minorAscii"/>
                <w:sz w:val="20"/>
                <w:szCs w:val="20"/>
              </w:rPr>
              <w:t xml:space="preserve"> standards, and develop enrichment opportunities across the trust, ensuring pupils </w:t>
            </w:r>
            <w:r w:rsidRPr="6ACC914F" w:rsidR="40F41754">
              <w:rPr>
                <w:rFonts w:ascii="Avenir Next LT Pro" w:hAnsi="Avenir Next LT Pro" w:cs="Calibri" w:cstheme="minorAscii"/>
                <w:sz w:val="20"/>
                <w:szCs w:val="20"/>
              </w:rPr>
              <w:t>benefit</w:t>
            </w:r>
            <w:r w:rsidRPr="6ACC914F" w:rsidR="40F41754">
              <w:rPr>
                <w:rFonts w:ascii="Avenir Next LT Pro" w:hAnsi="Avenir Next LT Pro" w:cs="Calibri" w:cstheme="minorAscii"/>
                <w:sz w:val="20"/>
                <w:szCs w:val="20"/>
              </w:rPr>
              <w:t xml:space="preserve"> from wider artistic experiences, collaboration, and cultural engagement beyond the classroom.</w:t>
            </w:r>
          </w:p>
        </w:tc>
      </w:tr>
      <w:tr w:rsidRPr="00440F78" w:rsidR="00DA1CBB" w:rsidTr="6ACC914F" w14:paraId="0CB08EF8"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DA1CBB" w:rsidP="007D05CD" w:rsidRDefault="00DA1CBB" w14:paraId="09DBF17D"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367909" w:rsidR="00DA1CBB" w:rsidP="007D05CD" w:rsidRDefault="00DA1CBB" w14:paraId="55CBF631" w14:textId="77777777">
            <w:pPr>
              <w:spacing w:line="276" w:lineRule="auto"/>
              <w:rPr>
                <w:rFonts w:ascii="Avenir Next LT Pro" w:hAnsi="Avenir Next LT Pro" w:cstheme="minorHAnsi"/>
                <w:b/>
                <w:bCs/>
                <w:color w:val="205C40"/>
                <w:sz w:val="20"/>
                <w:szCs w:val="20"/>
              </w:rPr>
            </w:pPr>
          </w:p>
        </w:tc>
      </w:tr>
      <w:tr w:rsidRPr="00440F78" w:rsidR="00DA1CBB" w:rsidTr="6ACC914F" w14:paraId="4302E04E" w14:textId="77777777">
        <w:trPr>
          <w:trHeight w:val="70"/>
        </w:trPr>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DA1CBB" w:rsidP="007D05CD" w:rsidRDefault="005431C3" w14:paraId="33B05A8A" w14:textId="317B7760">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sidR="00DA1CBB">
              <w:rPr>
                <w:rFonts w:ascii="Avenir Next LT Pro" w:hAnsi="Avenir Next LT Pro" w:cstheme="minorHAnsi"/>
                <w:b/>
                <w:bCs/>
                <w:color w:val="205C40"/>
                <w:sz w:val="28"/>
                <w:szCs w:val="28"/>
              </w:rPr>
              <w:t xml:space="preserve">: </w:t>
            </w:r>
          </w:p>
          <w:p w:rsidRPr="00440F78" w:rsidR="00DA1CBB" w:rsidP="007D05CD" w:rsidRDefault="00DA1CBB" w14:paraId="418808CC" w14:textId="408B1BA5">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B73448" w:rsidR="00DA1CBB" w:rsidP="007D05CD" w:rsidRDefault="00DA1CBB" w14:paraId="05D8F335" w14:textId="3D0F6B12">
            <w:pPr>
              <w:spacing w:line="276" w:lineRule="auto"/>
              <w:rPr>
                <w:rFonts w:ascii="Avenir Next LT Pro" w:hAnsi="Avenir Next LT Pro" w:cstheme="minorHAnsi"/>
                <w:sz w:val="20"/>
                <w:szCs w:val="20"/>
              </w:rPr>
            </w:pPr>
            <w:r w:rsidRPr="00B73448">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rsidRPr="00B73448" w:rsidR="00DA1CBB" w:rsidP="007D05CD" w:rsidRDefault="00DA1CBB" w14:paraId="138B5C78" w14:textId="77777777">
            <w:pPr>
              <w:spacing w:line="276" w:lineRule="auto"/>
              <w:rPr>
                <w:rFonts w:ascii="Avenir Next LT Pro" w:hAnsi="Avenir Next LT Pro" w:cstheme="minorHAnsi"/>
                <w:sz w:val="20"/>
                <w:szCs w:val="20"/>
              </w:rPr>
            </w:pPr>
          </w:p>
          <w:p w:rsidRPr="00B73448" w:rsidR="00DA1CBB" w:rsidP="007D05CD" w:rsidRDefault="00DA1CBB" w14:paraId="1AC642F1" w14:textId="14479AE8">
            <w:pPr>
              <w:spacing w:line="276" w:lineRule="auto"/>
              <w:rPr>
                <w:rFonts w:ascii="Avenir Next LT Pro" w:hAnsi="Avenir Next LT Pro" w:cstheme="minorHAnsi"/>
                <w:sz w:val="20"/>
                <w:szCs w:val="20"/>
              </w:rPr>
            </w:pPr>
            <w:r w:rsidRPr="00B73448">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Pr="00440F78" w:rsidR="00DA1CBB" w:rsidTr="6ACC914F" w14:paraId="2746A453"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DA1CBB" w:rsidP="007D05CD" w:rsidRDefault="00DA1CBB" w14:paraId="6063F87C"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B73448" w:rsidR="00DA1CBB" w:rsidP="007D05CD" w:rsidRDefault="00DA1CBB" w14:paraId="76409951" w14:textId="77777777">
            <w:pPr>
              <w:spacing w:line="276" w:lineRule="auto"/>
              <w:rPr>
                <w:rFonts w:ascii="Avenir Next LT Pro" w:hAnsi="Avenir Next LT Pro" w:cstheme="minorHAnsi"/>
                <w:b/>
                <w:bCs/>
                <w:color w:val="205C40"/>
                <w:sz w:val="20"/>
                <w:szCs w:val="20"/>
              </w:rPr>
            </w:pPr>
          </w:p>
        </w:tc>
      </w:tr>
      <w:tr w:rsidRPr="00440F78" w:rsidR="00DA1CBB" w:rsidTr="6ACC914F" w14:paraId="15B6B7CC"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DA1CBB" w:rsidP="007D05CD" w:rsidRDefault="00DA1CBB" w14:paraId="5C1ACD35" w14:textId="23D1C8B7">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B73448" w:rsidR="00DA1CBB" w:rsidP="6ACC914F" w:rsidRDefault="00273C6A" w14:paraId="0B3F47EB" w14:textId="61CA8A1B">
            <w:pPr>
              <w:pStyle w:val="Normal"/>
              <w:suppressLineNumbers w:val="0"/>
              <w:bidi w:val="0"/>
              <w:spacing w:before="0" w:beforeAutospacing="off" w:after="0" w:afterAutospacing="off" w:line="276" w:lineRule="auto"/>
              <w:ind w:left="0" w:right="0"/>
              <w:jc w:val="left"/>
            </w:pPr>
            <w:r w:rsidRPr="6ACC914F" w:rsidR="16406C5D">
              <w:rPr>
                <w:rFonts w:ascii="Avenir Next LT Pro" w:hAnsi="Avenir Next LT Pro" w:cs="Calibri" w:cstheme="minorAscii"/>
                <w:sz w:val="20"/>
                <w:szCs w:val="20"/>
              </w:rPr>
              <w:t>SLT &amp; Headteacher</w:t>
            </w:r>
          </w:p>
        </w:tc>
      </w:tr>
      <w:tr w:rsidRPr="00440F78" w:rsidR="00DA1CBB" w:rsidTr="6ACC914F" w14:paraId="58E801A0"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440F78" w:rsidR="00DA1CBB" w:rsidP="007D05CD" w:rsidRDefault="00DA1CBB" w14:paraId="7DEF1DF2"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B73448" w:rsidR="00DA1CBB" w:rsidP="007D05CD" w:rsidRDefault="00DA1CBB" w14:paraId="595CD1C3" w14:textId="77777777">
            <w:pPr>
              <w:spacing w:line="276" w:lineRule="auto"/>
              <w:rPr>
                <w:rFonts w:ascii="Avenir Next LT Pro" w:hAnsi="Avenir Next LT Pro" w:cstheme="minorHAnsi"/>
                <w:sz w:val="20"/>
                <w:szCs w:val="20"/>
                <w:highlight w:val="yellow"/>
              </w:rPr>
            </w:pPr>
          </w:p>
        </w:tc>
      </w:tr>
    </w:tbl>
    <w:p w:rsidRPr="00440F78" w:rsidR="00127B1E" w:rsidP="007D05CD" w:rsidRDefault="00127B1E" w14:paraId="2B7C6689" w14:textId="3ED9AB2C">
      <w:pPr>
        <w:spacing w:line="276" w:lineRule="auto"/>
        <w:rPr>
          <w:rFonts w:ascii="Avenir Next LT Pro" w:hAnsi="Avenir Next LT Pro" w:cstheme="minorHAnsi"/>
          <w:b/>
          <w:bCs/>
          <w:color w:val="205C40"/>
          <w:sz w:val="32"/>
          <w:szCs w:val="32"/>
        </w:rPr>
        <w:sectPr w:rsidRPr="00440F78" w:rsidR="00127B1E" w:rsidSect="001375E3">
          <w:footerReference w:type="default" r:id="rId12"/>
          <w:pgSz w:w="11906" w:h="16838" w:orient="portrait"/>
          <w:pgMar w:top="1440" w:right="1440" w:bottom="1440" w:left="1440" w:header="709" w:footer="708" w:gutter="0"/>
          <w:cols w:space="708"/>
          <w:docGrid w:linePitch="360"/>
        </w:sectPr>
      </w:pPr>
    </w:p>
    <w:p w:rsidRPr="00152D5A" w:rsidR="00AC08E7" w:rsidP="003E7D87" w:rsidRDefault="00B4499A" w14:paraId="1D7E55F2" w14:textId="6C8606D1">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 xml:space="preserve">KEY </w:t>
      </w:r>
      <w:r w:rsidR="000C1111">
        <w:rPr>
          <w:rFonts w:ascii="Avenir Next LT Pro" w:hAnsi="Avenir Next LT Pro" w:cstheme="minorHAnsi"/>
          <w:b/>
          <w:bCs/>
          <w:color w:val="205C40"/>
          <w:sz w:val="36"/>
          <w:szCs w:val="36"/>
        </w:rPr>
        <w:t xml:space="preserve">RESPONSIBILITIES </w:t>
      </w:r>
    </w:p>
    <w:p w:rsidRPr="00152D5A" w:rsidR="00ED040D" w:rsidP="003E7D87" w:rsidRDefault="00ED040D" w14:paraId="155A1372" w14:textId="77777777">
      <w:pPr>
        <w:spacing w:line="276" w:lineRule="auto"/>
        <w:jc w:val="center"/>
        <w:rPr>
          <w:rFonts w:ascii="Avenir Next LT Pro" w:hAnsi="Avenir Next LT Pro" w:cstheme="minorHAnsi"/>
          <w:b/>
          <w:bCs/>
          <w:color w:val="205C40"/>
          <w:sz w:val="6"/>
          <w:szCs w:val="6"/>
        </w:rPr>
      </w:pPr>
    </w:p>
    <w:p w:rsidRPr="00152D5A" w:rsidR="00706C35" w:rsidP="6ACC914F" w:rsidRDefault="000756B1" w14:paraId="7C35C78C" w14:textId="5BFB6E0A">
      <w:pPr>
        <w:spacing w:line="276" w:lineRule="auto"/>
        <w:rPr>
          <w:rFonts w:ascii="Avenir Next LT Pro" w:hAnsi="Avenir Next LT Pro" w:cs="Calibri" w:cstheme="minorAscii"/>
          <w:b w:val="1"/>
          <w:bCs w:val="1"/>
          <w:color w:val="205C40"/>
          <w:sz w:val="24"/>
          <w:szCs w:val="24"/>
        </w:rPr>
      </w:pPr>
      <w:r w:rsidRPr="6ACC914F" w:rsidR="000756B1">
        <w:rPr>
          <w:rFonts w:ascii="Avenir Next LT Pro" w:hAnsi="Avenir Next LT Pro" w:cs="Calibri" w:cstheme="minorAscii"/>
          <w:b w:val="1"/>
          <w:bCs w:val="1"/>
          <w:color w:val="205C40"/>
          <w:sz w:val="24"/>
          <w:szCs w:val="24"/>
        </w:rPr>
        <w:t xml:space="preserve">TEACHING </w:t>
      </w:r>
    </w:p>
    <w:p w:rsidR="47BC3073" w:rsidP="6ACC914F" w:rsidRDefault="47BC3073" w14:paraId="57C4972A" w14:textId="524F252A">
      <w:pPr>
        <w:pStyle w:val="ListParagraph"/>
        <w:numPr>
          <w:ilvl w:val="0"/>
          <w:numId w:val="6"/>
        </w:numPr>
        <w:spacing w:line="276" w:lineRule="auto"/>
        <w:rPr>
          <w:rFonts w:ascii="Avenir Next LT Pro" w:hAnsi="Avenir Next LT Pro" w:cs="Calibri" w:cstheme="minorAscii"/>
          <w:sz w:val="20"/>
          <w:szCs w:val="20"/>
        </w:rPr>
      </w:pPr>
      <w:r w:rsidRPr="6ACC914F" w:rsidR="47BC3073">
        <w:rPr>
          <w:rFonts w:ascii="Avenir Next LT Pro" w:hAnsi="Avenir Next LT Pro" w:cs="Calibri" w:cstheme="minorAscii"/>
          <w:sz w:val="20"/>
          <w:szCs w:val="20"/>
        </w:rPr>
        <w:t>Demonstrate a strong passion for art and remain fully engaged in subject-specific professional development, maintaining up-to-date knowledge of contemporary practice, pedagogy and curriculum developments.</w:t>
      </w:r>
    </w:p>
    <w:p w:rsidR="47BC3073" w:rsidP="6ACC914F" w:rsidRDefault="47BC3073" w14:paraId="3941CADE" w14:textId="25F1C438">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Deliver an ambitious, coherently planned and sequenced curriculum that reflects DfE expectations for knowledge-rich learning and clear progression.</w:t>
      </w:r>
    </w:p>
    <w:p w:rsidR="47BC3073" w:rsidP="6ACC914F" w:rsidRDefault="47BC3073" w14:paraId="0E52E6FE" w14:textId="615743ED">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Ensure teaching builds systematically on prior knowledge, using evidence-informed approaches to support long-term retention and mastery.</w:t>
      </w:r>
    </w:p>
    <w:p w:rsidR="47BC3073" w:rsidP="6ACC914F" w:rsidRDefault="47BC3073" w14:paraId="7E2EC07B" w14:textId="73A9FAB6">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Plan and teach lessons that are inclusive and adaptive, meeting the needs of all learners, including SEND, EAL and disadvantaged pupils, in line with the SEND Code of Practice.</w:t>
      </w:r>
    </w:p>
    <w:p w:rsidR="47BC3073" w:rsidP="6ACC914F" w:rsidRDefault="47BC3073" w14:paraId="3A2BCCB5" w14:textId="5F0984ED">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Promote high standards of literacy, oracy and disciplinary vocabulary within art.</w:t>
      </w:r>
    </w:p>
    <w:p w:rsidR="47BC3073" w:rsidP="6ACC914F" w:rsidRDefault="47BC3073" w14:paraId="785935F7" w14:textId="4BE247D4">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Use assessment (formative and summative) effectively to identify gaps, inform teaching and support pupil progress, in line with best practice and statutory requirements.</w:t>
      </w:r>
    </w:p>
    <w:p w:rsidR="47BC3073" w:rsidP="6ACC914F" w:rsidRDefault="47BC3073" w14:paraId="32707095" w14:textId="7E4E4A0A">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Provide regular, meaningful feedback that supports pupils in reflecting on and improving their work.</w:t>
      </w:r>
    </w:p>
    <w:p w:rsidR="47BC3073" w:rsidP="6ACC914F" w:rsidRDefault="47BC3073" w14:paraId="5190D380" w14:textId="23D6AA56">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Set purposeful homework and enrichment tasks to extend learning beyond the classroom.</w:t>
      </w:r>
    </w:p>
    <w:p w:rsidR="47BC3073" w:rsidP="6ACC914F" w:rsidRDefault="47BC3073" w14:paraId="06A6A76D" w14:textId="1B223CD7">
      <w:pPr>
        <w:pStyle w:val="ListParagraph"/>
        <w:numPr>
          <w:ilvl w:val="0"/>
          <w:numId w:val="6"/>
        </w:numPr>
        <w:rPr>
          <w:rFonts w:ascii="Avenir Next LT Pro" w:hAnsi="Avenir Next LT Pro" w:eastAsia="Avenir Next LT Pro" w:cs="Avenir Next LT Pro"/>
          <w:sz w:val="20"/>
          <w:szCs w:val="20"/>
        </w:rPr>
      </w:pPr>
      <w:r w:rsidRPr="6ACC914F" w:rsidR="47BC3073">
        <w:rPr>
          <w:rFonts w:ascii="Avenir Next LT Pro" w:hAnsi="Avenir Next LT Pro" w:eastAsia="Avenir Next LT Pro" w:cs="Avenir Next LT Pro"/>
          <w:sz w:val="20"/>
          <w:szCs w:val="20"/>
        </w:rPr>
        <w:t>Ensure pupils achieve well relative to their starting points, in line with national expectations and school targets.</w:t>
      </w:r>
    </w:p>
    <w:p w:rsidRPr="009173B6" w:rsidR="009173B6" w:rsidP="009173B6" w:rsidRDefault="009173B6" w14:paraId="0FEBAAA3" w14:textId="77777777">
      <w:pPr>
        <w:pStyle w:val="ListParagraph"/>
        <w:spacing w:line="276" w:lineRule="auto"/>
        <w:ind w:left="360"/>
        <w:rPr>
          <w:rFonts w:ascii="Avenir Next LT Pro" w:hAnsi="Avenir Next LT Pro" w:cstheme="minorHAnsi"/>
          <w:sz w:val="20"/>
          <w:szCs w:val="20"/>
        </w:rPr>
      </w:pPr>
    </w:p>
    <w:p w:rsidR="0027585E" w:rsidP="6ACC914F" w:rsidRDefault="009173B6" w14:paraId="075C2519" w14:textId="172D0183">
      <w:pPr>
        <w:jc w:val="both"/>
        <w:rPr>
          <w:rFonts w:ascii="Avenir Next LT Pro" w:hAnsi="Avenir Next LT Pro" w:eastAsia="Times New Roman" w:cs="Calibri"/>
          <w:b w:val="1"/>
          <w:bCs w:val="1"/>
          <w:color w:val="385623" w:themeColor="accent6" w:themeShade="80"/>
          <w:sz w:val="24"/>
          <w:szCs w:val="24"/>
          <w:lang w:eastAsia="en-GB"/>
        </w:rPr>
      </w:pPr>
      <w:r w:rsidRPr="6ACC914F" w:rsidR="009173B6">
        <w:rPr>
          <w:rFonts w:ascii="Avenir Next LT Pro" w:hAnsi="Avenir Next LT Pro" w:eastAsia="Times New Roman" w:cs="Calibri"/>
          <w:b w:val="1"/>
          <w:bCs w:val="1"/>
          <w:color w:val="385623" w:themeColor="accent6" w:themeTint="FF" w:themeShade="80"/>
          <w:sz w:val="24"/>
          <w:szCs w:val="24"/>
          <w:lang w:eastAsia="en-GB"/>
        </w:rPr>
        <w:t xml:space="preserve">Curriculum </w:t>
      </w:r>
      <w:r w:rsidRPr="6ACC914F" w:rsidR="3761A094">
        <w:rPr>
          <w:rFonts w:ascii="Avenir Next LT Pro" w:hAnsi="Avenir Next LT Pro" w:eastAsia="Times New Roman" w:cs="Calibri"/>
          <w:b w:val="1"/>
          <w:bCs w:val="1"/>
          <w:color w:val="385623" w:themeColor="accent6" w:themeTint="FF" w:themeShade="80"/>
          <w:sz w:val="24"/>
          <w:szCs w:val="24"/>
          <w:lang w:eastAsia="en-GB"/>
        </w:rPr>
        <w:t>Leadership &amp; Development</w:t>
      </w:r>
    </w:p>
    <w:p w:rsidRPr="0027585E" w:rsidR="009173B6" w:rsidP="6ACC914F" w:rsidRDefault="009173B6" w14:paraId="50304A3D" w14:textId="456EDD86">
      <w:pPr>
        <w:pStyle w:val="ListParagraph"/>
        <w:numPr>
          <w:ilvl w:val="0"/>
          <w:numId w:val="14"/>
        </w:numPr>
        <w:ind w:left="284" w:hanging="284"/>
        <w:jc w:val="both"/>
        <w:rPr>
          <w:rFonts w:ascii="Avenir Next LT Pro" w:hAnsi="Avenir Next LT Pro" w:eastAsia="Avenir Next LT Pro" w:cs="Avenir Next LT Pro"/>
          <w:b w:val="0"/>
          <w:bCs w:val="0"/>
          <w:color w:val="385623" w:themeColor="accent6" w:themeShade="80"/>
          <w:sz w:val="20"/>
          <w:szCs w:val="20"/>
          <w:lang w:eastAsia="en-GB"/>
        </w:rPr>
      </w:pPr>
      <w:r w:rsidRPr="6ACC914F" w:rsidR="009173B6">
        <w:rPr>
          <w:rFonts w:ascii="Avenir Next LT Pro" w:hAnsi="Avenir Next LT Pro" w:eastAsia="Avenir Next LT Pro" w:cs="Avenir Next LT Pro"/>
          <w:b w:val="0"/>
          <w:bCs w:val="0"/>
          <w:sz w:val="20"/>
          <w:szCs w:val="20"/>
          <w:lang w:eastAsia="en-GB"/>
        </w:rPr>
        <w:t xml:space="preserve">To </w:t>
      </w:r>
      <w:r w:rsidRPr="6ACC914F" w:rsidR="009173B6">
        <w:rPr>
          <w:rFonts w:ascii="Avenir Next LT Pro" w:hAnsi="Avenir Next LT Pro" w:eastAsia="Avenir Next LT Pro" w:cs="Avenir Next LT Pro"/>
          <w:b w:val="0"/>
          <w:bCs w:val="0"/>
          <w:sz w:val="20"/>
          <w:szCs w:val="20"/>
          <w:lang w:eastAsia="en-GB"/>
        </w:rPr>
        <w:t>assist</w:t>
      </w:r>
      <w:r w:rsidRPr="6ACC914F" w:rsidR="009173B6">
        <w:rPr>
          <w:rFonts w:ascii="Avenir Next LT Pro" w:hAnsi="Avenir Next LT Pro" w:eastAsia="Avenir Next LT Pro" w:cs="Avenir Next LT Pro"/>
          <w:b w:val="0"/>
          <w:bCs w:val="0"/>
          <w:sz w:val="20"/>
          <w:szCs w:val="20"/>
          <w:lang w:eastAsia="en-GB"/>
        </w:rPr>
        <w:t xml:space="preserve"> the Faculty Leader</w:t>
      </w:r>
      <w:r w:rsidRPr="6ACC914F" w:rsidR="002E3AAB">
        <w:rPr>
          <w:rFonts w:ascii="Avenir Next LT Pro" w:hAnsi="Avenir Next LT Pro" w:eastAsia="Avenir Next LT Pro" w:cs="Avenir Next LT Pro"/>
          <w:b w:val="0"/>
          <w:bCs w:val="0"/>
          <w:sz w:val="20"/>
          <w:szCs w:val="20"/>
          <w:lang w:eastAsia="en-GB"/>
        </w:rPr>
        <w:t>/</w:t>
      </w:r>
      <w:r w:rsidRPr="6ACC914F" w:rsidR="009173B6">
        <w:rPr>
          <w:rFonts w:ascii="Avenir Next LT Pro" w:hAnsi="Avenir Next LT Pro" w:eastAsia="Avenir Next LT Pro" w:cs="Avenir Next LT Pro"/>
          <w:b w:val="0"/>
          <w:bCs w:val="0"/>
          <w:sz w:val="20"/>
          <w:szCs w:val="20"/>
          <w:lang w:eastAsia="en-GB"/>
        </w:rPr>
        <w:t>Deputy Head</w:t>
      </w:r>
      <w:r w:rsidRPr="6ACC914F" w:rsidR="002E3AAB">
        <w:rPr>
          <w:rFonts w:ascii="Avenir Next LT Pro" w:hAnsi="Avenir Next LT Pro" w:eastAsia="Avenir Next LT Pro" w:cs="Avenir Next LT Pro"/>
          <w:b w:val="0"/>
          <w:bCs w:val="0"/>
          <w:sz w:val="20"/>
          <w:szCs w:val="20"/>
          <w:lang w:eastAsia="en-GB"/>
        </w:rPr>
        <w:t>teacher/Headteacher</w:t>
      </w:r>
      <w:r w:rsidRPr="6ACC914F" w:rsidR="009173B6">
        <w:rPr>
          <w:rFonts w:ascii="Avenir Next LT Pro" w:hAnsi="Avenir Next LT Pro" w:eastAsia="Avenir Next LT Pro" w:cs="Avenir Next LT Pro"/>
          <w:b w:val="0"/>
          <w:bCs w:val="0"/>
          <w:sz w:val="20"/>
          <w:szCs w:val="20"/>
          <w:lang w:eastAsia="en-GB"/>
        </w:rPr>
        <w:t xml:space="preserve">, to ensure that the subject </w:t>
      </w:r>
      <w:r w:rsidRPr="6ACC914F" w:rsidR="009173B6">
        <w:rPr>
          <w:rFonts w:ascii="Avenir Next LT Pro" w:hAnsi="Avenir Next LT Pro" w:eastAsia="Avenir Next LT Pro" w:cs="Avenir Next LT Pro"/>
          <w:b w:val="0"/>
          <w:bCs w:val="0"/>
          <w:sz w:val="20"/>
          <w:szCs w:val="20"/>
          <w:lang w:eastAsia="en-GB"/>
        </w:rPr>
        <w:t>provides</w:t>
      </w:r>
      <w:r w:rsidRPr="6ACC914F" w:rsidR="009173B6">
        <w:rPr>
          <w:rFonts w:ascii="Avenir Next LT Pro" w:hAnsi="Avenir Next LT Pro" w:eastAsia="Avenir Next LT Pro" w:cs="Avenir Next LT Pro"/>
          <w:b w:val="0"/>
          <w:bCs w:val="0"/>
          <w:sz w:val="20"/>
          <w:szCs w:val="20"/>
          <w:lang w:eastAsia="en-GB"/>
        </w:rPr>
        <w:t xml:space="preserve"> a range of teaching which complements </w:t>
      </w:r>
      <w:r w:rsidRPr="6ACC914F" w:rsidR="6B6AA75C">
        <w:rPr>
          <w:rFonts w:ascii="Avenir Next LT Pro" w:hAnsi="Avenir Next LT Pro" w:eastAsia="Avenir Next LT Pro" w:cs="Avenir Next LT Pro"/>
          <w:b w:val="0"/>
          <w:bCs w:val="0"/>
          <w:sz w:val="20"/>
          <w:szCs w:val="20"/>
          <w:lang w:eastAsia="en-GB"/>
        </w:rPr>
        <w:t xml:space="preserve">SGS’s </w:t>
      </w:r>
      <w:r w:rsidRPr="6ACC914F" w:rsidR="009173B6">
        <w:rPr>
          <w:rFonts w:ascii="Avenir Next LT Pro" w:hAnsi="Avenir Next LT Pro" w:eastAsia="Avenir Next LT Pro" w:cs="Avenir Next LT Pro"/>
          <w:b w:val="0"/>
          <w:bCs w:val="0"/>
          <w:sz w:val="20"/>
          <w:szCs w:val="20"/>
          <w:lang w:eastAsia="en-GB"/>
        </w:rPr>
        <w:t xml:space="preserve">strategic </w:t>
      </w:r>
      <w:r w:rsidRPr="6ACC914F" w:rsidR="009173B6">
        <w:rPr>
          <w:rFonts w:ascii="Avenir Next LT Pro" w:hAnsi="Avenir Next LT Pro" w:eastAsia="Avenir Next LT Pro" w:cs="Avenir Next LT Pro"/>
          <w:b w:val="0"/>
          <w:bCs w:val="0"/>
          <w:sz w:val="20"/>
          <w:szCs w:val="20"/>
          <w:lang w:eastAsia="en-GB"/>
        </w:rPr>
        <w:t>objectives.</w:t>
      </w:r>
    </w:p>
    <w:p w:rsidR="4C62EC2E" w:rsidP="6ACC914F" w:rsidRDefault="4C62EC2E" w14:paraId="13A986C4" w14:textId="351896BE">
      <w:pPr>
        <w:pStyle w:val="ListParagraph"/>
        <w:numPr>
          <w:ilvl w:val="0"/>
          <w:numId w:val="14"/>
        </w:numPr>
        <w:ind w:left="284" w:hanging="284"/>
        <w:jc w:val="both"/>
        <w:rPr>
          <w:rFonts w:ascii="Avenir Next LT Pro" w:hAnsi="Avenir Next LT Pro" w:eastAsia="Avenir Next LT Pro" w:cs="Avenir Next LT Pro"/>
          <w:b w:val="0"/>
          <w:bCs w:val="0"/>
          <w:i w:val="0"/>
          <w:iCs w:val="0"/>
          <w:noProof w:val="0"/>
          <w:sz w:val="20"/>
          <w:szCs w:val="20"/>
          <w:lang w:val="en-GB"/>
        </w:rPr>
      </w:pPr>
      <w:r w:rsidRPr="6ACC914F" w:rsidR="4C62EC2E">
        <w:rPr>
          <w:rFonts w:ascii="Avenir Next LT Pro" w:hAnsi="Avenir Next LT Pro" w:eastAsia="Avenir Next LT Pro" w:cs="Avenir Next LT Pro"/>
          <w:b w:val="0"/>
          <w:bCs w:val="0"/>
          <w:i w:val="0"/>
          <w:iCs w:val="0"/>
          <w:noProof w:val="0"/>
          <w:sz w:val="20"/>
          <w:szCs w:val="20"/>
          <w:lang w:val="en-GB"/>
        </w:rPr>
        <w:t xml:space="preserve">Lead the design and ongoing refinement of a high-quality art curriculum that is </w:t>
      </w:r>
      <w:r w:rsidRPr="6ACC914F" w:rsidR="4C62EC2E">
        <w:rPr>
          <w:rFonts w:ascii="Avenir Next LT Pro" w:hAnsi="Avenir Next LT Pro" w:eastAsia="Avenir Next LT Pro" w:cs="Avenir Next LT Pro"/>
          <w:b w:val="0"/>
          <w:bCs w:val="0"/>
          <w:i w:val="0"/>
          <w:iCs w:val="0"/>
          <w:noProof w:val="0"/>
          <w:sz w:val="20"/>
          <w:szCs w:val="20"/>
          <w:lang w:val="en-GB"/>
        </w:rPr>
        <w:t>broad, balanced, inclusive and ambitious</w:t>
      </w:r>
      <w:r w:rsidRPr="6ACC914F" w:rsidR="4C62EC2E">
        <w:rPr>
          <w:rFonts w:ascii="Avenir Next LT Pro" w:hAnsi="Avenir Next LT Pro" w:eastAsia="Avenir Next LT Pro" w:cs="Avenir Next LT Pro"/>
          <w:b w:val="0"/>
          <w:bCs w:val="0"/>
          <w:i w:val="0"/>
          <w:iCs w:val="0"/>
          <w:noProof w:val="0"/>
          <w:sz w:val="20"/>
          <w:szCs w:val="20"/>
          <w:lang w:val="en-GB"/>
        </w:rPr>
        <w:t>, aligned with DfE and Ofsted expectations.</w:t>
      </w:r>
    </w:p>
    <w:p w:rsidR="4C62EC2E" w:rsidP="6ACC914F" w:rsidRDefault="4C62EC2E" w14:paraId="15165100" w14:textId="53F35691">
      <w:pPr>
        <w:pStyle w:val="ListParagraph"/>
        <w:numPr>
          <w:ilvl w:val="0"/>
          <w:numId w:val="14"/>
        </w:numPr>
        <w:ind w:left="284" w:hanging="284"/>
        <w:jc w:val="both"/>
        <w:rPr>
          <w:rFonts w:ascii="Avenir Next LT Pro" w:hAnsi="Avenir Next LT Pro" w:eastAsia="Avenir Next LT Pro" w:cs="Avenir Next LT Pro"/>
          <w:b w:val="0"/>
          <w:bCs w:val="0"/>
          <w:i w:val="0"/>
          <w:iCs w:val="0"/>
          <w:noProof w:val="0"/>
          <w:sz w:val="20"/>
          <w:szCs w:val="20"/>
          <w:lang w:val="en-GB"/>
        </w:rPr>
      </w:pPr>
      <w:r w:rsidRPr="6ACC914F" w:rsidR="4C62EC2E">
        <w:rPr>
          <w:rFonts w:ascii="Avenir Next LT Pro" w:hAnsi="Avenir Next LT Pro" w:eastAsia="Avenir Next LT Pro" w:cs="Avenir Next LT Pro"/>
          <w:b w:val="0"/>
          <w:bCs w:val="0"/>
          <w:i w:val="0"/>
          <w:iCs w:val="0"/>
          <w:noProof w:val="0"/>
          <w:sz w:val="20"/>
          <w:szCs w:val="20"/>
          <w:lang w:val="en-GB"/>
        </w:rPr>
        <w:t>Ensure curriculum intent, implementation and impact are clearly articulated and consistently delivered across teaching.</w:t>
      </w:r>
    </w:p>
    <w:p w:rsidR="4C62EC2E" w:rsidP="6ACC914F" w:rsidRDefault="4C62EC2E" w14:paraId="2D88566F" w14:textId="7BC71533">
      <w:pPr>
        <w:pStyle w:val="ListParagraph"/>
        <w:numPr>
          <w:ilvl w:val="0"/>
          <w:numId w:val="14"/>
        </w:numPr>
        <w:ind w:left="284" w:hanging="284"/>
        <w:jc w:val="both"/>
        <w:rPr>
          <w:rFonts w:ascii="Avenir Next LT Pro" w:hAnsi="Avenir Next LT Pro" w:eastAsia="Avenir Next LT Pro" w:cs="Avenir Next LT Pro"/>
          <w:b w:val="0"/>
          <w:bCs w:val="0"/>
          <w:i w:val="0"/>
          <w:iCs w:val="0"/>
          <w:noProof w:val="0"/>
          <w:sz w:val="20"/>
          <w:szCs w:val="20"/>
          <w:lang w:val="en-GB"/>
        </w:rPr>
      </w:pPr>
      <w:r w:rsidRPr="6ACC914F" w:rsidR="4C62EC2E">
        <w:rPr>
          <w:rFonts w:ascii="Avenir Next LT Pro" w:hAnsi="Avenir Next LT Pro" w:eastAsia="Avenir Next LT Pro" w:cs="Avenir Next LT Pro"/>
          <w:b w:val="0"/>
          <w:bCs w:val="0"/>
          <w:i w:val="0"/>
          <w:iCs w:val="0"/>
          <w:noProof w:val="0"/>
          <w:sz w:val="20"/>
          <w:szCs w:val="20"/>
          <w:lang w:val="en-GB"/>
        </w:rPr>
        <w:t xml:space="preserve">Embed opportunities for pupils to develop </w:t>
      </w:r>
      <w:r w:rsidRPr="6ACC914F" w:rsidR="4C62EC2E">
        <w:rPr>
          <w:rFonts w:ascii="Avenir Next LT Pro" w:hAnsi="Avenir Next LT Pro" w:eastAsia="Avenir Next LT Pro" w:cs="Avenir Next LT Pro"/>
          <w:b w:val="0"/>
          <w:bCs w:val="0"/>
          <w:i w:val="0"/>
          <w:iCs w:val="0"/>
          <w:noProof w:val="0"/>
          <w:sz w:val="20"/>
          <w:szCs w:val="20"/>
          <w:lang w:val="en-GB"/>
        </w:rPr>
        <w:t>cultural capital</w:t>
      </w:r>
      <w:r w:rsidRPr="6ACC914F" w:rsidR="4C62EC2E">
        <w:rPr>
          <w:rFonts w:ascii="Avenir Next LT Pro" w:hAnsi="Avenir Next LT Pro" w:eastAsia="Avenir Next LT Pro" w:cs="Avenir Next LT Pro"/>
          <w:b w:val="0"/>
          <w:bCs w:val="0"/>
          <w:i w:val="0"/>
          <w:iCs w:val="0"/>
          <w:noProof w:val="0"/>
          <w:sz w:val="20"/>
          <w:szCs w:val="20"/>
          <w:lang w:val="en-GB"/>
        </w:rPr>
        <w:t xml:space="preserve">, including exposure to diverse artists, </w:t>
      </w:r>
      <w:r w:rsidRPr="6ACC914F" w:rsidR="4C62EC2E">
        <w:rPr>
          <w:rFonts w:ascii="Avenir Next LT Pro" w:hAnsi="Avenir Next LT Pro" w:eastAsia="Avenir Next LT Pro" w:cs="Avenir Next LT Pro"/>
          <w:b w:val="0"/>
          <w:bCs w:val="0"/>
          <w:i w:val="0"/>
          <w:iCs w:val="0"/>
          <w:noProof w:val="0"/>
          <w:sz w:val="20"/>
          <w:szCs w:val="20"/>
          <w:lang w:val="en-GB"/>
        </w:rPr>
        <w:t>movements</w:t>
      </w:r>
      <w:r w:rsidRPr="6ACC914F" w:rsidR="4C62EC2E">
        <w:rPr>
          <w:rFonts w:ascii="Avenir Next LT Pro" w:hAnsi="Avenir Next LT Pro" w:eastAsia="Avenir Next LT Pro" w:cs="Avenir Next LT Pro"/>
          <w:b w:val="0"/>
          <w:bCs w:val="0"/>
          <w:i w:val="0"/>
          <w:iCs w:val="0"/>
          <w:noProof w:val="0"/>
          <w:sz w:val="20"/>
          <w:szCs w:val="20"/>
          <w:lang w:val="en-GB"/>
        </w:rPr>
        <w:t xml:space="preserve"> and global perspectives.</w:t>
      </w:r>
    </w:p>
    <w:p w:rsidR="4C62EC2E" w:rsidP="6ACC914F" w:rsidRDefault="4C62EC2E" w14:paraId="3292FB10" w14:textId="0BDC1301">
      <w:pPr>
        <w:pStyle w:val="ListParagraph"/>
        <w:numPr>
          <w:ilvl w:val="0"/>
          <w:numId w:val="14"/>
        </w:numPr>
        <w:ind w:left="284" w:hanging="284"/>
        <w:jc w:val="both"/>
        <w:rPr>
          <w:rFonts w:ascii="Avenir Next LT Pro" w:hAnsi="Avenir Next LT Pro" w:eastAsia="Avenir Next LT Pro" w:cs="Avenir Next LT Pro"/>
          <w:b w:val="0"/>
          <w:bCs w:val="0"/>
          <w:i w:val="0"/>
          <w:iCs w:val="0"/>
          <w:noProof w:val="0"/>
          <w:sz w:val="20"/>
          <w:szCs w:val="20"/>
          <w:lang w:val="en-GB"/>
        </w:rPr>
      </w:pPr>
      <w:r w:rsidRPr="6ACC914F" w:rsidR="4C62EC2E">
        <w:rPr>
          <w:rFonts w:ascii="Avenir Next LT Pro" w:hAnsi="Avenir Next LT Pro" w:eastAsia="Avenir Next LT Pro" w:cs="Avenir Next LT Pro"/>
          <w:b w:val="0"/>
          <w:bCs w:val="0"/>
          <w:i w:val="0"/>
          <w:iCs w:val="0"/>
          <w:noProof w:val="0"/>
          <w:sz w:val="20"/>
          <w:szCs w:val="20"/>
          <w:lang w:val="en-GB"/>
        </w:rPr>
        <w:t xml:space="preserve">Develop and coordinate </w:t>
      </w:r>
      <w:r w:rsidRPr="6ACC914F" w:rsidR="4C62EC2E">
        <w:rPr>
          <w:rFonts w:ascii="Avenir Next LT Pro" w:hAnsi="Avenir Next LT Pro" w:eastAsia="Avenir Next LT Pro" w:cs="Avenir Next LT Pro"/>
          <w:b w:val="0"/>
          <w:bCs w:val="0"/>
          <w:i w:val="0"/>
          <w:iCs w:val="0"/>
          <w:noProof w:val="0"/>
          <w:sz w:val="20"/>
          <w:szCs w:val="20"/>
          <w:lang w:val="en-GB"/>
        </w:rPr>
        <w:t>trust-wide enrichment opportunities</w:t>
      </w:r>
      <w:r w:rsidRPr="6ACC914F" w:rsidR="4C62EC2E">
        <w:rPr>
          <w:rFonts w:ascii="Avenir Next LT Pro" w:hAnsi="Avenir Next LT Pro" w:eastAsia="Avenir Next LT Pro" w:cs="Avenir Next LT Pro"/>
          <w:b w:val="0"/>
          <w:bCs w:val="0"/>
          <w:i w:val="0"/>
          <w:iCs w:val="0"/>
          <w:noProof w:val="0"/>
          <w:sz w:val="20"/>
          <w:szCs w:val="20"/>
          <w:lang w:val="en-GB"/>
        </w:rPr>
        <w:t xml:space="preserve">, including trips, exhibitions, competitions and external partnerships with galleries, </w:t>
      </w:r>
      <w:r w:rsidRPr="6ACC914F" w:rsidR="4C62EC2E">
        <w:rPr>
          <w:rFonts w:ascii="Avenir Next LT Pro" w:hAnsi="Avenir Next LT Pro" w:eastAsia="Avenir Next LT Pro" w:cs="Avenir Next LT Pro"/>
          <w:b w:val="0"/>
          <w:bCs w:val="0"/>
          <w:i w:val="0"/>
          <w:iCs w:val="0"/>
          <w:noProof w:val="0"/>
          <w:sz w:val="20"/>
          <w:szCs w:val="20"/>
          <w:lang w:val="en-GB"/>
        </w:rPr>
        <w:t>artists</w:t>
      </w:r>
      <w:r w:rsidRPr="6ACC914F" w:rsidR="4C62EC2E">
        <w:rPr>
          <w:rFonts w:ascii="Avenir Next LT Pro" w:hAnsi="Avenir Next LT Pro" w:eastAsia="Avenir Next LT Pro" w:cs="Avenir Next LT Pro"/>
          <w:b w:val="0"/>
          <w:bCs w:val="0"/>
          <w:i w:val="0"/>
          <w:iCs w:val="0"/>
          <w:noProof w:val="0"/>
          <w:sz w:val="20"/>
          <w:szCs w:val="20"/>
          <w:lang w:val="en-GB"/>
        </w:rPr>
        <w:t xml:space="preserve"> and cultural organisations.</w:t>
      </w:r>
    </w:p>
    <w:p w:rsidR="4C62EC2E" w:rsidP="6ACC914F" w:rsidRDefault="4C62EC2E" w14:paraId="52A4CEAE" w14:textId="563C07AC">
      <w:pPr>
        <w:pStyle w:val="ListParagraph"/>
        <w:numPr>
          <w:ilvl w:val="0"/>
          <w:numId w:val="14"/>
        </w:numPr>
        <w:ind w:left="284" w:hanging="284"/>
        <w:jc w:val="both"/>
        <w:rPr>
          <w:rFonts w:ascii="Avenir Next LT Pro" w:hAnsi="Avenir Next LT Pro" w:eastAsia="Avenir Next LT Pro" w:cs="Avenir Next LT Pro"/>
          <w:b w:val="0"/>
          <w:bCs w:val="0"/>
          <w:i w:val="0"/>
          <w:iCs w:val="0"/>
          <w:noProof w:val="0"/>
          <w:sz w:val="20"/>
          <w:szCs w:val="20"/>
          <w:lang w:val="en-GB"/>
        </w:rPr>
      </w:pPr>
      <w:r w:rsidRPr="6ACC914F" w:rsidR="4C62EC2E">
        <w:rPr>
          <w:rFonts w:ascii="Avenir Next LT Pro" w:hAnsi="Avenir Next LT Pro" w:eastAsia="Avenir Next LT Pro" w:cs="Avenir Next LT Pro"/>
          <w:b w:val="0"/>
          <w:bCs w:val="0"/>
          <w:i w:val="0"/>
          <w:iCs w:val="0"/>
          <w:noProof w:val="0"/>
          <w:sz w:val="20"/>
          <w:szCs w:val="20"/>
          <w:lang w:val="en-GB"/>
        </w:rPr>
        <w:t xml:space="preserve">Work collaboratively with the Trust-Wide Subject Lead to ensure consistency, </w:t>
      </w:r>
      <w:r w:rsidRPr="6ACC914F" w:rsidR="4C62EC2E">
        <w:rPr>
          <w:rFonts w:ascii="Avenir Next LT Pro" w:hAnsi="Avenir Next LT Pro" w:eastAsia="Avenir Next LT Pro" w:cs="Avenir Next LT Pro"/>
          <w:b w:val="0"/>
          <w:bCs w:val="0"/>
          <w:i w:val="0"/>
          <w:iCs w:val="0"/>
          <w:noProof w:val="0"/>
          <w:sz w:val="20"/>
          <w:szCs w:val="20"/>
          <w:lang w:val="en-GB"/>
        </w:rPr>
        <w:t>progression</w:t>
      </w:r>
      <w:r w:rsidRPr="6ACC914F" w:rsidR="4C62EC2E">
        <w:rPr>
          <w:rFonts w:ascii="Avenir Next LT Pro" w:hAnsi="Avenir Next LT Pro" w:eastAsia="Avenir Next LT Pro" w:cs="Avenir Next LT Pro"/>
          <w:b w:val="0"/>
          <w:bCs w:val="0"/>
          <w:i w:val="0"/>
          <w:iCs w:val="0"/>
          <w:noProof w:val="0"/>
          <w:sz w:val="20"/>
          <w:szCs w:val="20"/>
          <w:lang w:val="en-GB"/>
        </w:rPr>
        <w:t xml:space="preserve"> and excellence across schools.</w:t>
      </w:r>
    </w:p>
    <w:p w:rsidR="4C62EC2E" w:rsidP="6ACC914F" w:rsidRDefault="4C62EC2E" w14:paraId="79EC84E6" w14:textId="0116FFAD">
      <w:pPr>
        <w:pStyle w:val="ListParagraph"/>
        <w:numPr>
          <w:ilvl w:val="0"/>
          <w:numId w:val="14"/>
        </w:numPr>
        <w:ind w:left="284" w:hanging="284"/>
        <w:jc w:val="both"/>
        <w:rPr>
          <w:rFonts w:ascii="Avenir Next LT Pro" w:hAnsi="Avenir Next LT Pro" w:eastAsia="Avenir Next LT Pro" w:cs="Avenir Next LT Pro"/>
          <w:b w:val="0"/>
          <w:bCs w:val="0"/>
          <w:i w:val="0"/>
          <w:iCs w:val="0"/>
          <w:noProof w:val="0"/>
          <w:sz w:val="20"/>
          <w:szCs w:val="20"/>
          <w:lang w:val="en-GB"/>
        </w:rPr>
      </w:pPr>
      <w:r w:rsidRPr="6ACC914F" w:rsidR="4C62EC2E">
        <w:rPr>
          <w:rFonts w:ascii="Avenir Next LT Pro" w:hAnsi="Avenir Next LT Pro" w:eastAsia="Avenir Next LT Pro" w:cs="Avenir Next LT Pro"/>
          <w:b w:val="0"/>
          <w:bCs w:val="0"/>
          <w:i w:val="0"/>
          <w:iCs w:val="0"/>
          <w:noProof w:val="0"/>
          <w:sz w:val="20"/>
          <w:szCs w:val="20"/>
          <w:lang w:val="en-GB"/>
        </w:rPr>
        <w:t>Ensure curriculum content meets the requirements of awarding bodies and prepares pupils effectively for assessment.</w:t>
      </w:r>
    </w:p>
    <w:p w:rsidR="00057582" w:rsidP="00A55A8D" w:rsidRDefault="00057582" w14:paraId="231B6022" w14:textId="77777777">
      <w:pPr>
        <w:pStyle w:val="ListParagraph"/>
        <w:spacing w:after="200" w:line="276" w:lineRule="auto"/>
        <w:ind w:left="284"/>
        <w:jc w:val="both"/>
        <w:rPr>
          <w:rFonts w:ascii="Avenir Next LT Pro" w:hAnsi="Avenir Next LT Pro" w:eastAsia="Calibri" w:cs="Calibri"/>
          <w:bCs/>
          <w:sz w:val="20"/>
          <w:szCs w:val="20"/>
        </w:rPr>
      </w:pPr>
    </w:p>
    <w:p w:rsidRPr="006E39AD" w:rsidR="00057582" w:rsidP="00057582" w:rsidRDefault="00057582" w14:paraId="312EFDA7" w14:textId="66553E43">
      <w:pPr>
        <w:pStyle w:val="ListParagraph"/>
        <w:ind w:left="0"/>
        <w:jc w:val="both"/>
        <w:rPr>
          <w:rFonts w:ascii="Avenir Next LT Pro" w:hAnsi="Avenir Next LT Pro" w:eastAsia="Calibri" w:cs="Calibri"/>
          <w:b w:val="1"/>
          <w:bCs w:val="1"/>
          <w:color w:val="385623" w:themeColor="accent6" w:themeShade="80"/>
          <w:sz w:val="24"/>
          <w:szCs w:val="24"/>
        </w:rPr>
      </w:pPr>
      <w:r w:rsidRPr="6ACC914F" w:rsidR="00057582">
        <w:rPr>
          <w:rFonts w:ascii="Avenir Next LT Pro" w:hAnsi="Avenir Next LT Pro" w:eastAsia="Calibri" w:cs="Calibri"/>
          <w:b w:val="1"/>
          <w:bCs w:val="1"/>
          <w:color w:val="385623" w:themeColor="accent6" w:themeTint="FF" w:themeShade="80"/>
          <w:sz w:val="24"/>
          <w:szCs w:val="24"/>
        </w:rPr>
        <w:t xml:space="preserve">Curriculum Leaders </w:t>
      </w:r>
      <w:r w:rsidRPr="6ACC914F" w:rsidR="00057582">
        <w:rPr>
          <w:rFonts w:ascii="Avenir Next LT Pro" w:hAnsi="Avenir Next LT Pro" w:eastAsia="Calibri" w:cs="Calibri"/>
          <w:b w:val="1"/>
          <w:bCs w:val="1"/>
          <w:color w:val="385623" w:themeColor="accent6" w:themeTint="FF" w:themeShade="80"/>
          <w:sz w:val="24"/>
          <w:szCs w:val="24"/>
        </w:rPr>
        <w:t>are responsible for</w:t>
      </w:r>
      <w:r w:rsidRPr="6ACC914F" w:rsidR="00057582">
        <w:rPr>
          <w:rFonts w:ascii="Avenir Next LT Pro" w:hAnsi="Avenir Next LT Pro" w:eastAsia="Calibri" w:cs="Calibri"/>
          <w:b w:val="1"/>
          <w:bCs w:val="1"/>
          <w:color w:val="385623" w:themeColor="accent6" w:themeTint="FF" w:themeShade="80"/>
          <w:sz w:val="24"/>
          <w:szCs w:val="24"/>
        </w:rPr>
        <w:t>:</w:t>
      </w:r>
    </w:p>
    <w:p w:rsidRPr="006E39AD" w:rsidR="00057582" w:rsidP="00057582" w:rsidRDefault="00057582" w14:paraId="72C5CCCD" w14:textId="77777777">
      <w:pPr>
        <w:pStyle w:val="ListParagraph"/>
        <w:ind w:left="0"/>
        <w:jc w:val="both"/>
        <w:rPr>
          <w:rFonts w:ascii="Avenir Next LT Pro" w:hAnsi="Avenir Next LT Pro" w:eastAsia="Calibri" w:cs="Calibri"/>
          <w:color w:val="385623" w:themeColor="accent6" w:themeShade="80"/>
          <w:sz w:val="20"/>
          <w:szCs w:val="20"/>
        </w:rPr>
      </w:pPr>
    </w:p>
    <w:p w:rsidRPr="006E39AD" w:rsidR="00057582" w:rsidP="00057582" w:rsidRDefault="00057582" w14:paraId="294ECC36"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Line managing their teaching teams. This includes supporting their pedagogical development and any other personal matters.</w:t>
      </w:r>
    </w:p>
    <w:p w:rsidRPr="006E39AD" w:rsidR="00057582" w:rsidP="00057582" w:rsidRDefault="00057582" w14:paraId="4EFCF148"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Teaching and learning in their faculties or departments, and they monitor this through regular learning walks, book looks, student voice and curriculum conversations. Feedback is provided to colleagues.</w:t>
      </w:r>
    </w:p>
    <w:p w:rsidRPr="006E39AD" w:rsidR="00057582" w:rsidP="00057582" w:rsidRDefault="00057582" w14:paraId="58C143CD"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Supporting teachers to become even better by identifying areas of development and working on them through deliberate practice, ECT mentoring and performance development. This may also involve leading on subject knowledge enhancement work to upskill teaching teams to deliver all modules at the appropriate level for the various subjects.</w:t>
      </w:r>
    </w:p>
    <w:p w:rsidRPr="006E39AD" w:rsidR="00057582" w:rsidP="00057582" w:rsidRDefault="00057582" w14:paraId="0952F7DA"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 xml:space="preserve">Leading departmental meetings and CPD time. Freedom is given at points throughout the school year for SILs and CLs to set agenda items for this time. </w:t>
      </w:r>
    </w:p>
    <w:p w:rsidRPr="006E39AD" w:rsidR="00057582" w:rsidP="00057582" w:rsidRDefault="00057582" w14:paraId="4EFB1AA5"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 xml:space="preserve">Moderation of student assessment work, including Non-Examined Assessment work for external qualifications. </w:t>
      </w:r>
    </w:p>
    <w:p w:rsidRPr="006E39AD" w:rsidR="00057582" w:rsidP="00057582" w:rsidRDefault="00057582" w14:paraId="123A0B7A"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Stock ordering (e.g., exercise books, specialist subject materials, stationery, textbooks). Stock is ordered through the admin team.</w:t>
      </w:r>
    </w:p>
    <w:p w:rsidRPr="006E39AD" w:rsidR="00057582" w:rsidP="00057582" w:rsidRDefault="00057582" w14:paraId="57D71180"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 xml:space="preserve">Supporting colleagues in their faculties or departments in the case of staff absence with setting appropriate cover work. Colleagues are to let their SIL or CL know of their absence, in line with the cover policy. </w:t>
      </w:r>
    </w:p>
    <w:p w:rsidRPr="006E39AD" w:rsidR="00057582" w:rsidP="00057582" w:rsidRDefault="00057582" w14:paraId="70C72E98" w14:textId="60EF9098">
      <w:pPr>
        <w:pStyle w:val="ListParagraph"/>
        <w:numPr>
          <w:ilvl w:val="0"/>
          <w:numId w:val="15"/>
        </w:numPr>
        <w:spacing w:line="276" w:lineRule="auto"/>
        <w:ind w:left="360"/>
        <w:jc w:val="both"/>
        <w:rPr>
          <w:rFonts w:ascii="Avenir Next LT Pro" w:hAnsi="Avenir Next LT Pro" w:eastAsia="Calibri" w:cs="Calibri"/>
          <w:sz w:val="20"/>
          <w:szCs w:val="20"/>
        </w:rPr>
      </w:pPr>
      <w:r w:rsidRPr="6ACC914F" w:rsidR="00057582">
        <w:rPr>
          <w:rFonts w:ascii="Avenir Next LT Pro" w:hAnsi="Avenir Next LT Pro" w:eastAsia="Calibri" w:cs="Calibri"/>
          <w:sz w:val="20"/>
          <w:szCs w:val="20"/>
        </w:rPr>
        <w:t>Working with the Trust-Wide Subject Lead (TWSL)</w:t>
      </w:r>
      <w:r w:rsidRPr="6ACC914F" w:rsidR="1F7EC43C">
        <w:rPr>
          <w:rFonts w:ascii="Avenir Next LT Pro" w:hAnsi="Avenir Next LT Pro" w:eastAsia="Calibri" w:cs="Calibri"/>
          <w:sz w:val="20"/>
          <w:szCs w:val="20"/>
        </w:rPr>
        <w:t xml:space="preserve"> </w:t>
      </w:r>
      <w:r w:rsidRPr="6ACC914F" w:rsidR="00057582">
        <w:rPr>
          <w:rFonts w:ascii="Avenir Next LT Pro" w:hAnsi="Avenir Next LT Pro" w:eastAsia="Calibri" w:cs="Calibri"/>
          <w:sz w:val="20"/>
          <w:szCs w:val="20"/>
        </w:rPr>
        <w:t xml:space="preserve">to develop and refine curriculum material. </w:t>
      </w:r>
    </w:p>
    <w:p w:rsidRPr="006E39AD" w:rsidR="00057582" w:rsidP="00057582" w:rsidRDefault="00057582" w14:paraId="245367EB" w14:textId="77777777">
      <w:pPr>
        <w:pStyle w:val="ListParagraph"/>
        <w:numPr>
          <w:ilvl w:val="0"/>
          <w:numId w:val="15"/>
        </w:numPr>
        <w:spacing w:line="276" w:lineRule="auto"/>
        <w:ind w:left="360"/>
        <w:jc w:val="both"/>
        <w:rPr>
          <w:rFonts w:ascii="Avenir Next LT Pro" w:hAnsi="Avenir Next LT Pro" w:eastAsia="Calibri" w:cs="Calibri"/>
          <w:sz w:val="20"/>
          <w:szCs w:val="20"/>
        </w:rPr>
      </w:pPr>
      <w:r w:rsidRPr="006E39AD">
        <w:rPr>
          <w:rFonts w:ascii="Avenir Next LT Pro" w:hAnsi="Avenir Next LT Pro" w:eastAsia="Calibri" w:cs="Calibri"/>
          <w:sz w:val="20"/>
          <w:szCs w:val="20"/>
        </w:rPr>
        <w:t>Quality assuring the implementation of the curriculum and modelling expectations through an open-door approach.</w:t>
      </w:r>
    </w:p>
    <w:p w:rsidRPr="006E39AD" w:rsidR="00057582" w:rsidP="00057582" w:rsidRDefault="00057582" w14:paraId="2EC66F06" w14:textId="45297B2B">
      <w:pPr>
        <w:pStyle w:val="ListParagraph"/>
        <w:numPr>
          <w:ilvl w:val="0"/>
          <w:numId w:val="15"/>
        </w:numPr>
        <w:spacing w:line="276" w:lineRule="auto"/>
        <w:ind w:left="360"/>
        <w:jc w:val="both"/>
        <w:rPr>
          <w:rFonts w:ascii="Avenir Next LT Pro" w:hAnsi="Avenir Next LT Pro" w:eastAsia="Calibri" w:cs="Calibri"/>
          <w:sz w:val="20"/>
          <w:szCs w:val="20"/>
        </w:rPr>
      </w:pPr>
      <w:r w:rsidRPr="6ACC914F" w:rsidR="00057582">
        <w:rPr>
          <w:rFonts w:ascii="Avenir Next LT Pro" w:hAnsi="Avenir Next LT Pro" w:eastAsia="Calibri" w:cs="Calibri"/>
          <w:sz w:val="20"/>
          <w:szCs w:val="20"/>
        </w:rPr>
        <w:t>Presenting assemblies on their subject areas</w:t>
      </w:r>
      <w:r w:rsidRPr="6ACC914F" w:rsidR="4A489D3E">
        <w:rPr>
          <w:rFonts w:ascii="Avenir Next LT Pro" w:hAnsi="Avenir Next LT Pro" w:eastAsia="Calibri" w:cs="Calibri"/>
          <w:sz w:val="20"/>
          <w:szCs w:val="20"/>
        </w:rPr>
        <w:t xml:space="preserve"> if requested</w:t>
      </w:r>
      <w:r w:rsidRPr="6ACC914F" w:rsidR="00057582">
        <w:rPr>
          <w:rFonts w:ascii="Avenir Next LT Pro" w:hAnsi="Avenir Next LT Pro" w:eastAsia="Calibri" w:cs="Calibri"/>
          <w:sz w:val="20"/>
          <w:szCs w:val="20"/>
        </w:rPr>
        <w:t xml:space="preserve"> – </w:t>
      </w:r>
      <w:r w:rsidRPr="6ACC914F" w:rsidR="00057582">
        <w:rPr>
          <w:rFonts w:ascii="Avenir Next LT Pro" w:hAnsi="Avenir Next LT Pro" w:eastAsia="Calibri" w:cs="Calibri"/>
          <w:i w:val="1"/>
          <w:iCs w:val="1"/>
          <w:sz w:val="20"/>
          <w:szCs w:val="20"/>
        </w:rPr>
        <w:t>see assembly schedule.</w:t>
      </w:r>
    </w:p>
    <w:p w:rsidRPr="006E39AD" w:rsidR="00057582" w:rsidP="6ACC914F" w:rsidRDefault="00057582" w14:paraId="0D9E0C0E" w14:textId="77777777">
      <w:pPr>
        <w:pStyle w:val="ListParagraph"/>
        <w:numPr>
          <w:ilvl w:val="0"/>
          <w:numId w:val="15"/>
        </w:numPr>
        <w:spacing w:line="276" w:lineRule="auto"/>
        <w:ind w:left="360"/>
        <w:jc w:val="both"/>
        <w:rPr>
          <w:rFonts w:ascii="Avenir Next LT Pro" w:hAnsi="Avenir Next LT Pro" w:eastAsia="Avenir Next LT Pro" w:cs="Avenir Next LT Pro"/>
          <w:sz w:val="20"/>
          <w:szCs w:val="20"/>
        </w:rPr>
      </w:pPr>
      <w:r w:rsidRPr="6ACC914F" w:rsidR="00057582">
        <w:rPr>
          <w:rFonts w:ascii="Avenir Next LT Pro" w:hAnsi="Avenir Next LT Pro" w:eastAsia="Calibri" w:cs="Calibri"/>
          <w:sz w:val="20"/>
          <w:szCs w:val="20"/>
        </w:rPr>
        <w:t>Leading the development of their teaching teams as subject experts by providing opportunities for subject specific CPD including school visits, national conferences, and exam board tra</w:t>
      </w:r>
      <w:r w:rsidRPr="6ACC914F" w:rsidR="00057582">
        <w:rPr>
          <w:rFonts w:ascii="Avenir Next LT Pro" w:hAnsi="Avenir Next LT Pro" w:eastAsia="Avenir Next LT Pro" w:cs="Avenir Next LT Pro"/>
          <w:sz w:val="20"/>
          <w:szCs w:val="20"/>
        </w:rPr>
        <w:t>ining.</w:t>
      </w:r>
    </w:p>
    <w:p w:rsidRPr="006E39AD" w:rsidR="00057582" w:rsidP="6ACC914F" w:rsidRDefault="00057582" w14:paraId="03412485" w14:textId="77777777">
      <w:pPr>
        <w:pStyle w:val="ListParagraph"/>
        <w:numPr>
          <w:ilvl w:val="0"/>
          <w:numId w:val="15"/>
        </w:numPr>
        <w:spacing w:line="276" w:lineRule="auto"/>
        <w:ind w:left="360"/>
        <w:jc w:val="both"/>
        <w:rPr>
          <w:rFonts w:ascii="Avenir Next LT Pro" w:hAnsi="Avenir Next LT Pro" w:eastAsia="Avenir Next LT Pro" w:cs="Avenir Next LT Pro"/>
          <w:sz w:val="20"/>
          <w:szCs w:val="20"/>
        </w:rPr>
      </w:pPr>
      <w:r w:rsidRPr="6ACC914F" w:rsidR="00057582">
        <w:rPr>
          <w:rFonts w:ascii="Avenir Next LT Pro" w:hAnsi="Avenir Next LT Pro" w:eastAsia="Avenir Next LT Pro" w:cs="Avenir Next LT Pro"/>
          <w:sz w:val="20"/>
          <w:szCs w:val="20"/>
        </w:rPr>
        <w:t>Ensuring exam entries are correct for each of the subjects within their faculty.</w:t>
      </w:r>
    </w:p>
    <w:p w:rsidRPr="006E39AD" w:rsidR="00057582" w:rsidP="6ACC914F" w:rsidRDefault="00057582" w14:paraId="7522B4F7" w14:textId="77777777">
      <w:pPr>
        <w:pStyle w:val="ListParagraph"/>
        <w:numPr>
          <w:ilvl w:val="0"/>
          <w:numId w:val="15"/>
        </w:numPr>
        <w:spacing w:line="276" w:lineRule="auto"/>
        <w:ind w:left="360"/>
        <w:jc w:val="both"/>
        <w:rPr>
          <w:rFonts w:ascii="Avenir Next LT Pro" w:hAnsi="Avenir Next LT Pro" w:eastAsia="Avenir Next LT Pro" w:cs="Avenir Next LT Pro"/>
          <w:sz w:val="20"/>
          <w:szCs w:val="20"/>
        </w:rPr>
      </w:pPr>
      <w:r w:rsidRPr="6ACC914F" w:rsidR="00057582">
        <w:rPr>
          <w:rFonts w:ascii="Avenir Next LT Pro" w:hAnsi="Avenir Next LT Pro" w:eastAsia="Avenir Next LT Pro" w:cs="Avenir Next LT Pro"/>
          <w:sz w:val="20"/>
          <w:szCs w:val="20"/>
        </w:rPr>
        <w:t xml:space="preserve">For completing the exams results analysis each year and sharing their findings and areas for improvement with the SLT and their teaching teams. </w:t>
      </w:r>
    </w:p>
    <w:p w:rsidRPr="006E39AD" w:rsidR="00057582" w:rsidP="6ACC914F" w:rsidRDefault="00057582" w14:paraId="4F855FD8" w14:textId="77777777">
      <w:pPr>
        <w:pStyle w:val="ListParagraph"/>
        <w:numPr>
          <w:ilvl w:val="0"/>
          <w:numId w:val="15"/>
        </w:numPr>
        <w:spacing w:line="276" w:lineRule="auto"/>
        <w:ind w:left="360"/>
        <w:jc w:val="both"/>
        <w:rPr>
          <w:rFonts w:ascii="Avenir Next LT Pro" w:hAnsi="Avenir Next LT Pro" w:eastAsia="Avenir Next LT Pro" w:cs="Avenir Next LT Pro"/>
          <w:sz w:val="20"/>
          <w:szCs w:val="20"/>
        </w:rPr>
      </w:pPr>
      <w:r w:rsidRPr="6ACC914F" w:rsidR="00057582">
        <w:rPr>
          <w:rFonts w:ascii="Avenir Next LT Pro" w:hAnsi="Avenir Next LT Pro" w:eastAsia="Avenir Next LT Pro" w:cs="Avenir Next LT Pro"/>
          <w:sz w:val="20"/>
          <w:szCs w:val="20"/>
        </w:rPr>
        <w:t xml:space="preserve">Contributing to the creation of the whole-school timetable. </w:t>
      </w:r>
    </w:p>
    <w:p w:rsidRPr="006E39AD" w:rsidR="00057582" w:rsidP="6ACC914F" w:rsidRDefault="00057582" w14:paraId="4ABAB277" w14:textId="77777777">
      <w:pPr>
        <w:pStyle w:val="ListParagraph"/>
        <w:numPr>
          <w:ilvl w:val="0"/>
          <w:numId w:val="15"/>
        </w:numPr>
        <w:spacing w:line="276" w:lineRule="auto"/>
        <w:ind w:left="360"/>
        <w:jc w:val="both"/>
        <w:rPr>
          <w:rFonts w:ascii="Avenir Next LT Pro" w:hAnsi="Avenir Next LT Pro" w:eastAsia="Avenir Next LT Pro" w:cs="Avenir Next LT Pro"/>
          <w:sz w:val="20"/>
          <w:szCs w:val="20"/>
        </w:rPr>
      </w:pPr>
      <w:r w:rsidRPr="6ACC914F" w:rsidR="00057582">
        <w:rPr>
          <w:rFonts w:ascii="Avenir Next LT Pro" w:hAnsi="Avenir Next LT Pro" w:eastAsia="Avenir Next LT Pro" w:cs="Avenir Next LT Pro"/>
          <w:sz w:val="20"/>
          <w:szCs w:val="20"/>
        </w:rPr>
        <w:t>Creating subject specific policies, as directed by the Headteacher (e.g., reading in the subject which they are responsible for).</w:t>
      </w:r>
    </w:p>
    <w:p w:rsidR="00057582" w:rsidP="6ACC914F" w:rsidRDefault="00057582" w14:paraId="553721CD" w14:textId="77777777">
      <w:pPr>
        <w:pStyle w:val="ListParagraph"/>
        <w:numPr>
          <w:ilvl w:val="0"/>
          <w:numId w:val="15"/>
        </w:numPr>
        <w:spacing w:line="276" w:lineRule="auto"/>
        <w:ind w:left="360"/>
        <w:jc w:val="both"/>
        <w:rPr>
          <w:rFonts w:ascii="Avenir Next LT Pro" w:hAnsi="Avenir Next LT Pro" w:eastAsia="Avenir Next LT Pro" w:cs="Avenir Next LT Pro"/>
        </w:rPr>
      </w:pPr>
      <w:r w:rsidRPr="6ACC914F" w:rsidR="00057582">
        <w:rPr>
          <w:rFonts w:ascii="Avenir Next LT Pro" w:hAnsi="Avenir Next LT Pro" w:eastAsia="Avenir Next LT Pro" w:cs="Avenir Next LT Pro"/>
          <w:sz w:val="20"/>
          <w:szCs w:val="20"/>
        </w:rPr>
        <w:t>Coordinating KPI (Key Performance Indicator) assessment</w:t>
      </w:r>
      <w:r w:rsidRPr="6ACC914F" w:rsidR="00057582">
        <w:rPr>
          <w:rFonts w:ascii="Avenir Next LT Pro" w:hAnsi="Avenir Next LT Pro" w:eastAsia="Avenir Next LT Pro" w:cs="Avenir Next LT Pro"/>
        </w:rPr>
        <w:t xml:space="preserve"> scheduling and resources.</w:t>
      </w:r>
    </w:p>
    <w:p w:rsidR="03E312B6" w:rsidP="6ACC914F" w:rsidRDefault="03E312B6" w14:paraId="7F7CB39D" w14:textId="4726E446">
      <w:pPr>
        <w:pStyle w:val="ListParagraph"/>
        <w:numPr>
          <w:ilvl w:val="0"/>
          <w:numId w:val="15"/>
        </w:numPr>
        <w:spacing w:line="276" w:lineRule="auto"/>
        <w:ind w:left="360"/>
        <w:jc w:val="both"/>
        <w:rPr>
          <w:rFonts w:ascii="Avenir Next LT Pro" w:hAnsi="Avenir Next LT Pro" w:eastAsia="Avenir Next LT Pro" w:cs="Avenir Next LT Pro"/>
          <w:sz w:val="20"/>
          <w:szCs w:val="20"/>
        </w:rPr>
      </w:pPr>
      <w:r w:rsidRPr="6ACC914F" w:rsidR="03E312B6">
        <w:rPr>
          <w:rFonts w:ascii="Avenir Next LT Pro" w:hAnsi="Avenir Next LT Pro" w:eastAsia="Avenir Next LT Pro" w:cs="Avenir Next LT Pro"/>
          <w:sz w:val="20"/>
          <w:szCs w:val="20"/>
        </w:rPr>
        <w:t>Support coordination of artwork creation and placement across the school.</w:t>
      </w:r>
    </w:p>
    <w:p w:rsidRPr="00152D5A" w:rsidR="005E5289" w:rsidP="6ACC914F" w:rsidRDefault="005E5289" w14:paraId="0758AC7E" w14:textId="0CE524A5">
      <w:pPr>
        <w:pStyle w:val="Normal"/>
        <w:spacing w:line="276" w:lineRule="auto"/>
        <w:ind/>
        <w:jc w:val="both"/>
        <w:rPr>
          <w:rFonts w:ascii="Calibri" w:hAnsi="Calibri" w:eastAsia="Calibri" w:cs="Calibri"/>
          <w:b w:val="1"/>
          <w:bCs w:val="1"/>
        </w:rPr>
      </w:pPr>
    </w:p>
    <w:p w:rsidRPr="00152D5A" w:rsidR="00706C35" w:rsidP="003E7D87" w:rsidRDefault="000756B1" w14:paraId="3B3A0C3B" w14:textId="0BDE030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rsidRPr="00152D5A" w:rsidR="00706C35" w:rsidP="003E7D87" w:rsidRDefault="005E5289" w14:paraId="4B12EC7A" w14:textId="00BC952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rsidRPr="009F5084" w:rsidR="005E5289" w:rsidP="009F5084" w:rsidRDefault="005E5289" w14:paraId="15FE6B38" w14:textId="5AC839E3">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rsidRPr="00BB7BD0" w:rsidR="005E5289" w:rsidP="00BB7BD0" w:rsidRDefault="005E5289" w14:paraId="04C987E4" w14:textId="5CF29D4F">
      <w:pPr>
        <w:pStyle w:val="ListParagraph"/>
        <w:numPr>
          <w:ilvl w:val="0"/>
          <w:numId w:val="6"/>
        </w:numPr>
        <w:spacing w:line="276" w:lineRule="auto"/>
        <w:rPr>
          <w:rFonts w:ascii="Avenir Next LT Pro" w:hAnsi="Avenir Next LT Pro" w:cstheme="minorHAnsi"/>
          <w:sz w:val="20"/>
          <w:szCs w:val="20"/>
        </w:rPr>
      </w:pPr>
      <w:r w:rsidRPr="6ACC914F" w:rsidR="005E5289">
        <w:rPr>
          <w:rFonts w:ascii="Avenir Next LT Pro" w:hAnsi="Avenir Next LT Pro" w:cs="Calibri" w:cstheme="minorAscii"/>
          <w:sz w:val="20"/>
          <w:szCs w:val="20"/>
        </w:rPr>
        <w:t>Carry out other duties as directed and within the remit of the current</w:t>
      </w:r>
      <w:r w:rsidRPr="6ACC914F" w:rsidR="00BB7BD0">
        <w:rPr>
          <w:rFonts w:ascii="Avenir Next LT Pro" w:hAnsi="Avenir Next LT Pro" w:cs="Calibri" w:cstheme="minorAscii"/>
          <w:sz w:val="20"/>
          <w:szCs w:val="20"/>
        </w:rPr>
        <w:t xml:space="preserve"> </w:t>
      </w:r>
      <w:r w:rsidRPr="6ACC914F" w:rsidR="005E5289">
        <w:rPr>
          <w:rFonts w:ascii="Avenir Next LT Pro" w:hAnsi="Avenir Next LT Pro" w:cs="Calibri" w:cstheme="minorAscii"/>
          <w:sz w:val="20"/>
          <w:szCs w:val="20"/>
        </w:rPr>
        <w:t>School Teachers’ Pay and Conditions Document</w:t>
      </w:r>
      <w:r w:rsidRPr="6ACC914F" w:rsidR="007564E1">
        <w:rPr>
          <w:rFonts w:ascii="Avenir Next LT Pro" w:hAnsi="Avenir Next LT Pro" w:cs="Calibri" w:cstheme="minorAscii"/>
          <w:sz w:val="20"/>
          <w:szCs w:val="20"/>
        </w:rPr>
        <w:t>.</w:t>
      </w:r>
    </w:p>
    <w:p w:rsidR="007564E1" w:rsidP="6ACC914F" w:rsidRDefault="007564E1" w14:paraId="4B10BA6C" w14:textId="3E7E99CF">
      <w:pPr>
        <w:pStyle w:val="ListParagraph"/>
        <w:numPr>
          <w:ilvl w:val="0"/>
          <w:numId w:val="6"/>
        </w:numPr>
        <w:spacing w:line="276" w:lineRule="auto"/>
        <w:rPr>
          <w:rFonts w:ascii="Avenir Next LT Pro" w:hAnsi="Avenir Next LT Pro" w:eastAsia="Avenir Next LT Pro" w:cs="Avenir Next LT Pro"/>
          <w:b w:val="0"/>
          <w:bCs w:val="0"/>
          <w:i w:val="0"/>
          <w:iCs w:val="0"/>
          <w:noProof w:val="0"/>
          <w:sz w:val="20"/>
          <w:szCs w:val="20"/>
          <w:lang w:val="en-GB"/>
        </w:rPr>
      </w:pPr>
      <w:r w:rsidRPr="6ACC914F" w:rsidR="3899359F">
        <w:rPr>
          <w:rFonts w:ascii="Avenir Next LT Pro" w:hAnsi="Avenir Next LT Pro" w:eastAsia="Avenir Next LT Pro" w:cs="Avenir Next LT Pro"/>
          <w:b w:val="0"/>
          <w:bCs w:val="0"/>
          <w:i w:val="0"/>
          <w:iCs w:val="0"/>
          <w:noProof w:val="0"/>
          <w:sz w:val="20"/>
          <w:szCs w:val="20"/>
          <w:lang w:val="en-GB"/>
        </w:rPr>
        <w:t xml:space="preserve">Safeguard and promote the welfare of all pupils in line with statutory guidance (e.g. </w:t>
      </w:r>
      <w:r w:rsidRPr="6ACC914F" w:rsidR="3899359F">
        <w:rPr>
          <w:rFonts w:ascii="Avenir Next LT Pro" w:hAnsi="Avenir Next LT Pro" w:eastAsia="Avenir Next LT Pro" w:cs="Avenir Next LT Pro"/>
          <w:b w:val="0"/>
          <w:bCs w:val="0"/>
          <w:i w:val="1"/>
          <w:iCs w:val="1"/>
          <w:noProof w:val="0"/>
          <w:sz w:val="20"/>
          <w:szCs w:val="20"/>
          <w:lang w:val="en-GB"/>
        </w:rPr>
        <w:t>Keeping Children Safe in Education</w:t>
      </w:r>
      <w:r w:rsidRPr="6ACC914F" w:rsidR="3899359F">
        <w:rPr>
          <w:rFonts w:ascii="Avenir Next LT Pro" w:hAnsi="Avenir Next LT Pro" w:eastAsia="Avenir Next LT Pro" w:cs="Avenir Next LT Pro"/>
          <w:b w:val="0"/>
          <w:bCs w:val="0"/>
          <w:i w:val="0"/>
          <w:iCs w:val="0"/>
          <w:noProof w:val="0"/>
          <w:sz w:val="20"/>
          <w:szCs w:val="20"/>
          <w:lang w:val="en-GB"/>
        </w:rPr>
        <w:t>).</w:t>
      </w:r>
    </w:p>
    <w:p w:rsidR="6ACC914F" w:rsidP="6ACC914F" w:rsidRDefault="6ACC914F" w14:paraId="1969D895" w14:textId="7130BF43">
      <w:pPr>
        <w:pStyle w:val="ListParagraph"/>
        <w:spacing w:line="276" w:lineRule="auto"/>
        <w:ind w:left="360"/>
        <w:rPr>
          <w:rFonts w:ascii="Avenir Next LT Pro" w:hAnsi="Avenir Next LT Pro" w:eastAsia="Avenir Next LT Pro" w:cs="Avenir Next LT Pro"/>
          <w:b w:val="0"/>
          <w:bCs w:val="0"/>
          <w:i w:val="0"/>
          <w:iCs w:val="0"/>
          <w:noProof w:val="0"/>
          <w:sz w:val="20"/>
          <w:szCs w:val="20"/>
          <w:lang w:val="en-GB"/>
        </w:rPr>
      </w:pPr>
    </w:p>
    <w:p w:rsidRPr="00152D5A" w:rsidR="00706C35" w:rsidP="003E7D87" w:rsidRDefault="000756B1" w14:paraId="4A5A870D" w14:textId="71865FA9">
      <w:pPr>
        <w:spacing w:line="276" w:lineRule="auto"/>
        <w:rPr>
          <w:rFonts w:ascii="Avenir Next LT Pro" w:hAnsi="Avenir Next LT Pro" w:cstheme="minorHAnsi"/>
          <w:b/>
          <w:bCs/>
          <w:color w:val="205C40"/>
          <w:sz w:val="24"/>
          <w:szCs w:val="24"/>
        </w:rPr>
      </w:pPr>
      <w:r w:rsidRPr="6ACC914F" w:rsidR="000756B1">
        <w:rPr>
          <w:rFonts w:ascii="Avenir Next LT Pro" w:hAnsi="Avenir Next LT Pro" w:cs="Calibri" w:cstheme="minorAscii"/>
          <w:b w:val="1"/>
          <w:bCs w:val="1"/>
          <w:color w:val="205C40"/>
          <w:sz w:val="24"/>
          <w:szCs w:val="24"/>
        </w:rPr>
        <w:t>COMMUNICATION AND RELATIONSHIPS</w:t>
      </w:r>
    </w:p>
    <w:p w:rsidR="00C4FE99" w:rsidP="6ACC914F" w:rsidRDefault="00C4FE99" w14:paraId="65EC8FB3" w14:textId="3FAD275A">
      <w:pPr>
        <w:pStyle w:val="ListParagraph"/>
        <w:numPr>
          <w:ilvl w:val="0"/>
          <w:numId w:val="1"/>
        </w:numPr>
        <w:spacing w:line="276" w:lineRule="auto"/>
        <w:rPr>
          <w:rFonts w:ascii="Avenir Next LT Pro" w:hAnsi="Avenir Next LT Pro" w:eastAsia="Avenir Next LT Pro" w:cs="Avenir Next LT Pro"/>
          <w:sz w:val="20"/>
          <w:szCs w:val="20"/>
        </w:rPr>
      </w:pPr>
      <w:r w:rsidRPr="6ACC914F" w:rsidR="00C4FE99">
        <w:rPr>
          <w:rFonts w:ascii="Avenir Next LT Pro" w:hAnsi="Avenir Next LT Pro" w:eastAsia="Avenir Next LT Pro" w:cs="Avenir Next LT Pro"/>
          <w:sz w:val="20"/>
          <w:szCs w:val="20"/>
        </w:rPr>
        <w:t>Maintain effective communication with parents/carers about progress and opportunities.</w:t>
      </w:r>
    </w:p>
    <w:p w:rsidR="00C4FE99" w:rsidP="6ACC914F" w:rsidRDefault="00C4FE99" w14:paraId="2D5591EB" w14:textId="0400D21A">
      <w:pPr>
        <w:pStyle w:val="ListParagraph"/>
        <w:numPr>
          <w:ilvl w:val="0"/>
          <w:numId w:val="1"/>
        </w:numPr>
        <w:rPr>
          <w:rFonts w:ascii="Avenir Next LT Pro" w:hAnsi="Avenir Next LT Pro" w:eastAsia="Avenir Next LT Pro" w:cs="Avenir Next LT Pro"/>
          <w:sz w:val="20"/>
          <w:szCs w:val="20"/>
        </w:rPr>
      </w:pPr>
      <w:r w:rsidRPr="6ACC914F" w:rsidR="00C4FE99">
        <w:rPr>
          <w:rFonts w:ascii="Avenir Next LT Pro" w:hAnsi="Avenir Next LT Pro" w:eastAsia="Avenir Next LT Pro" w:cs="Avenir Next LT Pro"/>
          <w:sz w:val="20"/>
          <w:szCs w:val="20"/>
        </w:rPr>
        <w:t>Contribute actively to the wider school community and uphold the school’s ethos.</w:t>
      </w:r>
    </w:p>
    <w:p w:rsidR="00C4FE99" w:rsidP="6ACC914F" w:rsidRDefault="00C4FE99" w14:paraId="20C1E5B2" w14:textId="51BC4712">
      <w:pPr>
        <w:pStyle w:val="ListParagraph"/>
        <w:numPr>
          <w:ilvl w:val="0"/>
          <w:numId w:val="1"/>
        </w:numPr>
        <w:rPr>
          <w:rFonts w:ascii="Avenir Next LT Pro" w:hAnsi="Avenir Next LT Pro" w:eastAsia="Avenir Next LT Pro" w:cs="Avenir Next LT Pro"/>
          <w:sz w:val="20"/>
          <w:szCs w:val="20"/>
        </w:rPr>
      </w:pPr>
      <w:r w:rsidRPr="6ACC914F" w:rsidR="00C4FE99">
        <w:rPr>
          <w:rFonts w:ascii="Avenir Next LT Pro" w:hAnsi="Avenir Next LT Pro" w:eastAsia="Avenir Next LT Pro" w:cs="Avenir Next LT Pro"/>
          <w:sz w:val="20"/>
          <w:szCs w:val="20"/>
        </w:rPr>
        <w:t>Fulfil all professional duties in line with the School Teachers’ Pay and Conditions Document.</w:t>
      </w:r>
    </w:p>
    <w:p w:rsidR="00C4FE99" w:rsidP="6ACC914F" w:rsidRDefault="00C4FE99" w14:paraId="7E441C34" w14:textId="1BF9AFE5">
      <w:pPr>
        <w:pStyle w:val="ListParagraph"/>
        <w:numPr>
          <w:ilvl w:val="0"/>
          <w:numId w:val="1"/>
        </w:numPr>
        <w:rPr>
          <w:rFonts w:ascii="Avenir Next LT Pro" w:hAnsi="Avenir Next LT Pro" w:eastAsia="Avenir Next LT Pro" w:cs="Avenir Next LT Pro"/>
          <w:sz w:val="20"/>
          <w:szCs w:val="20"/>
        </w:rPr>
      </w:pPr>
      <w:r w:rsidRPr="6ACC914F" w:rsidR="00C4FE99">
        <w:rPr>
          <w:rFonts w:ascii="Avenir Next LT Pro" w:hAnsi="Avenir Next LT Pro" w:eastAsia="Avenir Next LT Pro" w:cs="Avenir Next LT Pro"/>
          <w:sz w:val="20"/>
          <w:szCs w:val="20"/>
        </w:rPr>
        <w:t>Engage in ongoing professional development and evidence-informed practice.</w:t>
      </w:r>
    </w:p>
    <w:p w:rsidR="6ACC914F" w:rsidP="6ACC914F" w:rsidRDefault="6ACC914F" w14:paraId="3DDA85ED" w14:textId="2EDC901E">
      <w:pPr>
        <w:pStyle w:val="ListParagraph"/>
        <w:spacing w:line="276" w:lineRule="auto"/>
        <w:ind w:left="360"/>
        <w:rPr>
          <w:rFonts w:ascii="Avenir Next LT Pro" w:hAnsi="Avenir Next LT Pro" w:cs="Calibri" w:cstheme="minorAscii"/>
          <w:sz w:val="20"/>
          <w:szCs w:val="20"/>
        </w:rPr>
      </w:pPr>
    </w:p>
    <w:p w:rsidRPr="00152D5A" w:rsidR="00706C35" w:rsidP="003E7D87" w:rsidRDefault="000756B1" w14:paraId="6B01F975" w14:textId="0D79C54B">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rsidRPr="00152D5A" w:rsidR="007D05CD" w:rsidP="003E7D87" w:rsidRDefault="007D05CD" w14:paraId="52DA8A22" w14:textId="0A680BA6">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Pr="00152D5A" w:rsidR="00867D2A">
        <w:rPr>
          <w:rFonts w:ascii="Avenir Next LT Pro" w:hAnsi="Avenir Next LT Pro" w:cstheme="minorHAnsi"/>
          <w:sz w:val="20"/>
          <w:szCs w:val="20"/>
        </w:rPr>
        <w:t>appropriate.</w:t>
      </w:r>
    </w:p>
    <w:p w:rsidRPr="00152D5A" w:rsidR="00C76A8E" w:rsidP="003E7D87" w:rsidRDefault="007D05CD" w14:paraId="3217D156" w14:textId="73ECAA60">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rsidRPr="00152D5A" w:rsidR="005E5289" w:rsidP="003E7D87" w:rsidRDefault="005E5289" w14:paraId="59512A3F" w14:textId="77777777">
      <w:pPr>
        <w:pStyle w:val="ListParagraph"/>
        <w:spacing w:line="276" w:lineRule="auto"/>
        <w:ind w:left="360"/>
        <w:rPr>
          <w:rFonts w:ascii="Avenir Next LT Pro" w:hAnsi="Avenir Next LT Pro" w:cstheme="minorHAnsi"/>
          <w:sz w:val="20"/>
          <w:szCs w:val="20"/>
        </w:rPr>
      </w:pPr>
    </w:p>
    <w:p w:rsidRPr="00152D5A" w:rsidR="00C76A8E" w:rsidP="003E7D87" w:rsidRDefault="000756B1" w14:paraId="45A35EA2" w14:textId="7FDA1BEB">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rsidRPr="00152D5A" w:rsidR="00635BE4" w:rsidP="003E7D87" w:rsidRDefault="00635BE4" w14:paraId="299C1DA0" w14:textId="47573061">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Pr="00152D5A" w:rsidR="00867D2A">
        <w:rPr>
          <w:rFonts w:ascii="Avenir Next LT Pro" w:hAnsi="Avenir Next LT Pro" w:cstheme="minorHAnsi"/>
          <w:sz w:val="20"/>
          <w:szCs w:val="20"/>
        </w:rPr>
        <w:t>development.</w:t>
      </w:r>
    </w:p>
    <w:p w:rsidRPr="00152D5A" w:rsidR="007D05CD" w:rsidP="003E7D87" w:rsidRDefault="00635BE4" w14:paraId="304E981D" w14:textId="15A1560A">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rsidRPr="00152D5A" w:rsidR="007D05CD" w:rsidP="6ACC914F" w:rsidRDefault="007D05CD" w14:paraId="3C24358C" w14:textId="3E6ED4F3">
      <w:pPr>
        <w:pStyle w:val="ListParagraph"/>
        <w:numPr>
          <w:ilvl w:val="0"/>
          <w:numId w:val="1"/>
        </w:numPr>
        <w:spacing w:line="276" w:lineRule="auto"/>
        <w:rPr>
          <w:rFonts w:ascii="Avenir Next LT Pro" w:hAnsi="Avenir Next LT Pro" w:cs="Calibri" w:cstheme="minorAscii"/>
          <w:sz w:val="20"/>
          <w:szCs w:val="20"/>
        </w:rPr>
      </w:pPr>
      <w:r w:rsidRPr="6ACC914F" w:rsidR="007D05CD">
        <w:rPr>
          <w:rFonts w:ascii="Avenir Next LT Pro" w:hAnsi="Avenir Next LT Pro" w:cs="Calibri" w:cstheme="minorAscii"/>
          <w:sz w:val="20"/>
          <w:szCs w:val="20"/>
        </w:rPr>
        <w:t xml:space="preserve">Participate in research informed practice and professional reading, maintain up-to-date subject knowledge, and devise and write curriculum </w:t>
      </w:r>
      <w:r w:rsidRPr="6ACC914F" w:rsidR="00867D2A">
        <w:rPr>
          <w:rFonts w:ascii="Avenir Next LT Pro" w:hAnsi="Avenir Next LT Pro" w:cs="Calibri" w:cstheme="minorAscii"/>
          <w:sz w:val="20"/>
          <w:szCs w:val="20"/>
        </w:rPr>
        <w:t>materials.</w:t>
      </w:r>
      <w:r w:rsidRPr="6ACC914F" w:rsidR="007D05CD">
        <w:rPr>
          <w:rFonts w:ascii="Avenir Next LT Pro" w:hAnsi="Avenir Next LT Pro" w:cs="Calibri" w:cstheme="minorAscii"/>
          <w:sz w:val="20"/>
          <w:szCs w:val="20"/>
        </w:rPr>
        <w:t xml:space="preserve"> </w:t>
      </w:r>
      <w:r w:rsidRPr="00152D5A">
        <w:rPr>
          <w:rFonts w:ascii="Avenir Next LT Pro" w:hAnsi="Avenir Next LT Pro" w:cstheme="minorHAnsi"/>
          <w:sz w:val="20"/>
          <w:szCs w:val="20"/>
        </w:rPr>
        <w:cr/>
      </w:r>
    </w:p>
    <w:p w:rsidR="6ACC914F" w:rsidP="6ACC914F" w:rsidRDefault="6ACC914F" w14:paraId="7E32D3E3" w14:textId="113A02D6">
      <w:pPr>
        <w:pStyle w:val="ListParagraph"/>
        <w:spacing w:line="276" w:lineRule="auto"/>
        <w:ind w:left="360"/>
        <w:rPr>
          <w:rFonts w:ascii="Avenir Next LT Pro" w:hAnsi="Avenir Next LT Pro" w:cs="Calibri" w:cstheme="minorAscii"/>
          <w:sz w:val="20"/>
          <w:szCs w:val="20"/>
        </w:rPr>
      </w:pPr>
    </w:p>
    <w:p w:rsidRPr="00152D5A" w:rsidR="005E5289" w:rsidP="003E7D87" w:rsidRDefault="005E5289" w14:paraId="539BCC41" w14:textId="7777777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rsidRPr="00152D5A" w:rsidR="005E5289" w:rsidP="003E7D87" w:rsidRDefault="005E5289" w14:paraId="774E130B" w14:textId="690E9BB3">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Pr="00152D5A" w:rsidR="00867D2A">
        <w:rPr>
          <w:rFonts w:ascii="Avenir Next LT Pro" w:hAnsi="Avenir Next LT Pro" w:cstheme="minorHAnsi"/>
          <w:sz w:val="20"/>
          <w:szCs w:val="20"/>
        </w:rPr>
        <w:t>Academy.</w:t>
      </w:r>
    </w:p>
    <w:p w:rsidRPr="00152D5A" w:rsidR="003E7D87" w:rsidP="003E7D87" w:rsidRDefault="003E7D87" w14:paraId="0FB6F0F8" w14:textId="77777777">
      <w:pPr>
        <w:pStyle w:val="ListParagraph"/>
        <w:spacing w:line="276" w:lineRule="auto"/>
        <w:ind w:left="360"/>
        <w:rPr>
          <w:rFonts w:ascii="Avenir Next LT Pro" w:hAnsi="Avenir Next LT Pro" w:cstheme="minorHAnsi"/>
          <w:sz w:val="20"/>
          <w:szCs w:val="20"/>
        </w:rPr>
      </w:pPr>
    </w:p>
    <w:p w:rsidRPr="00152D5A" w:rsidR="00C76A8E" w:rsidP="003E7D87" w:rsidRDefault="005E5289" w14:paraId="58EED401" w14:textId="608E2135">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Pr="00152D5A" w:rsidR="000756B1">
        <w:rPr>
          <w:rFonts w:ascii="Avenir Next LT Pro" w:hAnsi="Avenir Next LT Pro" w:cstheme="minorHAnsi"/>
          <w:b/>
          <w:bCs/>
          <w:color w:val="205C40"/>
          <w:sz w:val="24"/>
          <w:szCs w:val="24"/>
        </w:rPr>
        <w:t>THER</w:t>
      </w:r>
    </w:p>
    <w:p w:rsidRPr="00152D5A" w:rsidR="007D05CD" w:rsidP="003E7D87" w:rsidRDefault="007D05CD" w14:paraId="31F11366" w14:textId="3092BD7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Pr="00152D5A" w:rsidR="00867D2A">
        <w:rPr>
          <w:rFonts w:ascii="Avenir Next LT Pro" w:hAnsi="Avenir Next LT Pro" w:cstheme="minorHAnsi"/>
          <w:sz w:val="20"/>
          <w:szCs w:val="20"/>
        </w:rPr>
        <w:t>liabilities.</w:t>
      </w:r>
    </w:p>
    <w:p w:rsidRPr="00152D5A" w:rsidR="007D05CD" w:rsidP="003E7D87" w:rsidRDefault="007D05CD" w14:paraId="2E50F8F1" w14:textId="5F70C65C">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Operate at all times within the stated policies and practices of the </w:t>
      </w:r>
      <w:r w:rsidRPr="00152D5A" w:rsidR="00867D2A">
        <w:rPr>
          <w:rFonts w:ascii="Avenir Next LT Pro" w:hAnsi="Avenir Next LT Pro" w:cstheme="minorHAnsi"/>
          <w:sz w:val="20"/>
          <w:szCs w:val="20"/>
        </w:rPr>
        <w:t>school.</w:t>
      </w:r>
    </w:p>
    <w:p w:rsidRPr="00152D5A" w:rsidR="007D05CD" w:rsidP="003E7D87" w:rsidRDefault="007D05CD" w14:paraId="4ACE3EA7" w14:textId="2BC1733B">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Pr="00152D5A" w:rsidR="005E5289">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Pr="00152D5A" w:rsidR="00867D2A">
        <w:rPr>
          <w:rFonts w:ascii="Avenir Next LT Pro" w:hAnsi="Avenir Next LT Pro" w:cstheme="minorHAnsi"/>
          <w:sz w:val="20"/>
          <w:szCs w:val="20"/>
        </w:rPr>
        <w:t>conduct.</w:t>
      </w:r>
    </w:p>
    <w:p w:rsidRPr="00152D5A" w:rsidR="00C76A8E" w:rsidP="003E7D87" w:rsidRDefault="007D05CD" w14:paraId="04B18026" w14:textId="72BB8BFF">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Pr="00152D5A" w:rsidR="003E7D87">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Pr="00152D5A" w:rsidR="005E5289">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rsidR="00152D5A" w:rsidP="003E7D87" w:rsidRDefault="005E5289" w14:paraId="3F18D91E" w14:textId="77777777">
      <w:pPr>
        <w:pStyle w:val="ListParagraph"/>
        <w:numPr>
          <w:ilvl w:val="0"/>
          <w:numId w:val="8"/>
        </w:numPr>
        <w:spacing w:line="276" w:lineRule="auto"/>
        <w:rPr>
          <w:rFonts w:ascii="Avenir Next LT Pro" w:hAnsi="Avenir Next LT Pro" w:cstheme="minorHAnsi"/>
          <w:sz w:val="20"/>
          <w:szCs w:val="20"/>
        </w:rPr>
        <w:sectPr w:rsidR="00152D5A" w:rsidSect="00C76A8E">
          <w:pgSz w:w="11906" w:h="16838" w:orient="portrait"/>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rsidR="00C76A8E" w:rsidP="00ED040D" w:rsidRDefault="00C76A8E" w14:paraId="36537706" w14:textId="4945E4B9">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rsidRPr="00766F5D" w:rsidR="00E70162" w:rsidP="00E70162" w:rsidRDefault="00E70162" w14:paraId="3C3F5B1F" w14:textId="77777777">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rsidRPr="00152D5A" w:rsidR="00E70162" w:rsidP="00E70162" w:rsidRDefault="00E70162" w14:paraId="196469E6" w14:textId="65978170">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rsidRPr="00152D5A" w:rsidR="00C76A8E" w:rsidP="00C76A8E" w:rsidRDefault="00C76A8E" w14:paraId="1CBB9A3F" w14:textId="2BCC0B33">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Pr="00152D5A" w:rsidR="00C76A8E" w:rsidTr="001A7462" w14:paraId="46447952" w14:textId="77777777">
        <w:tc>
          <w:tcPr>
            <w:tcW w:w="5765" w:type="dxa"/>
            <w:tcBorders>
              <w:top w:val="single" w:color="FFFFFF" w:themeColor="background1" w:sz="4" w:space="0"/>
              <w:left w:val="single" w:color="FFFFFF" w:themeColor="background1" w:sz="4" w:space="0"/>
            </w:tcBorders>
          </w:tcPr>
          <w:p w:rsidRPr="00152D5A" w:rsidR="00C76A8E" w:rsidP="003E7D87" w:rsidRDefault="00C76A8E" w14:paraId="7FF2A010" w14:textId="77777777">
            <w:pPr>
              <w:spacing w:before="240" w:line="276" w:lineRule="auto"/>
              <w:rPr>
                <w:rFonts w:ascii="Avenir Next LT Pro" w:hAnsi="Avenir Next LT Pro" w:cstheme="minorHAnsi"/>
                <w:b/>
                <w:bCs/>
                <w:color w:val="205C40"/>
                <w:sz w:val="28"/>
                <w:szCs w:val="28"/>
              </w:rPr>
            </w:pPr>
          </w:p>
        </w:tc>
        <w:tc>
          <w:tcPr>
            <w:tcW w:w="1601" w:type="dxa"/>
            <w:shd w:val="clear" w:color="auto" w:fill="C4D600"/>
          </w:tcPr>
          <w:p w:rsidRPr="00152D5A" w:rsidR="00C76A8E" w:rsidP="003E7D87" w:rsidRDefault="00C76A8E" w14:paraId="19F380EC" w14:textId="2CC3D706">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rsidRPr="00152D5A" w:rsidR="00C76A8E" w:rsidP="003E7D87" w:rsidRDefault="00C76A8E" w14:paraId="2DA5A1FF" w14:textId="58AE98FD">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Pr="00152D5A" w:rsidR="00C76A8E" w:rsidTr="001A7462" w14:paraId="78759709" w14:textId="77777777">
        <w:tc>
          <w:tcPr>
            <w:tcW w:w="5765" w:type="dxa"/>
            <w:tcBorders>
              <w:right w:val="single" w:color="205C40" w:sz="4" w:space="0"/>
            </w:tcBorders>
            <w:shd w:val="clear" w:color="auto" w:fill="205C40"/>
          </w:tcPr>
          <w:p w:rsidRPr="00152D5A" w:rsidR="00C76A8E" w:rsidP="003E7D87" w:rsidRDefault="00C76A8E" w14:paraId="4BEF15C8" w14:textId="1E51BE4E">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color="205C40" w:sz="4" w:space="0"/>
              <w:right w:val="single" w:color="205C40" w:sz="4" w:space="0"/>
            </w:tcBorders>
            <w:shd w:val="clear" w:color="auto" w:fill="205C40"/>
          </w:tcPr>
          <w:p w:rsidRPr="00152D5A" w:rsidR="00C76A8E" w:rsidP="003E7D87" w:rsidRDefault="00C76A8E" w14:paraId="2E236F13" w14:textId="7777777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color="205C40" w:sz="4" w:space="0"/>
            </w:tcBorders>
            <w:shd w:val="clear" w:color="auto" w:fill="205C40"/>
          </w:tcPr>
          <w:p w:rsidRPr="00152D5A" w:rsidR="00C76A8E" w:rsidP="003E7D87" w:rsidRDefault="00C76A8E" w14:paraId="20690871" w14:textId="77777777">
            <w:pPr>
              <w:pStyle w:val="ListParagraph"/>
              <w:spacing w:before="240" w:after="160" w:line="276" w:lineRule="auto"/>
              <w:ind w:left="360"/>
              <w:rPr>
                <w:rFonts w:ascii="Avenir Next LT Pro" w:hAnsi="Avenir Next LT Pro" w:cstheme="minorHAnsi"/>
                <w:sz w:val="20"/>
                <w:szCs w:val="20"/>
              </w:rPr>
            </w:pPr>
          </w:p>
        </w:tc>
      </w:tr>
      <w:tr w:rsidRPr="00152D5A" w:rsidR="001A7462" w:rsidTr="001A7462" w14:paraId="3FE21500" w14:textId="77777777">
        <w:tc>
          <w:tcPr>
            <w:tcW w:w="5765" w:type="dxa"/>
            <w:shd w:val="clear" w:color="auto" w:fill="FFFFFF" w:themeFill="background1"/>
          </w:tcPr>
          <w:p w:rsidRPr="00367909" w:rsidR="001A7462" w:rsidP="0079644E" w:rsidRDefault="00EE2AF6" w14:paraId="68590BB3" w14:textId="26D5AADB">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Pr="00367909" w:rsidR="006D3837">
              <w:rPr>
                <w:rFonts w:ascii="Avenir Next LT Pro" w:hAnsi="Avenir Next LT Pro" w:cstheme="minorHAnsi"/>
                <w:sz w:val="20"/>
                <w:szCs w:val="20"/>
              </w:rPr>
              <w:t xml:space="preserve"> at BA or above</w:t>
            </w:r>
            <w:r w:rsidRPr="00367909" w:rsidR="003E7D87">
              <w:rPr>
                <w:rFonts w:ascii="Avenir Next LT Pro" w:hAnsi="Avenir Next LT Pro" w:cstheme="minorHAnsi"/>
                <w:sz w:val="20"/>
                <w:szCs w:val="20"/>
              </w:rPr>
              <w:t xml:space="preserve">.  </w:t>
            </w:r>
          </w:p>
        </w:tc>
        <w:tc>
          <w:tcPr>
            <w:tcW w:w="1601" w:type="dxa"/>
            <w:shd w:val="clear" w:color="auto" w:fill="FFFFFF" w:themeFill="background1"/>
          </w:tcPr>
          <w:p w:rsidRPr="0079613D" w:rsidR="001A7462" w:rsidP="007564E1" w:rsidRDefault="001A7462" w14:paraId="3B22BBC0" w14:textId="3E1CA3E5">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3E8999E7" w14:textId="77777777">
            <w:pPr>
              <w:spacing w:before="240" w:line="276" w:lineRule="auto"/>
              <w:jc w:val="center"/>
              <w:rPr>
                <w:rFonts w:ascii="Avenir Next LT Pro" w:hAnsi="Avenir Next LT Pro" w:cstheme="minorHAnsi"/>
                <w:b/>
                <w:bCs/>
                <w:sz w:val="20"/>
                <w:szCs w:val="20"/>
              </w:rPr>
            </w:pPr>
          </w:p>
        </w:tc>
      </w:tr>
      <w:tr w:rsidRPr="00152D5A" w:rsidR="001A7462" w:rsidTr="001A7462" w14:paraId="0D2764DD" w14:textId="77777777">
        <w:tc>
          <w:tcPr>
            <w:tcW w:w="5765" w:type="dxa"/>
            <w:shd w:val="clear" w:color="auto" w:fill="FFFFFF" w:themeFill="background1"/>
          </w:tcPr>
          <w:p w:rsidRPr="00367909" w:rsidR="001A7462" w:rsidP="0079644E" w:rsidRDefault="003E7D87" w14:paraId="3D5F51AC" w14:textId="4DF4CEBC">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rsidRPr="0079613D" w:rsidR="001A7462" w:rsidP="007564E1" w:rsidRDefault="001A7462" w14:paraId="0CCCFC51" w14:textId="6BC8657A">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2EF8782F" w14:textId="77777777">
            <w:pPr>
              <w:spacing w:before="240" w:line="276" w:lineRule="auto"/>
              <w:jc w:val="center"/>
              <w:rPr>
                <w:rFonts w:ascii="Avenir Next LT Pro" w:hAnsi="Avenir Next LT Pro" w:cstheme="minorHAnsi"/>
                <w:b/>
                <w:bCs/>
                <w:sz w:val="20"/>
                <w:szCs w:val="20"/>
              </w:rPr>
            </w:pPr>
          </w:p>
        </w:tc>
      </w:tr>
      <w:tr w:rsidRPr="00152D5A" w:rsidR="003E7D87" w:rsidTr="001A7462" w14:paraId="27D73BD6" w14:textId="77777777">
        <w:tc>
          <w:tcPr>
            <w:tcW w:w="5765" w:type="dxa"/>
            <w:shd w:val="clear" w:color="auto" w:fill="FFFFFF" w:themeFill="background1"/>
          </w:tcPr>
          <w:p w:rsidRPr="00367909" w:rsidR="003E7D87" w:rsidP="0079644E" w:rsidRDefault="003E7D87" w14:paraId="5A6955C2" w14:textId="40912852">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rsidRPr="0079613D" w:rsidR="003E7D87" w:rsidP="007564E1" w:rsidRDefault="003E7D87" w14:paraId="160BD33D" w14:textId="01E9D8A2">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rsidRPr="0079613D" w:rsidR="003E7D87" w:rsidP="0079644E" w:rsidRDefault="003E7D87" w14:paraId="5EB383E1" w14:textId="77777777">
            <w:pPr>
              <w:spacing w:before="240" w:line="276" w:lineRule="auto"/>
              <w:jc w:val="center"/>
              <w:rPr>
                <w:rFonts w:ascii="Avenir Next LT Pro" w:hAnsi="Avenir Next LT Pro" w:cstheme="minorHAnsi"/>
                <w:b/>
                <w:bCs/>
                <w:sz w:val="20"/>
                <w:szCs w:val="20"/>
              </w:rPr>
            </w:pPr>
          </w:p>
        </w:tc>
      </w:tr>
      <w:tr w:rsidRPr="00152D5A" w:rsidR="00C76A8E" w:rsidTr="001A7462" w14:paraId="4099A06D" w14:textId="77777777">
        <w:tc>
          <w:tcPr>
            <w:tcW w:w="5765" w:type="dxa"/>
            <w:tcBorders>
              <w:right w:val="single" w:color="205C40" w:sz="4" w:space="0"/>
            </w:tcBorders>
            <w:shd w:val="clear" w:color="auto" w:fill="205C40"/>
          </w:tcPr>
          <w:p w:rsidRPr="00367909" w:rsidR="00C76A8E" w:rsidP="0079644E" w:rsidRDefault="00C76A8E" w14:paraId="5230391E" w14:textId="7101B1DA">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color="205C40" w:sz="4" w:space="0"/>
              <w:right w:val="single" w:color="205C40" w:sz="4" w:space="0"/>
            </w:tcBorders>
            <w:shd w:val="clear" w:color="auto" w:fill="205C40"/>
          </w:tcPr>
          <w:p w:rsidRPr="007564E1" w:rsidR="00C76A8E" w:rsidP="0079644E" w:rsidRDefault="00C76A8E" w14:paraId="1F0C0FB0"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color="205C40" w:sz="4" w:space="0"/>
            </w:tcBorders>
            <w:shd w:val="clear" w:color="auto" w:fill="205C40"/>
          </w:tcPr>
          <w:p w:rsidRPr="007564E1" w:rsidR="00C76A8E" w:rsidP="0079644E" w:rsidRDefault="00C76A8E" w14:paraId="2CC299F9"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1A7462" w:rsidTr="001A7462" w14:paraId="23EB85E0" w14:textId="77777777">
        <w:tc>
          <w:tcPr>
            <w:tcW w:w="5765" w:type="dxa"/>
            <w:tcBorders>
              <w:right w:val="single" w:color="auto" w:sz="4" w:space="0"/>
            </w:tcBorders>
            <w:shd w:val="clear" w:color="auto" w:fill="FFFFFF" w:themeFill="background1"/>
          </w:tcPr>
          <w:p w:rsidRPr="00367909" w:rsidR="003E7D87" w:rsidP="0079644E" w:rsidRDefault="003E7D87" w14:paraId="0D71BAAB" w14:textId="2730E297">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color="auto" w:sz="4" w:space="0"/>
            </w:tcBorders>
            <w:shd w:val="clear" w:color="auto" w:fill="FFFFFF" w:themeFill="background1"/>
          </w:tcPr>
          <w:p w:rsidRPr="0079613D" w:rsidR="001A7462" w:rsidP="007564E1" w:rsidRDefault="001A7462" w14:paraId="5F12DB68" w14:textId="0328742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rsidRPr="0079613D" w:rsidR="001A7462" w:rsidP="0079644E" w:rsidRDefault="001A7462" w14:paraId="717801D7" w14:textId="77777777">
            <w:pPr>
              <w:spacing w:before="240" w:line="276" w:lineRule="auto"/>
              <w:jc w:val="center"/>
              <w:rPr>
                <w:rFonts w:ascii="Avenir Next LT Pro" w:hAnsi="Avenir Next LT Pro" w:cstheme="minorHAnsi"/>
                <w:b/>
                <w:bCs/>
                <w:sz w:val="20"/>
                <w:szCs w:val="20"/>
              </w:rPr>
            </w:pPr>
          </w:p>
        </w:tc>
      </w:tr>
      <w:tr w:rsidRPr="00152D5A" w:rsidR="001A7462" w:rsidTr="001A7462" w14:paraId="624E67E1" w14:textId="77777777">
        <w:tc>
          <w:tcPr>
            <w:tcW w:w="5765" w:type="dxa"/>
            <w:shd w:val="clear" w:color="auto" w:fill="FFFFFF" w:themeFill="background1"/>
          </w:tcPr>
          <w:p w:rsidRPr="00367909" w:rsidR="001A7462" w:rsidP="0079644E" w:rsidRDefault="0076335C" w14:paraId="23FAFF63" w14:textId="30AF4361">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rsidRPr="0079613D" w:rsidR="001A7462" w:rsidP="0076335C" w:rsidRDefault="001A7462" w14:paraId="6F2433C8" w14:textId="41FBCF16">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rsidRPr="00A6285A" w:rsidR="001A7462" w:rsidP="0079644E" w:rsidRDefault="00A6285A" w14:paraId="5AE3700C" w14:textId="4EE6F95B">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Pr="00152D5A" w:rsidR="001F6D2D" w:rsidTr="001A7462" w14:paraId="7879D97F" w14:textId="77777777">
        <w:tc>
          <w:tcPr>
            <w:tcW w:w="5765" w:type="dxa"/>
            <w:shd w:val="clear" w:color="auto" w:fill="FFFFFF" w:themeFill="background1"/>
          </w:tcPr>
          <w:p w:rsidRPr="00367909" w:rsidR="001F6D2D" w:rsidP="0079644E" w:rsidRDefault="001F6D2D" w14:paraId="30B18FDC" w14:textId="69950806">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Pr="00367909" w:rsidR="0049214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rsidRPr="0079613D" w:rsidR="001F6D2D" w:rsidP="007564E1" w:rsidRDefault="001F6D2D" w14:paraId="26E8ABBD" w14:textId="74445933">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rsidRPr="0079613D" w:rsidR="001F6D2D" w:rsidP="0079644E" w:rsidRDefault="001F6D2D" w14:paraId="471129B5" w14:textId="77777777">
            <w:pPr>
              <w:spacing w:before="240" w:line="276" w:lineRule="auto"/>
              <w:jc w:val="center"/>
              <w:rPr>
                <w:rFonts w:ascii="Avenir Next LT Pro" w:hAnsi="Avenir Next LT Pro" w:cstheme="minorHAnsi"/>
                <w:b/>
                <w:bCs/>
                <w:sz w:val="20"/>
                <w:szCs w:val="20"/>
              </w:rPr>
            </w:pPr>
          </w:p>
        </w:tc>
      </w:tr>
      <w:tr w:rsidRPr="00152D5A" w:rsidR="00C76A8E" w:rsidTr="001A7462" w14:paraId="3E7673B8" w14:textId="77777777">
        <w:tc>
          <w:tcPr>
            <w:tcW w:w="5765" w:type="dxa"/>
            <w:tcBorders>
              <w:right w:val="single" w:color="205C40" w:sz="4" w:space="0"/>
            </w:tcBorders>
            <w:shd w:val="clear" w:color="auto" w:fill="205C40"/>
          </w:tcPr>
          <w:p w:rsidRPr="00367909" w:rsidR="00C76A8E" w:rsidP="0079644E" w:rsidRDefault="00C76A8E" w14:paraId="60AC4D90" w14:textId="783D2563">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color="205C40" w:sz="4" w:space="0"/>
              <w:right w:val="single" w:color="205C40" w:sz="4" w:space="0"/>
            </w:tcBorders>
            <w:shd w:val="clear" w:color="auto" w:fill="205C40"/>
          </w:tcPr>
          <w:p w:rsidRPr="007564E1" w:rsidR="00C76A8E" w:rsidP="0079644E" w:rsidRDefault="00C76A8E" w14:paraId="4D287098"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color="205C40" w:sz="4" w:space="0"/>
            </w:tcBorders>
            <w:shd w:val="clear" w:color="auto" w:fill="205C40"/>
          </w:tcPr>
          <w:p w:rsidRPr="007564E1" w:rsidR="00C76A8E" w:rsidP="0079644E" w:rsidRDefault="00C76A8E" w14:paraId="2374448C"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741581" w:rsidTr="00741581" w14:paraId="214732C7" w14:textId="77777777">
        <w:tc>
          <w:tcPr>
            <w:tcW w:w="5765" w:type="dxa"/>
            <w:tcBorders>
              <w:right w:val="single" w:color="auto" w:sz="4" w:space="0"/>
            </w:tcBorders>
            <w:shd w:val="clear" w:color="auto" w:fill="FFFFFF" w:themeFill="background1"/>
          </w:tcPr>
          <w:p w:rsidRPr="00367909" w:rsidR="00741581" w:rsidP="0079644E" w:rsidRDefault="005D36C0" w14:paraId="6EEAD38F" w14:textId="2A2313B0">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color="auto" w:sz="4" w:space="0"/>
              <w:right w:val="single" w:color="auto" w:sz="4" w:space="0"/>
            </w:tcBorders>
            <w:shd w:val="clear" w:color="auto" w:fill="FFFFFF" w:themeFill="background1"/>
          </w:tcPr>
          <w:p w:rsidRPr="0079613D" w:rsidR="00741581" w:rsidP="007564E1" w:rsidRDefault="00741581" w14:paraId="41C3184C" w14:textId="7D1EE665">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color="auto" w:sz="4" w:space="0"/>
            </w:tcBorders>
            <w:shd w:val="clear" w:color="auto" w:fill="FFFFFF" w:themeFill="background1"/>
          </w:tcPr>
          <w:p w:rsidRPr="0079613D" w:rsidR="00741581" w:rsidP="0079644E" w:rsidRDefault="00741581" w14:paraId="7488057B" w14:textId="77777777">
            <w:pPr>
              <w:spacing w:before="240" w:line="276" w:lineRule="auto"/>
              <w:jc w:val="center"/>
              <w:rPr>
                <w:rFonts w:ascii="Avenir Next LT Pro" w:hAnsi="Avenir Next LT Pro" w:cstheme="minorHAnsi"/>
                <w:b/>
                <w:bCs/>
                <w:sz w:val="20"/>
                <w:szCs w:val="20"/>
              </w:rPr>
            </w:pPr>
          </w:p>
        </w:tc>
      </w:tr>
      <w:tr w:rsidRPr="00152D5A" w:rsidR="00A36D48" w:rsidTr="00741581" w14:paraId="08841E83" w14:textId="77777777">
        <w:tc>
          <w:tcPr>
            <w:tcW w:w="5765" w:type="dxa"/>
            <w:tcBorders>
              <w:right w:val="single" w:color="auto" w:sz="4" w:space="0"/>
            </w:tcBorders>
            <w:shd w:val="clear" w:color="auto" w:fill="FFFFFF" w:themeFill="background1"/>
          </w:tcPr>
          <w:p w:rsidRPr="00367909" w:rsidR="00A36D48" w:rsidP="0079644E" w:rsidRDefault="00A36D48" w14:paraId="1E7689E4" w14:textId="1BED3062">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Pr="00367909" w:rsidR="00CE09A1">
              <w:rPr>
                <w:rFonts w:ascii="Avenir Next LT Pro" w:hAnsi="Avenir Next LT Pro" w:cstheme="minorHAnsi"/>
                <w:sz w:val="20"/>
                <w:szCs w:val="20"/>
              </w:rPr>
              <w:t>.</w:t>
            </w:r>
          </w:p>
        </w:tc>
        <w:tc>
          <w:tcPr>
            <w:tcW w:w="1601" w:type="dxa"/>
            <w:tcBorders>
              <w:left w:val="single" w:color="auto" w:sz="4" w:space="0"/>
              <w:right w:val="single" w:color="auto" w:sz="4" w:space="0"/>
            </w:tcBorders>
            <w:shd w:val="clear" w:color="auto" w:fill="FFFFFF" w:themeFill="background1"/>
          </w:tcPr>
          <w:p w:rsidRPr="0079613D" w:rsidR="00A36D48" w:rsidP="007564E1" w:rsidRDefault="00A36D48" w14:paraId="4494C1E0" w14:textId="2579AE0C">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color="auto" w:sz="4" w:space="0"/>
            </w:tcBorders>
            <w:shd w:val="clear" w:color="auto" w:fill="FFFFFF" w:themeFill="background1"/>
          </w:tcPr>
          <w:p w:rsidRPr="0079613D" w:rsidR="00A36D48" w:rsidP="0079644E" w:rsidRDefault="00A36D48" w14:paraId="19DE843F" w14:textId="77777777">
            <w:pPr>
              <w:spacing w:before="240" w:line="276" w:lineRule="auto"/>
              <w:jc w:val="center"/>
              <w:rPr>
                <w:rFonts w:ascii="Avenir Next LT Pro" w:hAnsi="Avenir Next LT Pro" w:cstheme="minorHAnsi"/>
                <w:b/>
                <w:bCs/>
                <w:sz w:val="20"/>
                <w:szCs w:val="20"/>
              </w:rPr>
            </w:pPr>
          </w:p>
        </w:tc>
      </w:tr>
      <w:tr w:rsidRPr="00152D5A" w:rsidR="00CE09A1" w:rsidTr="00741581" w14:paraId="65CFE14D" w14:textId="77777777">
        <w:tc>
          <w:tcPr>
            <w:tcW w:w="5765" w:type="dxa"/>
            <w:tcBorders>
              <w:right w:val="single" w:color="auto" w:sz="4" w:space="0"/>
            </w:tcBorders>
            <w:shd w:val="clear" w:color="auto" w:fill="FFFFFF" w:themeFill="background1"/>
          </w:tcPr>
          <w:p w:rsidRPr="00367909" w:rsidR="00CE09A1" w:rsidP="0079644E" w:rsidRDefault="00D01B73" w14:paraId="7DCE9125" w14:textId="6B02C6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color="auto" w:sz="4" w:space="0"/>
              <w:right w:val="single" w:color="auto" w:sz="4" w:space="0"/>
            </w:tcBorders>
            <w:shd w:val="clear" w:color="auto" w:fill="FFFFFF" w:themeFill="background1"/>
          </w:tcPr>
          <w:p w:rsidRPr="0079613D" w:rsidR="00CE09A1" w:rsidP="007564E1" w:rsidRDefault="00CE09A1" w14:paraId="78A32C5A" w14:textId="4816D7DA">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color="auto" w:sz="4" w:space="0"/>
            </w:tcBorders>
            <w:shd w:val="clear" w:color="auto" w:fill="FFFFFF" w:themeFill="background1"/>
          </w:tcPr>
          <w:p w:rsidRPr="0079613D" w:rsidR="00CE09A1" w:rsidP="0079644E" w:rsidRDefault="00CE09A1" w14:paraId="26E978E6" w14:textId="77777777">
            <w:pPr>
              <w:spacing w:before="240" w:line="276" w:lineRule="auto"/>
              <w:jc w:val="center"/>
              <w:rPr>
                <w:rFonts w:ascii="Avenir Next LT Pro" w:hAnsi="Avenir Next LT Pro" w:cstheme="minorHAnsi"/>
                <w:b/>
                <w:bCs/>
                <w:sz w:val="20"/>
                <w:szCs w:val="20"/>
              </w:rPr>
            </w:pPr>
          </w:p>
        </w:tc>
      </w:tr>
      <w:tr w:rsidRPr="00152D5A" w:rsidR="00152D5A" w:rsidTr="00741581" w14:paraId="07CB433A" w14:textId="77777777">
        <w:tc>
          <w:tcPr>
            <w:tcW w:w="5765" w:type="dxa"/>
            <w:tcBorders>
              <w:right w:val="single" w:color="auto" w:sz="4" w:space="0"/>
            </w:tcBorders>
            <w:shd w:val="clear" w:color="auto" w:fill="FFFFFF" w:themeFill="background1"/>
          </w:tcPr>
          <w:p w:rsidRPr="00367909" w:rsidR="00152D5A" w:rsidP="00152D5A" w:rsidRDefault="00152D5A" w14:paraId="56C628BB" w14:textId="419FC676">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color="auto" w:sz="4" w:space="0"/>
              <w:right w:val="single" w:color="auto" w:sz="4" w:space="0"/>
            </w:tcBorders>
            <w:shd w:val="clear" w:color="auto" w:fill="FFFFFF" w:themeFill="background1"/>
          </w:tcPr>
          <w:p w:rsidRPr="0079613D" w:rsidR="00152D5A" w:rsidP="007564E1" w:rsidRDefault="00152D5A" w14:paraId="0B157F27" w14:textId="2F63A9B4">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color="auto" w:sz="4" w:space="0"/>
            </w:tcBorders>
            <w:shd w:val="clear" w:color="auto" w:fill="FFFFFF" w:themeFill="background1"/>
          </w:tcPr>
          <w:p w:rsidRPr="0079613D" w:rsidR="00152D5A" w:rsidP="0079644E" w:rsidRDefault="00152D5A" w14:paraId="52BBC040" w14:textId="77777777">
            <w:pPr>
              <w:spacing w:before="240" w:line="276" w:lineRule="auto"/>
              <w:jc w:val="center"/>
              <w:rPr>
                <w:rFonts w:ascii="Avenir Next LT Pro" w:hAnsi="Avenir Next LT Pro" w:cstheme="minorHAnsi"/>
                <w:b/>
                <w:bCs/>
                <w:sz w:val="20"/>
                <w:szCs w:val="20"/>
              </w:rPr>
            </w:pPr>
          </w:p>
        </w:tc>
      </w:tr>
      <w:tr w:rsidRPr="00152D5A" w:rsidR="00C76A8E" w:rsidTr="001A7462" w14:paraId="480E5E84" w14:textId="77777777">
        <w:tc>
          <w:tcPr>
            <w:tcW w:w="5765" w:type="dxa"/>
            <w:shd w:val="clear" w:color="auto" w:fill="205C40"/>
          </w:tcPr>
          <w:p w:rsidRPr="00367909" w:rsidR="00C76A8E" w:rsidP="0079644E" w:rsidRDefault="00C76A8E" w14:paraId="614230E9" w14:textId="46CFE855">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rsidRPr="007564E1" w:rsidR="00C76A8E" w:rsidP="0079644E" w:rsidRDefault="00C76A8E" w14:paraId="435B3708"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rsidRPr="007564E1" w:rsidR="00C76A8E" w:rsidP="0079644E" w:rsidRDefault="00C76A8E" w14:paraId="1D5B0653"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741581" w:rsidTr="00741581" w14:paraId="0E48427D" w14:textId="77777777">
        <w:tc>
          <w:tcPr>
            <w:tcW w:w="5765" w:type="dxa"/>
          </w:tcPr>
          <w:p w:rsidRPr="00367909" w:rsidR="003E7D87" w:rsidP="0079644E" w:rsidRDefault="003E7D87" w14:paraId="24209273" w14:textId="16D20060">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rsidRPr="0079613D" w:rsidR="00741581" w:rsidP="007564E1" w:rsidRDefault="00741581" w14:paraId="109F1188" w14:textId="3D6634D6">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741581" w:rsidP="0079644E" w:rsidRDefault="00741581" w14:paraId="41705A62" w14:textId="77777777">
            <w:pPr>
              <w:spacing w:before="240" w:line="276" w:lineRule="auto"/>
              <w:jc w:val="center"/>
              <w:rPr>
                <w:rFonts w:ascii="Avenir Next LT Pro" w:hAnsi="Avenir Next LT Pro" w:cstheme="minorHAnsi"/>
                <w:b/>
                <w:bCs/>
                <w:sz w:val="20"/>
                <w:szCs w:val="20"/>
              </w:rPr>
            </w:pPr>
          </w:p>
        </w:tc>
      </w:tr>
      <w:tr w:rsidRPr="00152D5A" w:rsidR="005D36C0" w:rsidTr="00741581" w14:paraId="0C451B35" w14:textId="77777777">
        <w:tc>
          <w:tcPr>
            <w:tcW w:w="5765" w:type="dxa"/>
          </w:tcPr>
          <w:p w:rsidRPr="00367909" w:rsidR="005D36C0" w:rsidP="0079644E" w:rsidRDefault="005D36C0" w14:paraId="68308932" w14:textId="77D06E46">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rsidRPr="0079613D" w:rsidR="005D36C0" w:rsidP="007564E1" w:rsidRDefault="005D36C0" w14:paraId="290C38BA" w14:textId="1505CDF0">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54E9112F" w14:textId="77777777">
            <w:pPr>
              <w:spacing w:before="240" w:line="276" w:lineRule="auto"/>
              <w:jc w:val="center"/>
              <w:rPr>
                <w:rFonts w:ascii="Avenir Next LT Pro" w:hAnsi="Avenir Next LT Pro" w:cstheme="minorHAnsi"/>
                <w:b/>
                <w:bCs/>
                <w:sz w:val="20"/>
                <w:szCs w:val="20"/>
              </w:rPr>
            </w:pPr>
          </w:p>
        </w:tc>
      </w:tr>
      <w:tr w:rsidRPr="00152D5A" w:rsidR="005D36C0" w:rsidTr="00741581" w14:paraId="27F85EE5" w14:textId="77777777">
        <w:tc>
          <w:tcPr>
            <w:tcW w:w="5765" w:type="dxa"/>
          </w:tcPr>
          <w:p w:rsidRPr="00367909" w:rsidR="005D36C0" w:rsidP="0079644E" w:rsidRDefault="005D36C0" w14:paraId="73EF11D8" w14:textId="53CA28EF">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rsidRPr="0079613D" w:rsidR="005D36C0" w:rsidP="007564E1" w:rsidRDefault="005D36C0" w14:paraId="358C8767" w14:textId="1ABA1BA6">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6B333EAD" w14:textId="77777777">
            <w:pPr>
              <w:spacing w:before="240" w:line="276" w:lineRule="auto"/>
              <w:jc w:val="center"/>
              <w:rPr>
                <w:rFonts w:ascii="Avenir Next LT Pro" w:hAnsi="Avenir Next LT Pro" w:cstheme="minorHAnsi"/>
                <w:b/>
                <w:bCs/>
                <w:sz w:val="20"/>
                <w:szCs w:val="20"/>
              </w:rPr>
            </w:pPr>
          </w:p>
        </w:tc>
      </w:tr>
      <w:tr w:rsidRPr="00152D5A" w:rsidR="005D36C0" w:rsidTr="00741581" w14:paraId="7ADA8606" w14:textId="77777777">
        <w:tc>
          <w:tcPr>
            <w:tcW w:w="5765" w:type="dxa"/>
          </w:tcPr>
          <w:p w:rsidRPr="00367909" w:rsidR="005D36C0" w:rsidP="0079644E" w:rsidRDefault="005D36C0" w14:paraId="6C142BAD" w14:textId="5AC0CC66">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rsidRPr="0079613D" w:rsidR="005D36C0" w:rsidP="007564E1" w:rsidRDefault="005D36C0" w14:paraId="5CDC7BA4" w14:textId="14B6CD0D">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11801CB8" w14:textId="77777777">
            <w:pPr>
              <w:spacing w:before="240" w:line="276" w:lineRule="auto"/>
              <w:jc w:val="center"/>
              <w:rPr>
                <w:rFonts w:ascii="Avenir Next LT Pro" w:hAnsi="Avenir Next LT Pro" w:cstheme="minorHAnsi"/>
                <w:b/>
                <w:bCs/>
                <w:sz w:val="20"/>
                <w:szCs w:val="20"/>
              </w:rPr>
            </w:pPr>
          </w:p>
        </w:tc>
      </w:tr>
      <w:tr w:rsidRPr="00152D5A" w:rsidR="005D36C0" w:rsidTr="00741581" w14:paraId="7AD9AB15" w14:textId="77777777">
        <w:tc>
          <w:tcPr>
            <w:tcW w:w="5765" w:type="dxa"/>
          </w:tcPr>
          <w:p w:rsidRPr="00367909" w:rsidR="005D36C0" w:rsidP="0079644E" w:rsidRDefault="005D36C0" w14:paraId="07A3C5E5" w14:textId="4D3859BC">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rsidRPr="0079613D" w:rsidR="005D36C0" w:rsidP="007564E1" w:rsidRDefault="005D36C0" w14:paraId="30EB8EDA" w14:textId="43E53860">
            <w:pPr>
              <w:pStyle w:val="ListParagraph"/>
              <w:numPr>
                <w:ilvl w:val="0"/>
                <w:numId w:val="11"/>
              </w:numPr>
              <w:spacing w:before="240" w:line="276" w:lineRule="auto"/>
              <w:jc w:val="center"/>
              <w:rPr>
                <w:rFonts w:ascii="Avenir Next LT Pro" w:hAnsi="Avenir Next LT Pro" w:cstheme="minorHAnsi"/>
                <w:b/>
                <w:bCs/>
              </w:rPr>
            </w:pPr>
          </w:p>
        </w:tc>
        <w:tc>
          <w:tcPr>
            <w:tcW w:w="1650" w:type="dxa"/>
          </w:tcPr>
          <w:p w:rsidRPr="0079613D" w:rsidR="005D36C0" w:rsidP="0079644E" w:rsidRDefault="005D36C0" w14:paraId="57D3FE8F" w14:textId="77777777">
            <w:pPr>
              <w:spacing w:before="240" w:line="276" w:lineRule="auto"/>
              <w:jc w:val="center"/>
              <w:rPr>
                <w:rFonts w:ascii="Avenir Next LT Pro" w:hAnsi="Avenir Next LT Pro" w:cstheme="minorHAnsi"/>
                <w:b/>
                <w:bCs/>
                <w:sz w:val="20"/>
                <w:szCs w:val="20"/>
              </w:rPr>
            </w:pPr>
          </w:p>
        </w:tc>
      </w:tr>
      <w:tr w:rsidRPr="00152D5A" w:rsidR="00C76A8E" w:rsidTr="001A7462" w14:paraId="478D6D9B" w14:textId="77777777">
        <w:tc>
          <w:tcPr>
            <w:tcW w:w="5765" w:type="dxa"/>
            <w:shd w:val="clear" w:color="auto" w:fill="205C40"/>
          </w:tcPr>
          <w:p w:rsidRPr="00367909" w:rsidR="00C76A8E" w:rsidP="0079644E" w:rsidRDefault="00C76A8E" w14:paraId="6A4CC8EA" w14:textId="1877A31F">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rsidRPr="007564E1" w:rsidR="00C76A8E" w:rsidP="0079644E" w:rsidRDefault="00C76A8E" w14:paraId="1EC4A67B"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rsidRPr="007564E1" w:rsidR="00C76A8E" w:rsidP="0079644E" w:rsidRDefault="00C76A8E" w14:paraId="79337E9E"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741581" w:rsidTr="00741581" w14:paraId="380F0BDA" w14:textId="77777777">
        <w:tc>
          <w:tcPr>
            <w:tcW w:w="5765" w:type="dxa"/>
          </w:tcPr>
          <w:p w:rsidRPr="00367909" w:rsidR="00741581" w:rsidP="0079644E" w:rsidRDefault="00207BF9" w14:paraId="06E661CA" w14:textId="71C62424">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rsidRPr="0079613D" w:rsidR="00741581" w:rsidP="007564E1" w:rsidRDefault="00741581" w14:paraId="4F424990" w14:textId="4BB08DBF">
            <w:pPr>
              <w:pStyle w:val="ListParagraph"/>
              <w:numPr>
                <w:ilvl w:val="0"/>
                <w:numId w:val="10"/>
              </w:numPr>
              <w:spacing w:before="240" w:line="276" w:lineRule="auto"/>
              <w:jc w:val="center"/>
              <w:rPr>
                <w:rFonts w:ascii="Avenir Next LT Pro" w:hAnsi="Avenir Next LT Pro" w:cstheme="minorHAnsi"/>
                <w:b/>
                <w:bCs/>
              </w:rPr>
            </w:pPr>
          </w:p>
        </w:tc>
        <w:tc>
          <w:tcPr>
            <w:tcW w:w="1650" w:type="dxa"/>
          </w:tcPr>
          <w:p w:rsidRPr="0079613D" w:rsidR="00741581" w:rsidP="0079644E" w:rsidRDefault="00741581" w14:paraId="3D0D0895" w14:textId="77777777">
            <w:pPr>
              <w:spacing w:before="240" w:line="276" w:lineRule="auto"/>
              <w:jc w:val="center"/>
              <w:rPr>
                <w:rFonts w:ascii="Avenir Next LT Pro" w:hAnsi="Avenir Next LT Pro" w:cstheme="minorHAnsi"/>
                <w:b/>
                <w:bCs/>
                <w:sz w:val="20"/>
                <w:szCs w:val="20"/>
              </w:rPr>
            </w:pPr>
          </w:p>
        </w:tc>
      </w:tr>
      <w:tr w:rsidRPr="00152D5A" w:rsidR="001A7462" w:rsidTr="001A7462" w14:paraId="0DC087FF" w14:textId="77777777">
        <w:tc>
          <w:tcPr>
            <w:tcW w:w="5765" w:type="dxa"/>
            <w:shd w:val="clear" w:color="auto" w:fill="205C40"/>
          </w:tcPr>
          <w:p w:rsidRPr="00367909" w:rsidR="001A7462" w:rsidP="0079644E" w:rsidRDefault="001A7462" w14:paraId="5EF51D78" w14:textId="6A9ED4E8">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rsidRPr="007564E1" w:rsidR="001A7462" w:rsidP="0079644E" w:rsidRDefault="001A7462" w14:paraId="7C78634D" w14:textId="77777777">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rsidRPr="007564E1" w:rsidR="001A7462" w:rsidP="0079644E" w:rsidRDefault="001A7462" w14:paraId="31867197"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C76A8E" w:rsidTr="001A7462" w14:paraId="159BA81C" w14:textId="77777777">
        <w:tc>
          <w:tcPr>
            <w:tcW w:w="5765" w:type="dxa"/>
            <w:shd w:val="clear" w:color="auto" w:fill="FFFFFF" w:themeFill="background1"/>
          </w:tcPr>
          <w:p w:rsidRPr="00367909" w:rsidR="00C76A8E" w:rsidP="0079644E" w:rsidRDefault="001A7462" w14:paraId="17B2B70A" w14:textId="1CE669B9">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rsidRPr="0079613D" w:rsidR="00C76A8E" w:rsidP="007564E1" w:rsidRDefault="00C76A8E" w14:paraId="3E24CB68" w14:textId="4F3AAE2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C76A8E" w:rsidP="0079644E" w:rsidRDefault="00C76A8E" w14:paraId="249C2748" w14:textId="037C539B">
            <w:pPr>
              <w:spacing w:before="240" w:line="276" w:lineRule="auto"/>
              <w:rPr>
                <w:rFonts w:ascii="Avenir Next LT Pro" w:hAnsi="Avenir Next LT Pro" w:cstheme="minorHAnsi"/>
                <w:b/>
                <w:bCs/>
                <w:sz w:val="20"/>
                <w:szCs w:val="20"/>
              </w:rPr>
            </w:pPr>
          </w:p>
        </w:tc>
      </w:tr>
      <w:tr w:rsidRPr="00152D5A" w:rsidR="001A7462" w:rsidTr="001A7462" w14:paraId="62E1763C" w14:textId="77777777">
        <w:tc>
          <w:tcPr>
            <w:tcW w:w="5765" w:type="dxa"/>
            <w:shd w:val="clear" w:color="auto" w:fill="FFFFFF" w:themeFill="background1"/>
          </w:tcPr>
          <w:p w:rsidRPr="00367909" w:rsidR="001A7462" w:rsidP="0079644E" w:rsidRDefault="001A7462" w14:paraId="338FA1BD" w14:textId="1B5D9657">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rsidRPr="0079613D" w:rsidR="001A7462" w:rsidP="007564E1" w:rsidRDefault="001A7462" w14:paraId="283C90ED" w14:textId="1938F3BA">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36908F97" w14:textId="77777777">
            <w:pPr>
              <w:spacing w:before="240" w:line="276" w:lineRule="auto"/>
              <w:rPr>
                <w:rFonts w:ascii="Avenir Next LT Pro" w:hAnsi="Avenir Next LT Pro" w:cstheme="minorHAnsi"/>
                <w:b/>
                <w:bCs/>
                <w:sz w:val="20"/>
                <w:szCs w:val="20"/>
              </w:rPr>
            </w:pPr>
          </w:p>
        </w:tc>
      </w:tr>
      <w:tr w:rsidRPr="00152D5A" w:rsidR="001A7462" w:rsidTr="001A7462" w14:paraId="03306F7D" w14:textId="77777777">
        <w:tc>
          <w:tcPr>
            <w:tcW w:w="5765" w:type="dxa"/>
            <w:shd w:val="clear" w:color="auto" w:fill="FFFFFF" w:themeFill="background1"/>
          </w:tcPr>
          <w:p w:rsidRPr="00367909" w:rsidR="001A7462" w:rsidP="0079644E" w:rsidRDefault="001A7462" w14:paraId="253F6557" w14:textId="2505893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rsidRPr="0079613D" w:rsidR="001A7462" w:rsidP="007564E1" w:rsidRDefault="001A7462" w14:paraId="0C1F85FD" w14:textId="38EAF85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3063E40C" w14:textId="77777777">
            <w:pPr>
              <w:spacing w:before="240" w:line="276" w:lineRule="auto"/>
              <w:rPr>
                <w:rFonts w:ascii="Avenir Next LT Pro" w:hAnsi="Avenir Next LT Pro" w:cstheme="minorHAnsi"/>
                <w:b/>
                <w:bCs/>
                <w:sz w:val="20"/>
                <w:szCs w:val="20"/>
              </w:rPr>
            </w:pPr>
          </w:p>
        </w:tc>
      </w:tr>
      <w:tr w:rsidRPr="00152D5A" w:rsidR="00C76A8E" w:rsidTr="00741581" w14:paraId="4C1C455F" w14:textId="77777777">
        <w:tc>
          <w:tcPr>
            <w:tcW w:w="5765" w:type="dxa"/>
            <w:tcBorders>
              <w:right w:val="single" w:color="205C40" w:sz="4" w:space="0"/>
            </w:tcBorders>
            <w:shd w:val="clear" w:color="auto" w:fill="205C40"/>
          </w:tcPr>
          <w:p w:rsidRPr="00367909" w:rsidR="00C76A8E" w:rsidP="0079644E" w:rsidRDefault="00C76A8E" w14:paraId="0F8D016F" w14:textId="044520F0">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color="205C40" w:sz="4" w:space="0"/>
              <w:right w:val="single" w:color="205C40" w:sz="4" w:space="0"/>
            </w:tcBorders>
            <w:shd w:val="clear" w:color="auto" w:fill="205C40"/>
          </w:tcPr>
          <w:p w:rsidRPr="007564E1" w:rsidR="00C76A8E" w:rsidP="0079644E" w:rsidRDefault="00C76A8E" w14:paraId="2F7CA8D6" w14:textId="6E2D342C">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color="205C40" w:sz="4" w:space="0"/>
            </w:tcBorders>
            <w:shd w:val="clear" w:color="auto" w:fill="205C40"/>
          </w:tcPr>
          <w:p w:rsidRPr="007564E1" w:rsidR="00C76A8E" w:rsidP="0079644E" w:rsidRDefault="00C76A8E" w14:paraId="5C65E558" w14:textId="77777777">
            <w:pPr>
              <w:pStyle w:val="ListParagraph"/>
              <w:spacing w:before="240" w:line="276" w:lineRule="auto"/>
              <w:ind w:left="360"/>
              <w:jc w:val="center"/>
              <w:rPr>
                <w:rFonts w:ascii="Avenir Next LT Pro" w:hAnsi="Avenir Next LT Pro" w:cstheme="minorHAnsi"/>
                <w:b/>
                <w:bCs/>
                <w:color w:val="205C40"/>
                <w:sz w:val="20"/>
                <w:szCs w:val="20"/>
              </w:rPr>
            </w:pPr>
          </w:p>
        </w:tc>
      </w:tr>
      <w:tr w:rsidRPr="00152D5A" w:rsidR="001A7462" w:rsidTr="001A7462" w14:paraId="4BB81A01" w14:textId="77777777">
        <w:tc>
          <w:tcPr>
            <w:tcW w:w="5765" w:type="dxa"/>
            <w:shd w:val="clear" w:color="auto" w:fill="FFFFFF" w:themeFill="background1"/>
          </w:tcPr>
          <w:p w:rsidRPr="00367909" w:rsidR="001A7462" w:rsidP="0079644E" w:rsidRDefault="001A7462" w14:paraId="1C44C921" w14:textId="57376721">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rsidRPr="0079613D" w:rsidR="001A7462" w:rsidP="007564E1" w:rsidRDefault="001A7462" w14:paraId="15E4BE8C" w14:textId="29451BC9">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rsidRPr="0079613D" w:rsidR="001A7462" w:rsidP="0079644E" w:rsidRDefault="001A7462" w14:paraId="036EC63F" w14:textId="77777777">
            <w:pPr>
              <w:spacing w:before="240" w:line="276" w:lineRule="auto"/>
              <w:rPr>
                <w:rFonts w:ascii="Avenir Next LT Pro" w:hAnsi="Avenir Next LT Pro" w:cstheme="minorHAnsi"/>
                <w:b/>
                <w:bCs/>
                <w:sz w:val="20"/>
                <w:szCs w:val="20"/>
              </w:rPr>
            </w:pPr>
          </w:p>
        </w:tc>
      </w:tr>
    </w:tbl>
    <w:p w:rsidR="003500A8" w:rsidP="003500A8" w:rsidRDefault="003500A8" w14:paraId="279C709F" w14:textId="77777777">
      <w:pPr>
        <w:spacing w:line="276" w:lineRule="auto"/>
        <w:rPr>
          <w:rFonts w:ascii="Avenir Next LT Pro" w:hAnsi="Avenir Next LT Pro" w:cstheme="minorHAnsi"/>
          <w:i/>
          <w:iCs/>
          <w:sz w:val="20"/>
          <w:szCs w:val="20"/>
        </w:rPr>
      </w:pPr>
    </w:p>
    <w:p w:rsidRPr="00500663" w:rsidR="003500A8" w:rsidP="003500A8" w:rsidRDefault="003500A8" w14:paraId="147B2A04" w14:textId="58469A5B">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rsidRPr="00500663" w:rsidR="003500A8" w:rsidP="003500A8" w:rsidRDefault="003500A8" w14:paraId="5407A542"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rsidRPr="00500663" w:rsidR="003500A8" w:rsidP="003500A8" w:rsidRDefault="003500A8" w14:paraId="445BAB98"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Pr="00500663" w:rsidR="003500A8" w:rsidP="003500A8" w:rsidRDefault="003500A8" w14:paraId="0BD2BF2A"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500663" w:rsidR="003500A8" w:rsidP="003500A8" w:rsidRDefault="003500A8" w14:paraId="2EFC52AD"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rsidRPr="00500663" w:rsidR="003500A8" w:rsidP="003500A8" w:rsidRDefault="003500A8" w14:paraId="20FC74F7" w14:textId="7777777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rsidRPr="0018080C" w:rsidR="003500A8" w:rsidP="003500A8" w:rsidRDefault="003500A8" w14:paraId="101FF177" w14:textId="77777777">
      <w:pPr>
        <w:spacing w:line="276" w:lineRule="auto"/>
        <w:rPr>
          <w:rFonts w:ascii="Avenir Next LT Pro" w:hAnsi="Avenir Next LT Pro" w:cstheme="minorHAnsi"/>
          <w:b/>
          <w:bCs/>
          <w:color w:val="205C40"/>
          <w:sz w:val="20"/>
          <w:szCs w:val="20"/>
        </w:rPr>
      </w:pPr>
    </w:p>
    <w:p w:rsidRPr="00152D5A" w:rsidR="0076576C" w:rsidP="003E7D87" w:rsidRDefault="0076576C" w14:paraId="0C8EF365" w14:textId="1ED905D1">
      <w:pPr>
        <w:spacing w:line="276" w:lineRule="auto"/>
        <w:rPr>
          <w:rFonts w:cstheme="minorHAnsi"/>
          <w:b/>
          <w:bCs/>
          <w:color w:val="205C40"/>
          <w:sz w:val="44"/>
          <w:szCs w:val="44"/>
        </w:rPr>
      </w:pPr>
    </w:p>
    <w:sectPr w:rsidRPr="00152D5A" w:rsidR="0076576C" w:rsidSect="00C76A8E">
      <w:pgSz w:w="11906" w:h="16838" w:orient="portrait"/>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561" w:rsidP="001375E3" w:rsidRDefault="00384561" w14:paraId="1ABB8665" w14:textId="77777777">
      <w:pPr>
        <w:spacing w:after="0" w:line="240" w:lineRule="auto"/>
      </w:pPr>
      <w:r>
        <w:separator/>
      </w:r>
    </w:p>
  </w:endnote>
  <w:endnote w:type="continuationSeparator" w:id="0">
    <w:p w:rsidR="00384561" w:rsidP="001375E3" w:rsidRDefault="00384561" w14:paraId="00436A1B" w14:textId="77777777">
      <w:pPr>
        <w:spacing w:after="0" w:line="240" w:lineRule="auto"/>
      </w:pPr>
      <w:r>
        <w:continuationSeparator/>
      </w:r>
    </w:p>
  </w:endnote>
  <w:endnote w:type="continuationNotice" w:id="1">
    <w:p w:rsidR="00384561" w:rsidRDefault="00384561" w14:paraId="7CE55D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6A8E" w:rsidR="00C76A8E" w:rsidRDefault="00C76A8E" w14:paraId="22AA0FA7" w14:textId="709C6A69">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561" w:rsidP="001375E3" w:rsidRDefault="00384561" w14:paraId="5E148284" w14:textId="77777777">
      <w:pPr>
        <w:spacing w:after="0" w:line="240" w:lineRule="auto"/>
      </w:pPr>
      <w:r>
        <w:separator/>
      </w:r>
    </w:p>
  </w:footnote>
  <w:footnote w:type="continuationSeparator" w:id="0">
    <w:p w:rsidR="00384561" w:rsidP="001375E3" w:rsidRDefault="00384561" w14:paraId="4F335E94" w14:textId="77777777">
      <w:pPr>
        <w:spacing w:after="0" w:line="240" w:lineRule="auto"/>
      </w:pPr>
      <w:r>
        <w:continuationSeparator/>
      </w:r>
    </w:p>
  </w:footnote>
  <w:footnote w:type="continuationNotice" w:id="1">
    <w:p w:rsidR="00384561" w:rsidRDefault="00384561" w14:paraId="6A79A44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1EF32C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9.5pt;height:380.35pt" o:bullet="t" type="#_x0000_t75">
        <v:imagedata o:title="Picture1" r:id="rId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075355"/>
    <w:multiLevelType w:val="hybridMultilevel"/>
    <w:tmpl w:val="F6FA9DF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34307A8"/>
    <w:multiLevelType w:val="hybridMultilevel"/>
    <w:tmpl w:val="F3DCEFA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6095104"/>
    <w:multiLevelType w:val="hybridMultilevel"/>
    <w:tmpl w:val="AEAEF7B6"/>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C85312A"/>
    <w:multiLevelType w:val="hybridMultilevel"/>
    <w:tmpl w:val="0726AF60"/>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3E51FD"/>
    <w:multiLevelType w:val="hybridMultilevel"/>
    <w:tmpl w:val="D85A84B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E2C7CFA"/>
    <w:multiLevelType w:val="hybridMultilevel"/>
    <w:tmpl w:val="922048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6ACE1D76"/>
    <w:multiLevelType w:val="hybridMultilevel"/>
    <w:tmpl w:val="6D3E5E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B527D4C"/>
    <w:multiLevelType w:val="hybridMultilevel"/>
    <w:tmpl w:val="7988BDD4"/>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D860CEA"/>
    <w:multiLevelType w:val="hybridMultilevel"/>
    <w:tmpl w:val="0FD6EBE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7D447D70"/>
    <w:multiLevelType w:val="hybridMultilevel"/>
    <w:tmpl w:val="CBC8756C"/>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43334004">
    <w:abstractNumId w:val="0"/>
  </w:num>
  <w:num w:numId="2" w16cid:durableId="419302590">
    <w:abstractNumId w:val="4"/>
  </w:num>
  <w:num w:numId="3" w16cid:durableId="262688635">
    <w:abstractNumId w:val="8"/>
  </w:num>
  <w:num w:numId="4" w16cid:durableId="1691563129">
    <w:abstractNumId w:val="6"/>
  </w:num>
  <w:num w:numId="5" w16cid:durableId="1753970839">
    <w:abstractNumId w:val="12"/>
  </w:num>
  <w:num w:numId="6" w16cid:durableId="1747266503">
    <w:abstractNumId w:val="9"/>
  </w:num>
  <w:num w:numId="7" w16cid:durableId="1586498909">
    <w:abstractNumId w:val="7"/>
  </w:num>
  <w:num w:numId="8" w16cid:durableId="1023552315">
    <w:abstractNumId w:val="14"/>
  </w:num>
  <w:num w:numId="9" w16cid:durableId="1944145222">
    <w:abstractNumId w:val="2"/>
  </w:num>
  <w:num w:numId="10" w16cid:durableId="1205214020">
    <w:abstractNumId w:val="3"/>
  </w:num>
  <w:num w:numId="11" w16cid:durableId="1888756025">
    <w:abstractNumId w:val="1"/>
  </w:num>
  <w:num w:numId="12" w16cid:durableId="374160155">
    <w:abstractNumId w:val="11"/>
  </w:num>
  <w:num w:numId="13" w16cid:durableId="769619347">
    <w:abstractNumId w:val="13"/>
  </w:num>
  <w:num w:numId="14" w16cid:durableId="1240677121">
    <w:abstractNumId w:val="5"/>
  </w:num>
  <w:num w:numId="15" w16cid:durableId="5219486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4B19"/>
    <w:rsid w:val="000155AC"/>
    <w:rsid w:val="00057582"/>
    <w:rsid w:val="00073C05"/>
    <w:rsid w:val="000756B1"/>
    <w:rsid w:val="000962FD"/>
    <w:rsid w:val="000A6533"/>
    <w:rsid w:val="000C1111"/>
    <w:rsid w:val="00127B1E"/>
    <w:rsid w:val="001375E3"/>
    <w:rsid w:val="00152D5A"/>
    <w:rsid w:val="001A7462"/>
    <w:rsid w:val="001F15ED"/>
    <w:rsid w:val="001F6D2D"/>
    <w:rsid w:val="00207BF9"/>
    <w:rsid w:val="00217989"/>
    <w:rsid w:val="00233EF0"/>
    <w:rsid w:val="002529A5"/>
    <w:rsid w:val="00273C6A"/>
    <w:rsid w:val="0027585E"/>
    <w:rsid w:val="0028484C"/>
    <w:rsid w:val="002E3AAB"/>
    <w:rsid w:val="00343D7F"/>
    <w:rsid w:val="003500A8"/>
    <w:rsid w:val="00352ECF"/>
    <w:rsid w:val="00366E56"/>
    <w:rsid w:val="00367909"/>
    <w:rsid w:val="00383247"/>
    <w:rsid w:val="00384561"/>
    <w:rsid w:val="003A7B20"/>
    <w:rsid w:val="003D4975"/>
    <w:rsid w:val="003E7D87"/>
    <w:rsid w:val="004011A3"/>
    <w:rsid w:val="00440F78"/>
    <w:rsid w:val="0046173E"/>
    <w:rsid w:val="00464BA8"/>
    <w:rsid w:val="00492149"/>
    <w:rsid w:val="004A17FB"/>
    <w:rsid w:val="00516809"/>
    <w:rsid w:val="00533B73"/>
    <w:rsid w:val="005431C3"/>
    <w:rsid w:val="00546481"/>
    <w:rsid w:val="005B107B"/>
    <w:rsid w:val="005D36C0"/>
    <w:rsid w:val="005E5289"/>
    <w:rsid w:val="005E7FAF"/>
    <w:rsid w:val="0060314A"/>
    <w:rsid w:val="00635BE4"/>
    <w:rsid w:val="00636367"/>
    <w:rsid w:val="006633CE"/>
    <w:rsid w:val="006C226A"/>
    <w:rsid w:val="006D3837"/>
    <w:rsid w:val="006E39AD"/>
    <w:rsid w:val="00706C35"/>
    <w:rsid w:val="00741581"/>
    <w:rsid w:val="007564E1"/>
    <w:rsid w:val="00757EAA"/>
    <w:rsid w:val="0076335C"/>
    <w:rsid w:val="0076576C"/>
    <w:rsid w:val="00767BFF"/>
    <w:rsid w:val="00770598"/>
    <w:rsid w:val="0079613D"/>
    <w:rsid w:val="0079644E"/>
    <w:rsid w:val="007D05CD"/>
    <w:rsid w:val="007F7A58"/>
    <w:rsid w:val="00800ED1"/>
    <w:rsid w:val="00825A6C"/>
    <w:rsid w:val="008350C7"/>
    <w:rsid w:val="008519C2"/>
    <w:rsid w:val="00867D2A"/>
    <w:rsid w:val="008D1FCF"/>
    <w:rsid w:val="008D5350"/>
    <w:rsid w:val="009173B6"/>
    <w:rsid w:val="0093031E"/>
    <w:rsid w:val="00954638"/>
    <w:rsid w:val="0097361E"/>
    <w:rsid w:val="00995555"/>
    <w:rsid w:val="009A4AC8"/>
    <w:rsid w:val="009F5084"/>
    <w:rsid w:val="00A127B0"/>
    <w:rsid w:val="00A36D48"/>
    <w:rsid w:val="00A55A8D"/>
    <w:rsid w:val="00A6285A"/>
    <w:rsid w:val="00AC08E7"/>
    <w:rsid w:val="00B4499A"/>
    <w:rsid w:val="00B46725"/>
    <w:rsid w:val="00B73448"/>
    <w:rsid w:val="00BA1E1B"/>
    <w:rsid w:val="00BB7BD0"/>
    <w:rsid w:val="00BE6A5B"/>
    <w:rsid w:val="00C07D6A"/>
    <w:rsid w:val="00C4FE99"/>
    <w:rsid w:val="00C76A8E"/>
    <w:rsid w:val="00CE09A1"/>
    <w:rsid w:val="00D01B73"/>
    <w:rsid w:val="00D56317"/>
    <w:rsid w:val="00D95896"/>
    <w:rsid w:val="00DA1CBB"/>
    <w:rsid w:val="00DB6CC1"/>
    <w:rsid w:val="00DC6AEF"/>
    <w:rsid w:val="00DF739C"/>
    <w:rsid w:val="00E40C77"/>
    <w:rsid w:val="00E5545D"/>
    <w:rsid w:val="00E70162"/>
    <w:rsid w:val="00E87C65"/>
    <w:rsid w:val="00EB09F8"/>
    <w:rsid w:val="00ED040D"/>
    <w:rsid w:val="00ED2225"/>
    <w:rsid w:val="00EE2AF6"/>
    <w:rsid w:val="00FF1207"/>
    <w:rsid w:val="00FF49CA"/>
    <w:rsid w:val="00FF6B3D"/>
    <w:rsid w:val="03E312B6"/>
    <w:rsid w:val="0858F5FE"/>
    <w:rsid w:val="0BB90753"/>
    <w:rsid w:val="0EBE22CA"/>
    <w:rsid w:val="11EF3F29"/>
    <w:rsid w:val="16406C5D"/>
    <w:rsid w:val="1F7EC43C"/>
    <w:rsid w:val="213A4129"/>
    <w:rsid w:val="3181ED99"/>
    <w:rsid w:val="3761A094"/>
    <w:rsid w:val="3899359F"/>
    <w:rsid w:val="40F41754"/>
    <w:rsid w:val="47BC3073"/>
    <w:rsid w:val="495D9BFD"/>
    <w:rsid w:val="4A489D3E"/>
    <w:rsid w:val="4A578EC1"/>
    <w:rsid w:val="4B49C8AB"/>
    <w:rsid w:val="4C62EC2E"/>
    <w:rsid w:val="61DE3CA7"/>
    <w:rsid w:val="6ACC914F"/>
    <w:rsid w:val="6B6AA75C"/>
    <w:rsid w:val="7443ACFB"/>
    <w:rsid w:val="7450AEEB"/>
    <w:rsid w:val="77405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6C35"/>
    <w:pPr>
      <w:ind w:left="720"/>
      <w:contextualSpacing/>
    </w:pPr>
  </w:style>
  <w:style w:type="character" w:styleId="jsgrdq" w:customStyle="1">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Person xmlns="0d685442-6cab-4f36-a57d-58191421f3b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F0FDB-F932-4482-8177-C08791E69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Lichfield</dc:creator>
  <keywords/>
  <dc:description/>
  <lastModifiedBy>Lorraine Walker</lastModifiedBy>
  <revision>15</revision>
  <dcterms:created xsi:type="dcterms:W3CDTF">2026-06-30T08:42:00.0000000Z</dcterms:created>
  <dcterms:modified xsi:type="dcterms:W3CDTF">2026-06-30T11:01:07.7658223Z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