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070" w:firstLine="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s83s7pkw70q9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Derwent Primary School and Southill Lower Schools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8746490</wp:posOffset>
            </wp:positionH>
            <wp:positionV relativeFrom="paragraph">
              <wp:posOffset>0</wp:posOffset>
            </wp:positionV>
            <wp:extent cx="689610" cy="694055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94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114300</wp:posOffset>
            </wp:positionV>
            <wp:extent cx="596074" cy="596074"/>
            <wp:effectExtent b="0" l="0" r="0" t="0"/>
            <wp:wrapSquare wrapText="bothSides" distB="114300" distT="114300" distL="114300" distR="11430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074" cy="5960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07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Person Specification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Pre-school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Class Teacher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6" w:lineRule="auto"/>
        <w:ind w:left="2070" w:firstLine="0"/>
        <w:rPr>
          <w:rFonts w:ascii="Calibri" w:cs="Calibri" w:eastAsia="Calibri" w:hAnsi="Calibri"/>
          <w:b w:val="1"/>
          <w:bCs w:val="1"/>
          <w:color w:val="843c0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843c0c"/>
          <w:sz w:val="24"/>
          <w:szCs w:val="24"/>
          <w:rtl w:val="0"/>
        </w:rPr>
        <w:t xml:space="preserve">We are a values-led Federation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07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843c0c"/>
          <w:sz w:val="24"/>
          <w:szCs w:val="24"/>
          <w:rtl w:val="0"/>
        </w:rPr>
        <w:t xml:space="preserve">We respect ourselves; We respect others; We respect the environment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6" w:line="240" w:lineRule="auto"/>
        <w:ind w:left="3568" w:firstLine="0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Assessment Key A = Application, I = Interview Day, CL = Covering Letter</w:t>
      </w:r>
    </w:p>
    <w:tbl>
      <w:tblPr>
        <w:tblStyle w:val="Table1"/>
        <w:tblW w:w="14858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3"/>
        <w:gridCol w:w="4662"/>
        <w:gridCol w:w="6169"/>
        <w:gridCol w:w="1984"/>
        <w:tblGridChange w:id="0">
          <w:tblGrid>
            <w:gridCol w:w="2043"/>
            <w:gridCol w:w="4662"/>
            <w:gridCol w:w="6169"/>
            <w:gridCol w:w="1984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ATTRIBUTES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ESSENTIAL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DESIRABLE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HOW ASSESSED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Qualifications 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and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1. Degree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and QTS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Evidence of recent Professional Development relev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ant to the role.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</w:t>
            </w:r>
          </w:p>
        </w:tc>
      </w:tr>
      <w:tr>
        <w:trPr>
          <w:cantSplit w:val="0"/>
          <w:trHeight w:val="2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Teaching  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80" w:right="801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High expectations of pupil performance,  attendance and behaviour 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31" w:lineRule="auto"/>
              <w:ind w:left="180" w:right="663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Maintaining a caring and supportive class  environment  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31" w:lineRule="auto"/>
              <w:ind w:left="180" w:right="285" w:firstLine="0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Understanding of how children learn including  those with additional needs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31" w:lineRule="auto"/>
              <w:ind w:left="180" w:right="285" w:firstLine="0"/>
              <w:jc w:val="both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Understanding of formative and summative  assessment including its role in effective lesson  planning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31" w:lineRule="auto"/>
              <w:ind w:left="180" w:right="285" w:firstLine="0"/>
              <w:jc w:val="both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 deep knowledge of synthetic or linguistic phonics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31" w:lineRule="auto"/>
              <w:ind w:left="180" w:right="529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2" w:right="662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Understanding of assessment in a primary setting Understanding of how to use data to track the children’s  performance in the classroom 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49" w:lineRule="auto"/>
              <w:ind w:left="122" w:right="296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Knowledge and experience of leading a primary curriculum subject area 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49" w:lineRule="auto"/>
              <w:ind w:left="122" w:right="29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Experience of working with parents to challenge and support  their children especially in manag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ing expectations for behaviour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49" w:lineRule="auto"/>
              <w:ind w:left="122" w:right="296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49" w:lineRule="auto"/>
              <w:ind w:left="122" w:right="296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Knowledge of a phonics programme with high outcomes such as Sounds Write or Read Write Inc.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A, I</w:t>
            </w:r>
          </w:p>
        </w:tc>
      </w:tr>
      <w:tr>
        <w:trPr>
          <w:cantSplit w:val="0"/>
          <w:trHeight w:val="13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Special  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Knowledge/ 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80" w:right="728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Knowledge and understanding of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recent developments in education.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31" w:lineRule="auto"/>
              <w:ind w:left="180" w:right="265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Having a clear vision and educational  philosophy 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31" w:lineRule="auto"/>
              <w:ind w:left="180" w:right="265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Creating an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exceptional learning environment which is underpinned by learning from cognitive science.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31" w:lineRule="auto"/>
              <w:ind w:left="180" w:right="265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Knowledge of Development Matters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Links to recent research articles and books which detail the educational philosophy which includes equity, an understanding of adaptive teaching and modelling excellent practice in class.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Knowledge of the recent updates to Development Matters and ways that this might impact in the class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A, I</w:t>
            </w:r>
          </w:p>
        </w:tc>
      </w:tr>
      <w:tr>
        <w:trPr>
          <w:cantSplit w:val="0"/>
          <w:trHeight w:val="2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Personal Educational  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40" w:lineRule="auto"/>
              <w:ind w:left="125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philosophy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80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 flexible, approachable style 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80" w:right="328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Ability to listen and act upon advice, willing to  learn 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31" w:lineRule="auto"/>
              <w:ind w:left="180" w:right="220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Ability to express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their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own ideas and motivate  both staff and pupils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linked to research led good practice seen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31" w:lineRule="auto"/>
              <w:ind w:left="180" w:right="559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Ability to work co-operatively within a team  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31" w:lineRule="auto"/>
              <w:ind w:left="180" w:right="559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Commitment to the local community and  improving the life chances of children 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40" w:lineRule="auto"/>
              <w:ind w:left="180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Commitment to inclusion and equality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Welcome and embrace change and be prepared to explain recent changes which have been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to the benefit of an organisation.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A, I</w:t>
            </w:r>
          </w:p>
        </w:tc>
      </w:tr>
      <w:tr>
        <w:trPr>
          <w:cantSplit w:val="0"/>
          <w:trHeight w:val="20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Other factors,  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3" w:line="240" w:lineRule="auto"/>
              <w:ind w:left="118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skills and  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40" w:lineRule="auto"/>
              <w:ind w:left="126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80" w:right="141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Submit 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well written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and grammatically sophisticated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letter of application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80" w:right="141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Have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communication and IT skills which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articulate 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commitment to the philosophy and vision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of the federation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8" w:lineRule="auto"/>
              <w:ind w:left="180" w:right="605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Evidence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vigour, initiative and perseverance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8" w:lineRule="auto"/>
              <w:ind w:left="180" w:right="605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Show 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nthusiasm for teaching and the progress and 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attainment for a range of young learners.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0" w:lineRule="auto"/>
              <w:ind w:left="180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Show 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eliability, resilience and integrity.  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80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 demonstrable positive approach which is measurable in both hard data and in feedback in the learning experience for the child.  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35" w:right="538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35" w:right="538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Evidence of working collaboratively in a school and articulation of the benefits and possible drawbacks which require careful thought. 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35" w:right="538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right="538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 commitment to providing extra-curricular activities where possible or 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35" w:right="538" w:firstLine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Demonstrate (and have previous evidence of) a positive ‘can-do’ approach with colleagues, parents and  children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A, I, CL</w:t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661" w:top="688" w:left="566" w:right="4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0yOzlD6dCRiUB61gwwQ0Mrqt/A==">CgMxLjAyDmguczgzczdwa3c3MHE5OAByITF5M201ZjViQ0h4TFdpTGplRnhPOU1qUWVxbW9jOHowRQ==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2024-02-26T08:35:00Z</dcterms:created>
  <dc:creator>Jenna Faulkner</dc:creator>
</cp:coreProperties>
</file>