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412844B4" w14:textId="77777777" w:rsidR="00F553EA" w:rsidRDefault="00757EAA" w:rsidP="001375E3">
      <w:pPr>
        <w:ind w:left="2880" w:firstLine="720"/>
        <w:rPr>
          <w:rFonts w:ascii="Avenir Next LT Pro" w:hAnsi="Avenir Next LT Pro" w:cstheme="minorHAnsi"/>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651C071" w14:textId="40E07AF1" w:rsidR="00757EAA" w:rsidRPr="00F553EA" w:rsidRDefault="00F553EA" w:rsidP="001375E3">
      <w:pPr>
        <w:ind w:left="2880" w:firstLine="720"/>
        <w:rPr>
          <w:rFonts w:ascii="Avenir Next LT Pro" w:hAnsi="Avenir Next LT Pro" w:cstheme="minorHAnsi"/>
          <w:b/>
          <w:bCs/>
          <w:sz w:val="24"/>
          <w:szCs w:val="24"/>
        </w:rPr>
      </w:pPr>
      <w:r>
        <w:rPr>
          <w:rFonts w:ascii="Avenir Next LT Pro" w:hAnsi="Avenir Next LT Pro" w:cstheme="minorHAnsi"/>
        </w:rPr>
        <w:tab/>
      </w:r>
      <w:r w:rsidR="001329E3" w:rsidRPr="00F553EA">
        <w:rPr>
          <w:rFonts w:ascii="Avenir Next LT Pro" w:hAnsi="Avenir Next LT Pro" w:cstheme="minorHAnsi"/>
          <w:b/>
          <w:bCs/>
          <w:color w:val="538135" w:themeColor="accent6" w:themeShade="BF"/>
          <w:sz w:val="24"/>
          <w:szCs w:val="24"/>
        </w:rPr>
        <w:t xml:space="preserve">Teaching Assistant </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04115A0D" w:rsidR="00995555" w:rsidRPr="00766F5D" w:rsidRDefault="00F553EA" w:rsidP="00995555">
      <w:pPr>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ab/>
      </w:r>
      <w:r w:rsidR="005C4E60" w:rsidRPr="00F553EA">
        <w:rPr>
          <w:rFonts w:ascii="Avenir Next LT Pro" w:hAnsi="Avenir Next LT Pro" w:cstheme="minorHAnsi"/>
          <w:b/>
          <w:bCs/>
          <w:color w:val="538135" w:themeColor="accent6" w:themeShade="BF"/>
          <w:sz w:val="24"/>
          <w:szCs w:val="24"/>
        </w:rPr>
        <w:t xml:space="preserve">Thomas Middlecott Academy </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053A0BF" w14:textId="77777777" w:rsidR="00082C18" w:rsidRPr="00F73CB6" w:rsidRDefault="00082C18" w:rsidP="00082C18">
            <w:pPr>
              <w:spacing w:line="259" w:lineRule="auto"/>
              <w:jc w:val="both"/>
              <w:rPr>
                <w:rFonts w:ascii="Avenir Next LT Pro" w:hAnsi="Avenir Next LT Pro"/>
              </w:rPr>
            </w:pPr>
            <w:r w:rsidRPr="00F73CB6">
              <w:rPr>
                <w:rFonts w:ascii="Avenir Next LT Pro" w:hAnsi="Avenir Next LT Pro"/>
              </w:rPr>
              <w:t>To work under the guidance of teaching/senior staff and</w:t>
            </w:r>
            <w:r w:rsidRPr="00F73CB6">
              <w:rPr>
                <w:rFonts w:ascii="Avenir Next LT Pro" w:hAnsi="Avenir Next LT Pro"/>
              </w:rPr>
              <w:tab/>
              <w:t xml:space="preserve"> within an</w:t>
            </w:r>
          </w:p>
          <w:p w14:paraId="1D9AB221" w14:textId="665B8A5B" w:rsidR="00082C18" w:rsidRPr="00F73CB6" w:rsidRDefault="00082C18" w:rsidP="00082C18">
            <w:pPr>
              <w:spacing w:line="259" w:lineRule="auto"/>
              <w:jc w:val="both"/>
              <w:rPr>
                <w:rFonts w:ascii="Avenir Next LT Pro" w:hAnsi="Avenir Next LT Pro"/>
              </w:rPr>
            </w:pPr>
            <w:r w:rsidRPr="00F73CB6">
              <w:rPr>
                <w:rFonts w:ascii="Avenir Next LT Pro" w:hAnsi="Avenir Next LT Pro"/>
              </w:rPr>
              <w:t>agreed system of supervision, to implement agreed work programmes with individuals/groups, in or out of the classroom.</w:t>
            </w:r>
          </w:p>
          <w:p w14:paraId="25B87DEF" w14:textId="52B04BB7" w:rsidR="00757EAA" w:rsidRPr="002526EF" w:rsidRDefault="00082C18" w:rsidP="00082C18">
            <w:pPr>
              <w:jc w:val="both"/>
              <w:rPr>
                <w:rFonts w:ascii="Avenir Next LT Pro" w:hAnsi="Avenir Next LT Pro" w:cstheme="minorHAnsi"/>
              </w:rPr>
            </w:pPr>
            <w:r w:rsidRPr="00F73CB6">
              <w:rPr>
                <w:rFonts w:ascii="Avenir Next LT Pro" w:hAnsi="Avenir Next LT Pro"/>
              </w:rPr>
              <w:t>This could include those</w:t>
            </w:r>
            <w:r w:rsidRPr="00F73CB6">
              <w:rPr>
                <w:rFonts w:ascii="Avenir Next LT Pro" w:hAnsi="Avenir Next LT Pro"/>
              </w:rPr>
              <w:tab/>
              <w:t xml:space="preserve"> requiring detailed and specialist knowledge in particular areas and will involve assisting teachers in the whole planning cycle and the management/preparation of resources.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2526EF" w:rsidRDefault="00757EAA" w:rsidP="00757EAA">
            <w:pPr>
              <w:rPr>
                <w:rFonts w:ascii="Avenir Next LT Pro" w:hAnsi="Avenir Next LT Pro" w:cstheme="minorHAnsi"/>
                <w:b/>
                <w:bCs/>
                <w:color w:val="205C40"/>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2526EF" w:rsidRDefault="00DA1CBB" w:rsidP="00DA1CBB">
            <w:pPr>
              <w:rPr>
                <w:rFonts w:ascii="Avenir Next LT Pro" w:hAnsi="Avenir Next LT Pro" w:cstheme="minorHAnsi"/>
                <w:b/>
                <w:bCs/>
                <w:color w:val="205C40"/>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16432E58" w:rsidR="00DA1CBB" w:rsidRPr="002526EF" w:rsidRDefault="00DA1CBB" w:rsidP="00DA1CBB">
            <w:pPr>
              <w:rPr>
                <w:rFonts w:ascii="Avenir Next LT Pro" w:hAnsi="Avenir Next LT Pro" w:cstheme="minorHAnsi"/>
              </w:rPr>
            </w:pPr>
            <w:r w:rsidRPr="002526EF">
              <w:rPr>
                <w:rFonts w:ascii="Avenir Next LT Pro" w:hAnsi="Avenir Next LT Pro" w:cstheme="minorHAnsi"/>
              </w:rPr>
              <w:t xml:space="preserve">The David Ross Education Trust (DRET) is a </w:t>
            </w:r>
            <w:r w:rsidR="00D032F7" w:rsidRPr="002526EF">
              <w:rPr>
                <w:rFonts w:ascii="Avenir Next LT Pro" w:hAnsi="Avenir Next LT Pro" w:cstheme="minorHAnsi"/>
              </w:rPr>
              <w:t xml:space="preserve">growing </w:t>
            </w:r>
            <w:r w:rsidRPr="002526EF">
              <w:rPr>
                <w:rFonts w:ascii="Avenir Next LT Pro" w:hAnsi="Avenir Next LT Pro" w:cstheme="minorHAnsi"/>
              </w:rPr>
              <w:t xml:space="preserve">network of academies with a geographical focus on Northamptonshire, Leicestershire, Lincolnshire, Yorkshire/Humberside and London.  </w:t>
            </w:r>
          </w:p>
          <w:p w14:paraId="0ED43647" w14:textId="77777777" w:rsidR="00DA1CBB" w:rsidRPr="002526EF" w:rsidRDefault="00DA1CBB" w:rsidP="00DA1CBB">
            <w:pPr>
              <w:rPr>
                <w:rFonts w:ascii="Avenir Next LT Pro" w:hAnsi="Avenir Next LT Pro" w:cstheme="minorHAnsi"/>
              </w:rPr>
            </w:pPr>
          </w:p>
          <w:p w14:paraId="7E330B12" w14:textId="77777777" w:rsidR="00DA1CBB" w:rsidRPr="002526EF" w:rsidRDefault="00DA1CBB" w:rsidP="00DA1CBB">
            <w:pPr>
              <w:rPr>
                <w:rFonts w:ascii="Avenir Next LT Pro" w:hAnsi="Avenir Next LT Pro" w:cstheme="minorHAnsi"/>
              </w:rPr>
            </w:pPr>
            <w:r w:rsidRPr="002526EF">
              <w:rPr>
                <w:rFonts w:ascii="Avenir Next LT Pro" w:hAnsi="Avenir Next LT Pro" w:cstheme="minorHAnsi"/>
              </w:rPr>
              <w:t>Our aim is to be the country’s leading academy chain, committed to delivering the highest educational standards alongside an unrivalled package of sporting and cultural enrichment.</w:t>
            </w:r>
          </w:p>
          <w:p w14:paraId="073CA41C" w14:textId="77777777" w:rsidR="00DA1CBB" w:rsidRPr="002526EF" w:rsidRDefault="00DA1CBB" w:rsidP="00DA1CBB">
            <w:pPr>
              <w:rPr>
                <w:rFonts w:ascii="Avenir Next LT Pro" w:hAnsi="Avenir Next LT Pro" w:cstheme="minorHAnsi"/>
                <w:b/>
                <w:bCs/>
                <w:color w:val="205C40"/>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3425" w14:textId="1B5DE057" w:rsidR="001B383E" w:rsidRPr="00F73CB6" w:rsidRDefault="00D032F7" w:rsidP="00DA1CBB">
            <w:pPr>
              <w:rPr>
                <w:rFonts w:ascii="Avenir Next LT Pro" w:hAnsi="Avenir Next LT Pro" w:cstheme="minorHAnsi"/>
                <w:sz w:val="20"/>
                <w:szCs w:val="20"/>
              </w:rPr>
            </w:pPr>
            <w:r w:rsidRPr="00F73CB6">
              <w:rPr>
                <w:rStyle w:val="normaltextrun"/>
                <w:rFonts w:ascii="Avenir Next LT Pro" w:hAnsi="Avenir Next LT Pro" w:cs="Calibri Light"/>
                <w:color w:val="000000"/>
                <w:shd w:val="clear" w:color="auto" w:fill="FFFFFF"/>
                <w:lang w:val="en-US"/>
              </w:rPr>
              <w:t>SENCO</w:t>
            </w:r>
          </w:p>
          <w:p w14:paraId="77412AA2" w14:textId="77777777" w:rsidR="001B383E" w:rsidRPr="00766F5D" w:rsidRDefault="001B383E" w:rsidP="00DA1CBB">
            <w:pPr>
              <w:rPr>
                <w:rFonts w:ascii="Avenir Next LT Pro" w:hAnsi="Avenir Next LT Pro" w:cstheme="minorHAnsi"/>
                <w:sz w:val="20"/>
                <w:szCs w:val="20"/>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374B7E9" w14:textId="77777777" w:rsidR="00BE799D" w:rsidRPr="002526EF" w:rsidRDefault="00BE799D" w:rsidP="00BE799D">
      <w:pPr>
        <w:numPr>
          <w:ilvl w:val="0"/>
          <w:numId w:val="1"/>
        </w:numPr>
        <w:spacing w:after="3" w:line="253" w:lineRule="auto"/>
        <w:rPr>
          <w:rFonts w:ascii="Avenir Next LT Pro" w:hAnsi="Avenir Next LT Pro"/>
        </w:rPr>
      </w:pPr>
      <w:r w:rsidRPr="002526EF">
        <w:rPr>
          <w:rFonts w:ascii="Avenir Next LT Pro" w:hAnsi="Avenir Next LT Pro"/>
        </w:rPr>
        <w:t>Supervise and support a named pupil and other children when required.</w:t>
      </w:r>
      <w:r w:rsidRPr="002526EF">
        <w:rPr>
          <w:rFonts w:ascii="Avenir Next LT Pro" w:hAnsi="Avenir Next LT Pro"/>
        </w:rPr>
        <w:tab/>
        <w:t xml:space="preserve">   </w:t>
      </w:r>
    </w:p>
    <w:p w14:paraId="5FC06CE4" w14:textId="77777777" w:rsidR="00BE799D" w:rsidRPr="002526EF" w:rsidRDefault="00BE799D" w:rsidP="00BE799D">
      <w:pPr>
        <w:numPr>
          <w:ilvl w:val="0"/>
          <w:numId w:val="1"/>
        </w:numPr>
        <w:spacing w:after="3" w:line="253" w:lineRule="auto"/>
        <w:rPr>
          <w:rFonts w:ascii="Avenir Next LT Pro" w:hAnsi="Avenir Next LT Pro"/>
        </w:rPr>
      </w:pPr>
      <w:r w:rsidRPr="002526EF">
        <w:rPr>
          <w:rFonts w:ascii="Avenir Next LT Pro" w:hAnsi="Avenir Next LT Pro"/>
        </w:rPr>
        <w:t>Provide routine classroom support when required</w:t>
      </w:r>
      <w:r w:rsidRPr="002526EF">
        <w:rPr>
          <w:rFonts w:ascii="Avenir Next LT Pro" w:hAnsi="Avenir Next LT Pro"/>
        </w:rPr>
        <w:tab/>
        <w:t xml:space="preserve">   </w:t>
      </w:r>
    </w:p>
    <w:p w14:paraId="741E490E" w14:textId="77777777" w:rsidR="00BE799D" w:rsidRPr="002526EF" w:rsidRDefault="00BE799D" w:rsidP="00BE799D">
      <w:pPr>
        <w:numPr>
          <w:ilvl w:val="0"/>
          <w:numId w:val="1"/>
        </w:numPr>
        <w:spacing w:after="3" w:line="253" w:lineRule="auto"/>
        <w:rPr>
          <w:rFonts w:ascii="Avenir Next LT Pro" w:hAnsi="Avenir Next LT Pro"/>
        </w:rPr>
      </w:pPr>
      <w:r w:rsidRPr="002526EF">
        <w:rPr>
          <w:rFonts w:ascii="Avenir Next LT Pro" w:hAnsi="Avenir Next LT Pro"/>
        </w:rPr>
        <w:t>Prepare and retain learning resources</w:t>
      </w:r>
      <w:r w:rsidRPr="002526EF">
        <w:rPr>
          <w:rFonts w:ascii="Avenir Next LT Pro" w:hAnsi="Avenir Next LT Pro"/>
        </w:rPr>
        <w:tab/>
        <w:t xml:space="preserve">   </w:t>
      </w:r>
    </w:p>
    <w:p w14:paraId="48E5A34F" w14:textId="48D5D911" w:rsidR="00BE799D" w:rsidRPr="002526EF" w:rsidRDefault="00BE799D" w:rsidP="00BE799D">
      <w:pPr>
        <w:numPr>
          <w:ilvl w:val="0"/>
          <w:numId w:val="1"/>
        </w:numPr>
        <w:spacing w:after="2" w:line="254" w:lineRule="auto"/>
        <w:rPr>
          <w:rFonts w:ascii="Avenir Next LT Pro" w:hAnsi="Avenir Next LT Pro"/>
        </w:rPr>
      </w:pPr>
      <w:r w:rsidRPr="002526EF">
        <w:rPr>
          <w:rFonts w:ascii="Avenir Next LT Pro" w:hAnsi="Avenir Next LT Pro"/>
        </w:rPr>
        <w:t>Participate in team meetings, staff development activities and the wider</w:t>
      </w:r>
      <w:r w:rsidR="002526EF">
        <w:rPr>
          <w:rFonts w:ascii="Avenir Next LT Pro" w:hAnsi="Avenir Next LT Pro"/>
        </w:rPr>
        <w:t xml:space="preserve"> </w:t>
      </w:r>
      <w:r w:rsidRPr="002526EF">
        <w:rPr>
          <w:rFonts w:ascii="Avenir Next LT Pro" w:hAnsi="Avenir Next LT Pro"/>
        </w:rPr>
        <w:t>school community to support the achievement of individual children.</w:t>
      </w:r>
    </w:p>
    <w:p w14:paraId="0012FCB1" w14:textId="77777777" w:rsidR="00BE799D" w:rsidRPr="00145125" w:rsidRDefault="00BE799D" w:rsidP="00145125">
      <w:pPr>
        <w:rPr>
          <w:rFonts w:ascii="Avenir Next LT Pro" w:hAnsi="Avenir Next LT Pro" w:cstheme="minorHAnsi"/>
          <w:sz w:val="20"/>
          <w:szCs w:val="20"/>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3C01C931" w14:textId="77777777"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Can use ICT effectively to enhance learning</w:t>
      </w:r>
      <w:r w:rsidRPr="002526EF">
        <w:rPr>
          <w:rFonts w:ascii="Avenir Next LT Pro" w:hAnsi="Avenir Next LT Pro"/>
        </w:rPr>
        <w:tab/>
        <w:t xml:space="preserve">   </w:t>
      </w:r>
    </w:p>
    <w:p w14:paraId="2B901DD7" w14:textId="26D9F0B9"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 xml:space="preserve">Use of other equipment technology – </w:t>
      </w:r>
      <w:proofErr w:type="spellStart"/>
      <w:r w:rsidRPr="002526EF">
        <w:rPr>
          <w:rFonts w:ascii="Avenir Next LT Pro" w:hAnsi="Avenir Next LT Pro"/>
        </w:rPr>
        <w:t>IPods</w:t>
      </w:r>
      <w:proofErr w:type="spellEnd"/>
      <w:r w:rsidRPr="002526EF">
        <w:rPr>
          <w:rFonts w:ascii="Avenir Next LT Pro" w:hAnsi="Avenir Next LT Pro"/>
        </w:rPr>
        <w:t>/Chrome books</w:t>
      </w:r>
      <w:r w:rsidRPr="002526EF">
        <w:rPr>
          <w:rFonts w:ascii="Avenir Next LT Pro" w:hAnsi="Avenir Next LT Pro"/>
        </w:rPr>
        <w:tab/>
        <w:t xml:space="preserve">   </w:t>
      </w:r>
    </w:p>
    <w:p w14:paraId="52D58E0E" w14:textId="38702685"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Full working knowledge of relevant policies/codes of practice and awareness of relevant</w:t>
      </w:r>
      <w:r>
        <w:rPr>
          <w:rFonts w:ascii="Avenir Next LT Pro" w:hAnsi="Avenir Next LT Pro"/>
        </w:rPr>
        <w:t xml:space="preserve"> </w:t>
      </w:r>
      <w:r w:rsidRPr="002526EF">
        <w:rPr>
          <w:rFonts w:ascii="Avenir Next LT Pro" w:hAnsi="Avenir Next LT Pro"/>
        </w:rPr>
        <w:t>legislation</w:t>
      </w:r>
      <w:r w:rsidRPr="002526EF">
        <w:rPr>
          <w:rFonts w:ascii="Avenir Next LT Pro" w:hAnsi="Avenir Next LT Pro"/>
        </w:rPr>
        <w:tab/>
        <w:t xml:space="preserve">   </w:t>
      </w:r>
    </w:p>
    <w:p w14:paraId="65B79DD4" w14:textId="77777777"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Working knowledge of national curriculum and other relevant learning</w:t>
      </w:r>
      <w:r w:rsidRPr="002526EF">
        <w:rPr>
          <w:rFonts w:ascii="Avenir Next LT Pro" w:hAnsi="Avenir Next LT Pro"/>
        </w:rPr>
        <w:tab/>
        <w:t xml:space="preserve">   programmes/strategies</w:t>
      </w:r>
      <w:r w:rsidRPr="002526EF">
        <w:rPr>
          <w:rFonts w:ascii="Avenir Next LT Pro" w:hAnsi="Avenir Next LT Pro"/>
        </w:rPr>
        <w:tab/>
        <w:t xml:space="preserve">   </w:t>
      </w:r>
    </w:p>
    <w:p w14:paraId="502EB9B0" w14:textId="77777777"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Understanding of principles of child development and learning processes</w:t>
      </w:r>
      <w:r w:rsidRPr="002526EF">
        <w:rPr>
          <w:rFonts w:ascii="Avenir Next LT Pro" w:hAnsi="Avenir Next LT Pro"/>
        </w:rPr>
        <w:tab/>
        <w:t xml:space="preserve">   </w:t>
      </w:r>
    </w:p>
    <w:p w14:paraId="2B966F74" w14:textId="77777777"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Ability to self-­</w:t>
      </w:r>
      <w:r w:rsidRPr="002526EF">
        <w:rPr>
          <w:rFonts w:ascii="Cambria Math" w:hAnsi="Cambria Math" w:cs="Cambria Math"/>
        </w:rPr>
        <w:t>‐</w:t>
      </w:r>
      <w:r w:rsidRPr="002526EF">
        <w:rPr>
          <w:rFonts w:ascii="Avenir Next LT Pro" w:hAnsi="Avenir Next LT Pro"/>
        </w:rPr>
        <w:t>evaluate learning needs and actively seek learning opportunities</w:t>
      </w:r>
      <w:r w:rsidRPr="002526EF">
        <w:rPr>
          <w:rFonts w:ascii="Avenir Next LT Pro" w:hAnsi="Avenir Next LT Pro"/>
        </w:rPr>
        <w:tab/>
        <w:t xml:space="preserve">   </w:t>
      </w:r>
    </w:p>
    <w:p w14:paraId="453E78CD" w14:textId="77777777" w:rsidR="002526EF" w:rsidRPr="002526EF" w:rsidRDefault="002526EF" w:rsidP="002526EF">
      <w:pPr>
        <w:numPr>
          <w:ilvl w:val="0"/>
          <w:numId w:val="6"/>
        </w:numPr>
        <w:spacing w:after="3" w:line="253" w:lineRule="auto"/>
        <w:rPr>
          <w:rFonts w:ascii="Avenir Next LT Pro" w:hAnsi="Avenir Next LT Pro"/>
        </w:rPr>
      </w:pPr>
      <w:r w:rsidRPr="002526EF">
        <w:rPr>
          <w:rFonts w:ascii="Avenir Next LT Pro" w:hAnsi="Avenir Next LT Pro"/>
        </w:rPr>
        <w:t>Ability to relate well to children and adults</w:t>
      </w:r>
      <w:r w:rsidRPr="002526EF">
        <w:rPr>
          <w:rFonts w:ascii="Avenir Next LT Pro" w:hAnsi="Avenir Next LT Pro"/>
        </w:rPr>
        <w:tab/>
        <w:t xml:space="preserve">   </w:t>
      </w:r>
    </w:p>
    <w:p w14:paraId="1581FD8F" w14:textId="69A24E45" w:rsidR="003258DE" w:rsidRPr="002526EF" w:rsidRDefault="002526EF" w:rsidP="001E1188">
      <w:pPr>
        <w:pStyle w:val="ListParagraph"/>
        <w:numPr>
          <w:ilvl w:val="0"/>
          <w:numId w:val="6"/>
        </w:numPr>
        <w:rPr>
          <w:rFonts w:ascii="Avenir Next LT Pro" w:hAnsi="Avenir Next LT Pro" w:cstheme="minorHAnsi"/>
          <w:sz w:val="20"/>
          <w:szCs w:val="20"/>
        </w:rPr>
      </w:pPr>
      <w:r w:rsidRPr="002526EF">
        <w:rPr>
          <w:rFonts w:ascii="Avenir Next LT Pro" w:hAnsi="Avenir Next LT Pro"/>
        </w:rPr>
        <w:t>Work constructively as part of a team, understanding classroom roles and</w:t>
      </w:r>
      <w:proofErr w:type="gramStart"/>
      <w:r w:rsidRPr="002526EF">
        <w:rPr>
          <w:rFonts w:ascii="Avenir Next LT Pro" w:hAnsi="Avenir Next LT Pro"/>
        </w:rPr>
        <w:tab/>
        <w:t xml:space="preserve">  responsibilities</w:t>
      </w:r>
      <w:proofErr w:type="gramEnd"/>
      <w:r w:rsidRPr="002526EF">
        <w:rPr>
          <w:rFonts w:ascii="Avenir Next LT Pro" w:hAnsi="Avenir Next LT Pro"/>
        </w:rPr>
        <w:t xml:space="preserve"> and own position within these</w:t>
      </w:r>
      <w:r w:rsidRPr="002526EF">
        <w:rPr>
          <w:rFonts w:ascii="Avenir Next LT Pro" w:hAnsi="Avenir Next LT Pro"/>
        </w:rPr>
        <w:tab/>
      </w:r>
    </w:p>
    <w:p w14:paraId="36E91F2E"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FD602FE"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be aware of and comply with policies and procedures relating to child protection, health, safety and security, SEN/Inclusion and data protection reporting all concerns to the appropriate named person. </w:t>
      </w:r>
    </w:p>
    <w:p w14:paraId="503DB7AB"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assist with the supervision of pupils out of lesson time but during the school day, within contracted hours as necessary for their safety. </w:t>
      </w:r>
    </w:p>
    <w:p w14:paraId="6ABBFC73"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accompany teaching staff and pupils on visits, trips and out of school activities within contracted hours as required </w:t>
      </w:r>
    </w:p>
    <w:p w14:paraId="48D0C61B"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assist with the general pastoral care of pupils, including helping pupils who are unwell, distressed or unsettled. </w:t>
      </w:r>
    </w:p>
    <w:p w14:paraId="0C4CDD18"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attend relevant meetings and participate in training opportunities and professional development as required. </w:t>
      </w:r>
    </w:p>
    <w:p w14:paraId="7BCA88AE"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attend relevant meetings and participate in relevant training and performance development as required </w:t>
      </w:r>
    </w:p>
    <w:p w14:paraId="23EA666F"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adhere to school health and safety policy including risk assessment and safety systems </w:t>
      </w:r>
    </w:p>
    <w:p w14:paraId="72688777"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adhere to school policy on equality and diversity  </w:t>
      </w:r>
    </w:p>
    <w:p w14:paraId="2F21C396"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be able to translate for meetings with parents and other agencies. </w:t>
      </w:r>
    </w:p>
    <w:p w14:paraId="285E0573" w14:textId="77777777" w:rsidR="005E5ACC" w:rsidRPr="00766F5D" w:rsidRDefault="005E5ACC" w:rsidP="001329E3">
      <w:pPr>
        <w:pStyle w:val="ListParagraph"/>
        <w:ind w:left="360"/>
        <w:rPr>
          <w:rFonts w:ascii="Avenir Next LT Pro" w:hAnsi="Avenir Next LT Pro" w:cstheme="minorHAnsi"/>
          <w:b/>
          <w:bCs/>
          <w:color w:val="205C40"/>
          <w:sz w:val="20"/>
          <w:szCs w:val="20"/>
        </w:rPr>
      </w:pPr>
    </w:p>
    <w:p w14:paraId="3A03C92C" w14:textId="77777777" w:rsidR="003258DE" w:rsidRPr="00766F5D" w:rsidRDefault="003258DE" w:rsidP="001E1188">
      <w:pPr>
        <w:rPr>
          <w:rFonts w:ascii="Avenir Next LT Pro" w:hAnsi="Avenir Next LT Pro" w:cstheme="minorHAnsi"/>
          <w:b/>
          <w:bCs/>
          <w:color w:val="205C40"/>
          <w:sz w:val="24"/>
          <w:szCs w:val="24"/>
        </w:rPr>
      </w:pPr>
    </w:p>
    <w:p w14:paraId="1FF0B5E6" w14:textId="77777777" w:rsidR="005E5ACC" w:rsidRPr="00766F5D" w:rsidRDefault="005E5ACC" w:rsidP="0086124E">
      <w:pPr>
        <w:pStyle w:val="ListParagraph"/>
        <w:ind w:left="360"/>
        <w:rPr>
          <w:rFonts w:ascii="Avenir Next LT Pro" w:hAnsi="Avenir Next LT Pro" w:cstheme="minorHAnsi"/>
          <w:b/>
          <w:bCs/>
          <w:color w:val="205C40"/>
          <w:sz w:val="20"/>
          <w:szCs w:val="20"/>
        </w:rPr>
      </w:pPr>
    </w:p>
    <w:p w14:paraId="28BBC733" w14:textId="77777777" w:rsidR="001E1188" w:rsidRPr="00766F5D" w:rsidRDefault="001E1188" w:rsidP="0086124E">
      <w:pPr>
        <w:pStyle w:val="ListParagraph"/>
        <w:ind w:left="360"/>
        <w:rPr>
          <w:rFonts w:ascii="Avenir Next LT Pro" w:hAnsi="Avenir Next LT Pro" w:cstheme="minorHAnsi"/>
          <w:b/>
          <w:bCs/>
          <w:color w:val="205C40"/>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p w14:paraId="7F0BD1B8" w14:textId="77777777" w:rsidR="00185823" w:rsidRDefault="00185823" w:rsidP="00740886"/>
    <w:p w14:paraId="654C5409" w14:textId="77777777" w:rsidR="00185823" w:rsidRPr="00766F5D" w:rsidRDefault="00185823" w:rsidP="00740886">
      <w:pPr>
        <w:rPr>
          <w:rFonts w:ascii="Avenir Next LT Pro" w:hAnsi="Avenir Next LT Pro" w:cstheme="minorHAnsi"/>
          <w:sz w:val="20"/>
          <w:szCs w:val="20"/>
        </w:rPr>
      </w:pP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7F6607FD" w:rsidR="00AA736A" w:rsidRPr="00766F5D" w:rsidRDefault="00185823" w:rsidP="009B147B">
            <w:pPr>
              <w:pStyle w:val="ListParagraph"/>
              <w:numPr>
                <w:ilvl w:val="0"/>
                <w:numId w:val="4"/>
              </w:numPr>
              <w:spacing w:before="240"/>
              <w:rPr>
                <w:rFonts w:ascii="Avenir Next LT Pro" w:hAnsi="Avenir Next LT Pro" w:cstheme="minorHAnsi"/>
                <w:sz w:val="20"/>
                <w:szCs w:val="20"/>
              </w:rPr>
            </w:pPr>
            <w:r w:rsidRPr="00185823">
              <w:rPr>
                <w:rFonts w:ascii="Avenir Next LT Pro" w:hAnsi="Avenir Next LT Pro" w:cstheme="minorHAnsi"/>
                <w:sz w:val="20"/>
                <w:szCs w:val="20"/>
              </w:rPr>
              <w:t>Good numeracy and literacy skills.</w:t>
            </w:r>
          </w:p>
        </w:tc>
        <w:tc>
          <w:tcPr>
            <w:tcW w:w="1272" w:type="dxa"/>
            <w:shd w:val="clear" w:color="auto" w:fill="FFFFFF" w:themeFill="background1"/>
            <w:vAlign w:val="center"/>
          </w:tcPr>
          <w:p w14:paraId="155C1351" w14:textId="1CE4B9DC"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218C39B9" w:rsidR="00AA736A" w:rsidRPr="00766F5D" w:rsidRDefault="00185823" w:rsidP="009B147B">
            <w:pPr>
              <w:pStyle w:val="ListParagraph"/>
              <w:numPr>
                <w:ilvl w:val="0"/>
                <w:numId w:val="4"/>
              </w:numPr>
              <w:spacing w:before="240"/>
              <w:rPr>
                <w:rFonts w:ascii="Avenir Next LT Pro" w:hAnsi="Avenir Next LT Pro" w:cstheme="minorHAnsi"/>
                <w:sz w:val="20"/>
                <w:szCs w:val="20"/>
              </w:rPr>
            </w:pPr>
            <w:r w:rsidRPr="00185823">
              <w:rPr>
                <w:rFonts w:ascii="Avenir Next LT Pro" w:hAnsi="Avenir Next LT Pro" w:cstheme="minorHAnsi"/>
                <w:sz w:val="20"/>
                <w:szCs w:val="20"/>
              </w:rPr>
              <w:t>Good keyboard skills and knowledge of relevant IT packages</w:t>
            </w:r>
          </w:p>
        </w:tc>
        <w:tc>
          <w:tcPr>
            <w:tcW w:w="1272" w:type="dxa"/>
            <w:shd w:val="clear" w:color="auto" w:fill="FFFFFF" w:themeFill="background1"/>
            <w:vAlign w:val="center"/>
          </w:tcPr>
          <w:p w14:paraId="06B44D48" w14:textId="6297BE04"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185823" w:rsidRPr="00766F5D" w14:paraId="6E6062F4" w14:textId="77777777" w:rsidTr="00740886">
        <w:tc>
          <w:tcPr>
            <w:tcW w:w="5240" w:type="dxa"/>
            <w:shd w:val="clear" w:color="auto" w:fill="FFFFFF" w:themeFill="background1"/>
          </w:tcPr>
          <w:p w14:paraId="35C68A88" w14:textId="08739743" w:rsidR="00185823" w:rsidRPr="00185823" w:rsidRDefault="00185823" w:rsidP="009B147B">
            <w:pPr>
              <w:pStyle w:val="ListParagraph"/>
              <w:numPr>
                <w:ilvl w:val="0"/>
                <w:numId w:val="4"/>
              </w:numPr>
              <w:spacing w:before="240"/>
              <w:rPr>
                <w:rFonts w:ascii="Avenir Next LT Pro" w:hAnsi="Avenir Next LT Pro" w:cstheme="minorHAnsi"/>
                <w:sz w:val="20"/>
                <w:szCs w:val="20"/>
              </w:rPr>
            </w:pPr>
            <w:r w:rsidRPr="00185823">
              <w:rPr>
                <w:rFonts w:ascii="Avenir Next LT Pro" w:hAnsi="Avenir Next LT Pro" w:cstheme="minorHAnsi"/>
                <w:sz w:val="20"/>
                <w:szCs w:val="20"/>
              </w:rPr>
              <w:t>Ability and willingness to identify own training needs and participate in training.</w:t>
            </w:r>
          </w:p>
        </w:tc>
        <w:tc>
          <w:tcPr>
            <w:tcW w:w="1272" w:type="dxa"/>
            <w:shd w:val="clear" w:color="auto" w:fill="FFFFFF" w:themeFill="background1"/>
            <w:vAlign w:val="center"/>
          </w:tcPr>
          <w:p w14:paraId="1CBD505C" w14:textId="7261855A" w:rsidR="00185823"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25C0A1CE"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0C2124" w14:textId="77777777" w:rsidR="00185823" w:rsidRPr="00766F5D" w:rsidRDefault="00185823" w:rsidP="00740886">
            <w:pPr>
              <w:spacing w:before="240"/>
              <w:jc w:val="center"/>
              <w:rPr>
                <w:rFonts w:ascii="Avenir Next LT Pro" w:hAnsi="Avenir Next LT Pro" w:cstheme="minorHAnsi"/>
                <w:b/>
                <w:bCs/>
                <w:sz w:val="20"/>
                <w:szCs w:val="20"/>
              </w:rPr>
            </w:pPr>
          </w:p>
        </w:tc>
      </w:tr>
      <w:tr w:rsidR="00185823" w:rsidRPr="00766F5D" w14:paraId="0F4A50F7" w14:textId="77777777" w:rsidTr="00740886">
        <w:tc>
          <w:tcPr>
            <w:tcW w:w="5240" w:type="dxa"/>
            <w:shd w:val="clear" w:color="auto" w:fill="FFFFFF" w:themeFill="background1"/>
          </w:tcPr>
          <w:p w14:paraId="561D7EA0" w14:textId="58632A9E" w:rsidR="00185823" w:rsidRPr="00185823" w:rsidRDefault="00185823" w:rsidP="009B147B">
            <w:pPr>
              <w:pStyle w:val="ListParagraph"/>
              <w:numPr>
                <w:ilvl w:val="0"/>
                <w:numId w:val="4"/>
              </w:numPr>
              <w:spacing w:before="240"/>
              <w:rPr>
                <w:rFonts w:ascii="Avenir Next LT Pro" w:hAnsi="Avenir Next LT Pro" w:cstheme="minorHAnsi"/>
                <w:sz w:val="20"/>
                <w:szCs w:val="20"/>
              </w:rPr>
            </w:pPr>
            <w:r w:rsidRPr="00185823">
              <w:rPr>
                <w:rFonts w:ascii="Avenir Next LT Pro" w:hAnsi="Avenir Next LT Pro" w:cstheme="minorHAnsi"/>
                <w:sz w:val="20"/>
                <w:szCs w:val="20"/>
              </w:rPr>
              <w:t>To be responsible for promoting and safeguarding the welfare of children and young people within the school</w:t>
            </w:r>
          </w:p>
        </w:tc>
        <w:tc>
          <w:tcPr>
            <w:tcW w:w="1272" w:type="dxa"/>
            <w:shd w:val="clear" w:color="auto" w:fill="FFFFFF" w:themeFill="background1"/>
            <w:vAlign w:val="center"/>
          </w:tcPr>
          <w:p w14:paraId="448F9851" w14:textId="2245CF19" w:rsidR="00185823"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53D32D3F"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77BB136" w14:textId="77777777" w:rsidR="00185823" w:rsidRPr="00766F5D" w:rsidRDefault="00185823"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066ABDDA"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t>Experience of general clerical/ administrative work.</w:t>
            </w:r>
          </w:p>
        </w:tc>
        <w:tc>
          <w:tcPr>
            <w:tcW w:w="1272" w:type="dxa"/>
            <w:tcBorders>
              <w:left w:val="single" w:sz="4" w:space="0" w:color="auto"/>
            </w:tcBorders>
            <w:shd w:val="clear" w:color="auto" w:fill="FFFFFF" w:themeFill="background1"/>
            <w:vAlign w:val="center"/>
          </w:tcPr>
          <w:p w14:paraId="72ADDAF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2B54125" w14:textId="5661CDAA"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57466B0A"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t>Experience in a relevant discipline</w:t>
            </w:r>
          </w:p>
        </w:tc>
        <w:tc>
          <w:tcPr>
            <w:tcW w:w="1272" w:type="dxa"/>
            <w:tcBorders>
              <w:left w:val="single" w:sz="4" w:space="0" w:color="auto"/>
            </w:tcBorders>
            <w:shd w:val="clear" w:color="auto" w:fill="FFFFFF" w:themeFill="background1"/>
            <w:vAlign w:val="center"/>
          </w:tcPr>
          <w:p w14:paraId="3D8D05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2350F213"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740886">
        <w:tc>
          <w:tcPr>
            <w:tcW w:w="5240" w:type="dxa"/>
            <w:shd w:val="clear" w:color="auto" w:fill="FFFFFF" w:themeFill="background1"/>
          </w:tcPr>
          <w:p w14:paraId="37B2BA3A" w14:textId="587CFD9F"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w:t>
            </w:r>
            <w:r w:rsidRPr="00185823">
              <w:rPr>
                <w:rFonts w:ascii="Avenir Next LT Pro" w:hAnsi="Avenir Next LT Pro" w:cstheme="minorHAnsi"/>
                <w:sz w:val="20"/>
                <w:szCs w:val="20"/>
              </w:rPr>
              <w:t>xperience of working with relevant age groups within a learning environment.</w:t>
            </w:r>
          </w:p>
        </w:tc>
        <w:tc>
          <w:tcPr>
            <w:tcW w:w="1272" w:type="dxa"/>
            <w:shd w:val="clear" w:color="auto" w:fill="FFFFFF" w:themeFill="background1"/>
            <w:vAlign w:val="center"/>
          </w:tcPr>
          <w:p w14:paraId="5E9F1D35" w14:textId="4BD50C7C"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193067CD"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0AEC6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1C837169"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t>An understanding of classroom roles and responsibilities.</w:t>
            </w:r>
          </w:p>
        </w:tc>
        <w:tc>
          <w:tcPr>
            <w:tcW w:w="1272" w:type="dxa"/>
            <w:tcBorders>
              <w:left w:val="single" w:sz="4" w:space="0" w:color="auto"/>
              <w:right w:val="single" w:sz="4" w:space="0" w:color="auto"/>
            </w:tcBorders>
            <w:shd w:val="clear" w:color="auto" w:fill="FFFFFF" w:themeFill="background1"/>
            <w:vAlign w:val="center"/>
          </w:tcPr>
          <w:p w14:paraId="0A7CB56E" w14:textId="6B26C03B"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039B4B25"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t>Able to use basic IT including computer, audio, video equipment and photocopier.</w:t>
            </w:r>
          </w:p>
        </w:tc>
        <w:tc>
          <w:tcPr>
            <w:tcW w:w="1272" w:type="dxa"/>
            <w:tcBorders>
              <w:left w:val="single" w:sz="4" w:space="0" w:color="auto"/>
              <w:right w:val="single" w:sz="4" w:space="0" w:color="auto"/>
            </w:tcBorders>
            <w:shd w:val="clear" w:color="auto" w:fill="FFFFFF" w:themeFill="background1"/>
            <w:vAlign w:val="center"/>
          </w:tcPr>
          <w:p w14:paraId="39415E33" w14:textId="48A98295"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7862C273"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t>Ability to provide necessary personal care to children.</w:t>
            </w:r>
          </w:p>
        </w:tc>
        <w:tc>
          <w:tcPr>
            <w:tcW w:w="1272" w:type="dxa"/>
            <w:tcBorders>
              <w:left w:val="single" w:sz="4" w:space="0" w:color="auto"/>
              <w:right w:val="single" w:sz="4" w:space="0" w:color="auto"/>
            </w:tcBorders>
            <w:shd w:val="clear" w:color="auto" w:fill="FFFFFF" w:themeFill="background1"/>
            <w:vAlign w:val="center"/>
          </w:tcPr>
          <w:p w14:paraId="52592511" w14:textId="2A035E61"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185823" w:rsidRPr="00766F5D" w14:paraId="0EF248B5" w14:textId="77777777" w:rsidTr="00740886">
        <w:tc>
          <w:tcPr>
            <w:tcW w:w="5240" w:type="dxa"/>
            <w:tcBorders>
              <w:right w:val="single" w:sz="4" w:space="0" w:color="auto"/>
            </w:tcBorders>
            <w:shd w:val="clear" w:color="auto" w:fill="FFFFFF" w:themeFill="background1"/>
          </w:tcPr>
          <w:p w14:paraId="0C239BB0" w14:textId="7FDBF83B" w:rsidR="00185823" w:rsidRPr="00185823"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t>Knowledge of relevant policies and codes of practice and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4D1868B5" w14:textId="5E487751" w:rsidR="00185823"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tcBorders>
              <w:left w:val="single" w:sz="4" w:space="0" w:color="auto"/>
            </w:tcBorders>
            <w:shd w:val="clear" w:color="auto" w:fill="FFFFFF" w:themeFill="background1"/>
            <w:vAlign w:val="center"/>
          </w:tcPr>
          <w:p w14:paraId="3C75C351"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CD2D2EB" w14:textId="77777777" w:rsidR="00185823" w:rsidRPr="00766F5D" w:rsidRDefault="00185823"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740886">
        <w:tc>
          <w:tcPr>
            <w:tcW w:w="5240" w:type="dxa"/>
          </w:tcPr>
          <w:p w14:paraId="39934BE0" w14:textId="7F494049"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sidRPr="00185823">
              <w:rPr>
                <w:rFonts w:ascii="Avenir Next LT Pro" w:hAnsi="Avenir Next LT Pro" w:cstheme="minorHAnsi"/>
                <w:sz w:val="20"/>
                <w:szCs w:val="20"/>
              </w:rPr>
              <w:lastRenderedPageBreak/>
              <w:t>Ability to work well as part of a team.</w:t>
            </w:r>
          </w:p>
        </w:tc>
        <w:tc>
          <w:tcPr>
            <w:tcW w:w="1272" w:type="dxa"/>
            <w:vAlign w:val="center"/>
          </w:tcPr>
          <w:p w14:paraId="62D2A7E4" w14:textId="474CDE11"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740886">
        <w:tc>
          <w:tcPr>
            <w:tcW w:w="5240" w:type="dxa"/>
          </w:tcPr>
          <w:p w14:paraId="4DB35229" w14:textId="442D0C5D" w:rsidR="00AA736A" w:rsidRPr="00766F5D" w:rsidRDefault="00185823" w:rsidP="009B147B">
            <w:pPr>
              <w:pStyle w:val="ListParagraph"/>
              <w:numPr>
                <w:ilvl w:val="0"/>
                <w:numId w:val="5"/>
              </w:numPr>
              <w:spacing w:before="240"/>
              <w:rPr>
                <w:rFonts w:ascii="Avenir Next LT Pro" w:hAnsi="Avenir Next LT Pro" w:cstheme="minorHAnsi"/>
                <w:sz w:val="20"/>
                <w:szCs w:val="20"/>
              </w:rPr>
            </w:pPr>
            <w:r>
              <w:rPr>
                <w:rStyle w:val="normaltextrun"/>
                <w:rFonts w:ascii="Calibri Light" w:hAnsi="Calibri Light" w:cs="Calibri Light"/>
                <w:color w:val="000000"/>
                <w:shd w:val="clear" w:color="auto" w:fill="FFFFFF"/>
              </w:rPr>
              <w:t>Ability to relate well to children.</w:t>
            </w:r>
            <w:r>
              <w:rPr>
                <w:rStyle w:val="eop"/>
                <w:rFonts w:ascii="Calibri Light" w:hAnsi="Calibri Light" w:cs="Calibri Light"/>
                <w:color w:val="000000"/>
                <w:shd w:val="clear" w:color="auto" w:fill="FFFFFF"/>
              </w:rPr>
              <w:t> </w:t>
            </w:r>
          </w:p>
        </w:tc>
        <w:tc>
          <w:tcPr>
            <w:tcW w:w="1272" w:type="dxa"/>
            <w:vAlign w:val="center"/>
          </w:tcPr>
          <w:p w14:paraId="7363D3D2" w14:textId="6AF01707" w:rsidR="00AA736A"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185823" w:rsidRPr="00766F5D" w14:paraId="2B3B6CC9" w14:textId="77777777" w:rsidTr="00740886">
        <w:tc>
          <w:tcPr>
            <w:tcW w:w="5240" w:type="dxa"/>
          </w:tcPr>
          <w:p w14:paraId="14A07322" w14:textId="1F701DC3" w:rsidR="00185823" w:rsidRDefault="00185823" w:rsidP="009B147B">
            <w:pPr>
              <w:pStyle w:val="ListParagraph"/>
              <w:numPr>
                <w:ilvl w:val="0"/>
                <w:numId w:val="5"/>
              </w:numPr>
              <w:spacing w:before="240"/>
              <w:rPr>
                <w:rStyle w:val="normaltextrun"/>
                <w:rFonts w:ascii="Calibri Light" w:hAnsi="Calibri Light" w:cs="Calibri Light"/>
                <w:color w:val="000000"/>
                <w:shd w:val="clear" w:color="auto" w:fill="FFFFFF"/>
              </w:rPr>
            </w:pPr>
            <w:r>
              <w:rPr>
                <w:rStyle w:val="normaltextrun"/>
                <w:rFonts w:ascii="Calibri Light" w:hAnsi="Calibri Light" w:cs="Calibri Light"/>
                <w:color w:val="000000"/>
                <w:shd w:val="clear" w:color="auto" w:fill="FFFFFF"/>
              </w:rPr>
              <w:t>Ability to relate well to adults</w:t>
            </w:r>
            <w:r>
              <w:rPr>
                <w:rStyle w:val="eop"/>
                <w:rFonts w:ascii="Calibri Light" w:hAnsi="Calibri Light" w:cs="Calibri Light"/>
                <w:color w:val="000000"/>
                <w:shd w:val="clear" w:color="auto" w:fill="FFFFFF"/>
              </w:rPr>
              <w:t> </w:t>
            </w:r>
          </w:p>
        </w:tc>
        <w:tc>
          <w:tcPr>
            <w:tcW w:w="1272" w:type="dxa"/>
            <w:vAlign w:val="center"/>
          </w:tcPr>
          <w:p w14:paraId="6A6D93F3" w14:textId="17B0541E" w:rsidR="00185823"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08D1BEC0"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vAlign w:val="center"/>
          </w:tcPr>
          <w:p w14:paraId="718F8DAF" w14:textId="77777777" w:rsidR="00185823" w:rsidRPr="00766F5D" w:rsidRDefault="00185823" w:rsidP="00740886">
            <w:pPr>
              <w:spacing w:before="240"/>
              <w:jc w:val="center"/>
              <w:rPr>
                <w:rFonts w:ascii="Avenir Next LT Pro" w:hAnsi="Avenir Next LT Pro" w:cstheme="minorHAnsi"/>
                <w:b/>
                <w:bCs/>
                <w:sz w:val="20"/>
                <w:szCs w:val="20"/>
              </w:rPr>
            </w:pPr>
          </w:p>
        </w:tc>
      </w:tr>
      <w:tr w:rsidR="00185823" w:rsidRPr="00766F5D" w14:paraId="4A64FD0C" w14:textId="77777777" w:rsidTr="009C1FF5">
        <w:tc>
          <w:tcPr>
            <w:tcW w:w="5240" w:type="dxa"/>
            <w:shd w:val="clear" w:color="auto" w:fill="205C40"/>
          </w:tcPr>
          <w:p w14:paraId="41982A93" w14:textId="3D043C7B" w:rsidR="00185823" w:rsidRPr="00185823" w:rsidRDefault="00185823" w:rsidP="00185823">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05A6299D" w14:textId="77777777" w:rsidR="00185823" w:rsidRPr="00766F5D" w:rsidRDefault="00185823"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2972834"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BEE2743" w14:textId="77777777" w:rsidR="00185823" w:rsidRPr="00766F5D" w:rsidRDefault="00185823" w:rsidP="00740886">
            <w:pPr>
              <w:spacing w:before="240"/>
              <w:jc w:val="center"/>
              <w:rPr>
                <w:rFonts w:ascii="Avenir Next LT Pro" w:hAnsi="Avenir Next LT Pro" w:cstheme="minorHAnsi"/>
                <w:b/>
                <w:bCs/>
                <w:sz w:val="20"/>
                <w:szCs w:val="20"/>
              </w:rPr>
            </w:pPr>
          </w:p>
        </w:tc>
      </w:tr>
      <w:tr w:rsidR="00185823" w:rsidRPr="00766F5D" w14:paraId="02A98B3C" w14:textId="77777777" w:rsidTr="009C1FF5">
        <w:tc>
          <w:tcPr>
            <w:tcW w:w="5240" w:type="dxa"/>
          </w:tcPr>
          <w:p w14:paraId="1F4C88AF" w14:textId="649CA391" w:rsidR="00185823" w:rsidRPr="00766F5D" w:rsidRDefault="00185823"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56245473" w14:textId="1D165497" w:rsidR="00185823" w:rsidRPr="00766F5D" w:rsidRDefault="00297F6E" w:rsidP="00740886">
            <w:pPr>
              <w:spacing w:before="240"/>
              <w:jc w:val="center"/>
              <w:rPr>
                <w:rFonts w:ascii="Avenir Next LT Pro" w:hAnsi="Avenir Next LT Pro" w:cstheme="minorHAnsi"/>
                <w:b/>
                <w:bCs/>
                <w:sz w:val="20"/>
                <w:szCs w:val="20"/>
              </w:rPr>
            </w:pPr>
            <w:r w:rsidRPr="000227F3">
              <w:rPr>
                <w:rFonts w:ascii="Wingdings" w:hAnsi="Wingdings" w:cstheme="minorHAnsi"/>
                <w:b/>
                <w:sz w:val="20"/>
                <w:szCs w:val="20"/>
                <w:highlight w:val="lightGray"/>
              </w:rPr>
              <w:sym w:font="Wingdings" w:char="F0FC"/>
            </w:r>
          </w:p>
        </w:tc>
        <w:tc>
          <w:tcPr>
            <w:tcW w:w="1240" w:type="dxa"/>
            <w:vAlign w:val="center"/>
          </w:tcPr>
          <w:p w14:paraId="4AC8A66E"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vAlign w:val="center"/>
          </w:tcPr>
          <w:p w14:paraId="0EA59DF5" w14:textId="77777777" w:rsidR="00185823" w:rsidRPr="00766F5D" w:rsidRDefault="00185823" w:rsidP="00740886">
            <w:pPr>
              <w:spacing w:before="240"/>
              <w:jc w:val="center"/>
              <w:rPr>
                <w:rFonts w:ascii="Avenir Next LT Pro" w:hAnsi="Avenir Next LT Pro" w:cstheme="minorHAnsi"/>
                <w:b/>
                <w:bCs/>
                <w:sz w:val="20"/>
                <w:szCs w:val="20"/>
              </w:rPr>
            </w:pPr>
          </w:p>
        </w:tc>
      </w:tr>
      <w:tr w:rsidR="00185823" w:rsidRPr="00766F5D" w14:paraId="62B607A6" w14:textId="77777777" w:rsidTr="009C1FF5">
        <w:tc>
          <w:tcPr>
            <w:tcW w:w="5240" w:type="dxa"/>
            <w:shd w:val="clear" w:color="auto" w:fill="205C40"/>
          </w:tcPr>
          <w:p w14:paraId="3D4F3E5C" w14:textId="5E5C3AAD" w:rsidR="00185823" w:rsidRPr="00766F5D" w:rsidRDefault="00185823"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241826CB" w14:textId="77777777" w:rsidR="00185823" w:rsidRPr="000227F3" w:rsidRDefault="00185823" w:rsidP="000227F3">
            <w:pPr>
              <w:spacing w:before="240"/>
              <w:ind w:left="360"/>
              <w:jc w:val="center"/>
              <w:rPr>
                <w:rFonts w:ascii="Avenir Next LT Pro" w:hAnsi="Avenir Next LT Pro" w:cstheme="minorHAnsi"/>
                <w:b/>
                <w:bCs/>
                <w:sz w:val="20"/>
                <w:szCs w:val="20"/>
              </w:rPr>
            </w:pPr>
          </w:p>
        </w:tc>
        <w:tc>
          <w:tcPr>
            <w:tcW w:w="1240" w:type="dxa"/>
            <w:shd w:val="clear" w:color="auto" w:fill="205C40"/>
            <w:vAlign w:val="center"/>
          </w:tcPr>
          <w:p w14:paraId="4D94FC48"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679F3B62" w14:textId="77777777" w:rsidR="00185823" w:rsidRPr="00766F5D" w:rsidRDefault="00185823" w:rsidP="00740886">
            <w:pPr>
              <w:spacing w:before="240"/>
              <w:jc w:val="center"/>
              <w:rPr>
                <w:rFonts w:ascii="Avenir Next LT Pro" w:hAnsi="Avenir Next LT Pro" w:cstheme="minorHAnsi"/>
                <w:b/>
                <w:bCs/>
                <w:sz w:val="20"/>
                <w:szCs w:val="20"/>
              </w:rPr>
            </w:pPr>
          </w:p>
        </w:tc>
      </w:tr>
      <w:tr w:rsidR="00185823" w:rsidRPr="00766F5D" w14:paraId="592AFFA0" w14:textId="77777777" w:rsidTr="009C1FF5">
        <w:tc>
          <w:tcPr>
            <w:tcW w:w="5240" w:type="dxa"/>
            <w:shd w:val="clear" w:color="auto" w:fill="FFFFFF" w:themeFill="background1"/>
          </w:tcPr>
          <w:p w14:paraId="7C505E77" w14:textId="2FED664E" w:rsidR="00185823" w:rsidRPr="00766F5D" w:rsidRDefault="00185823"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2450267" w14:textId="6EFE2BF0" w:rsidR="000227F3" w:rsidRPr="000227F3" w:rsidRDefault="00297F6E" w:rsidP="00297F6E">
            <w:pPr>
              <w:spacing w:before="240"/>
              <w:rPr>
                <w:rFonts w:ascii="Wingdings" w:eastAsiaTheme="minorEastAsia" w:hAnsi="Wingdings" w:cstheme="minorHAnsi"/>
                <w:b/>
                <w:bCs/>
              </w:rPr>
            </w:pPr>
            <w:r>
              <w:rPr>
                <w:rFonts w:ascii="Wingdings" w:eastAsiaTheme="minorEastAsia" w:hAnsi="Wingdings" w:cstheme="minorHAnsi"/>
                <w:b/>
                <w:bCs/>
              </w:rPr>
              <w:t xml:space="preserve"> </w:t>
            </w:r>
            <w:r w:rsidR="000227F3" w:rsidRPr="000227F3">
              <w:rPr>
                <w:rFonts w:ascii="Wingdings" w:eastAsiaTheme="minorEastAsia" w:hAnsi="Wingdings" w:cstheme="minorHAnsi"/>
                <w:b/>
                <w:bCs/>
              </w:rPr>
              <w:sym w:font="Wingdings" w:char="F0FC"/>
            </w:r>
          </w:p>
        </w:tc>
        <w:tc>
          <w:tcPr>
            <w:tcW w:w="1240" w:type="dxa"/>
            <w:shd w:val="clear" w:color="auto" w:fill="FFFFFF" w:themeFill="background1"/>
            <w:vAlign w:val="center"/>
          </w:tcPr>
          <w:p w14:paraId="1C79F6F9" w14:textId="77777777" w:rsidR="00185823" w:rsidRPr="00766F5D" w:rsidRDefault="00185823"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FFFFFF" w:themeFill="background1"/>
            <w:vAlign w:val="center"/>
          </w:tcPr>
          <w:p w14:paraId="0E0461DC" w14:textId="77777777" w:rsidR="00185823" w:rsidRPr="00766F5D" w:rsidRDefault="00185823" w:rsidP="00740886">
            <w:pPr>
              <w:spacing w:before="240"/>
              <w:jc w:val="center"/>
              <w:rPr>
                <w:rFonts w:ascii="Avenir Next LT Pro" w:hAnsi="Avenir Next LT Pro" w:cstheme="minorHAnsi"/>
                <w:b/>
                <w:bCs/>
                <w:color w:val="FFFFFF" w:themeColor="background1"/>
                <w:sz w:val="20"/>
                <w:szCs w:val="20"/>
              </w:rPr>
            </w:pPr>
          </w:p>
        </w:tc>
      </w:tr>
      <w:tr w:rsidR="00185823" w:rsidRPr="00766F5D" w14:paraId="73EEC83F" w14:textId="77777777" w:rsidTr="00740886">
        <w:tc>
          <w:tcPr>
            <w:tcW w:w="5240" w:type="dxa"/>
            <w:shd w:val="clear" w:color="auto" w:fill="FFFFFF" w:themeFill="background1"/>
          </w:tcPr>
          <w:p w14:paraId="619D7AA2" w14:textId="153B7E65" w:rsidR="00185823" w:rsidRPr="00766F5D" w:rsidRDefault="00185823"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71768D10" w14:textId="3A4EE8BC" w:rsidR="00185823" w:rsidRPr="000227F3" w:rsidRDefault="000227F3" w:rsidP="000227F3">
            <w:pPr>
              <w:spacing w:before="240"/>
              <w:ind w:left="360"/>
              <w:rPr>
                <w:rFonts w:ascii="Avenir Next LT Pro" w:hAnsi="Avenir Next LT Pro" w:cstheme="minorHAnsi"/>
                <w:b/>
                <w:sz w:val="20"/>
                <w:szCs w:val="20"/>
              </w:rPr>
            </w:pPr>
            <w:r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6C0E9473"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185823" w:rsidRPr="00766F5D" w:rsidRDefault="00185823" w:rsidP="00740886">
            <w:pPr>
              <w:spacing w:before="240"/>
              <w:jc w:val="center"/>
              <w:rPr>
                <w:rFonts w:ascii="Avenir Next LT Pro" w:hAnsi="Avenir Next LT Pro" w:cstheme="minorHAnsi"/>
                <w:b/>
                <w:bCs/>
                <w:sz w:val="20"/>
                <w:szCs w:val="20"/>
              </w:rPr>
            </w:pPr>
          </w:p>
        </w:tc>
      </w:tr>
      <w:tr w:rsidR="00185823" w:rsidRPr="00766F5D" w14:paraId="4DBB9A46" w14:textId="77777777" w:rsidTr="00740886">
        <w:tc>
          <w:tcPr>
            <w:tcW w:w="5240" w:type="dxa"/>
            <w:shd w:val="clear" w:color="auto" w:fill="FFFFFF" w:themeFill="background1"/>
          </w:tcPr>
          <w:p w14:paraId="2A84FDBE" w14:textId="32FA2967" w:rsidR="00185823" w:rsidRPr="00766F5D" w:rsidRDefault="00185823"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4B072861" w14:textId="37C0F6AB" w:rsidR="00185823" w:rsidRPr="000227F3" w:rsidRDefault="000227F3" w:rsidP="000227F3">
            <w:pPr>
              <w:spacing w:before="240"/>
              <w:rPr>
                <w:rFonts w:ascii="Avenir Next LT Pro" w:hAnsi="Avenir Next LT Pro" w:cstheme="minorHAnsi"/>
                <w:b/>
                <w:bCs/>
                <w:sz w:val="20"/>
                <w:szCs w:val="20"/>
              </w:rPr>
            </w:pPr>
            <w:r>
              <w:rPr>
                <w:rFonts w:ascii="Avenir Next LT Pro" w:hAnsi="Avenir Next LT Pro" w:cstheme="minorHAnsi"/>
                <w:b/>
                <w:bCs/>
                <w:sz w:val="20"/>
                <w:szCs w:val="20"/>
              </w:rPr>
              <w:t xml:space="preserve">    </w:t>
            </w:r>
            <w:r w:rsidR="00297F6E">
              <w:rPr>
                <w:rFonts w:ascii="Avenir Next LT Pro" w:hAnsi="Avenir Next LT Pro" w:cstheme="minorHAnsi"/>
                <w:b/>
                <w:bCs/>
                <w:sz w:val="20"/>
                <w:szCs w:val="20"/>
              </w:rPr>
              <w:t xml:space="preserve">  </w:t>
            </w:r>
            <w:r>
              <w:rPr>
                <w:rFonts w:ascii="Avenir Next LT Pro" w:hAnsi="Avenir Next LT Pro" w:cstheme="minorHAnsi"/>
                <w:b/>
                <w:bCs/>
                <w:sz w:val="20"/>
                <w:szCs w:val="20"/>
              </w:rPr>
              <w:t xml:space="preserve"> </w:t>
            </w:r>
            <w:r w:rsidR="00297F6E" w:rsidRPr="000227F3">
              <w:rPr>
                <w:rFonts w:ascii="Wingdings" w:hAnsi="Wingdings" w:cstheme="minorHAnsi"/>
                <w:b/>
                <w:sz w:val="20"/>
                <w:szCs w:val="20"/>
                <w:highlight w:val="lightGray"/>
              </w:rPr>
              <w:sym w:font="Wingdings" w:char="F0FC"/>
            </w:r>
          </w:p>
        </w:tc>
        <w:tc>
          <w:tcPr>
            <w:tcW w:w="1240" w:type="dxa"/>
            <w:shd w:val="clear" w:color="auto" w:fill="FFFFFF" w:themeFill="background1"/>
            <w:vAlign w:val="center"/>
          </w:tcPr>
          <w:p w14:paraId="6CA50094" w14:textId="77777777" w:rsidR="00185823" w:rsidRPr="00766F5D" w:rsidRDefault="00185823"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185823" w:rsidRPr="00766F5D" w:rsidRDefault="00185823" w:rsidP="00740886">
            <w:pPr>
              <w:pStyle w:val="ListParagraph"/>
              <w:spacing w:before="240"/>
              <w:ind w:left="360"/>
              <w:jc w:val="center"/>
              <w:rPr>
                <w:rFonts w:ascii="Avenir Next LT Pro" w:hAnsi="Avenir Next LT Pro" w:cstheme="minorHAnsi"/>
                <w:b/>
                <w:bCs/>
                <w:sz w:val="20"/>
                <w:szCs w:val="20"/>
              </w:rPr>
            </w:pPr>
          </w:p>
        </w:tc>
      </w:tr>
      <w:tr w:rsidR="00185823" w:rsidRPr="00766F5D" w14:paraId="54FBC1E2" w14:textId="77777777" w:rsidTr="009C1FF5">
        <w:tc>
          <w:tcPr>
            <w:tcW w:w="5240" w:type="dxa"/>
            <w:tcBorders>
              <w:right w:val="single" w:sz="4" w:space="0" w:color="205C40"/>
            </w:tcBorders>
            <w:shd w:val="clear" w:color="auto" w:fill="205C40"/>
          </w:tcPr>
          <w:p w14:paraId="311A3D0E" w14:textId="7216ABD9" w:rsidR="00185823" w:rsidRPr="00766F5D" w:rsidRDefault="00185823"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56A522D1" w14:textId="03651E84" w:rsidR="00185823" w:rsidRPr="000227F3" w:rsidRDefault="00185823" w:rsidP="000227F3">
            <w:pPr>
              <w:spacing w:before="240"/>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83598E0" w14:textId="77777777" w:rsidR="00185823" w:rsidRPr="00766F5D" w:rsidRDefault="00185823" w:rsidP="00740886">
            <w:pPr>
              <w:pStyle w:val="ListParagraph"/>
              <w:spacing w:before="240"/>
              <w:ind w:left="36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3680E5" w14:textId="77777777" w:rsidR="00185823" w:rsidRPr="00766F5D" w:rsidRDefault="00185823" w:rsidP="00740886">
            <w:pPr>
              <w:pStyle w:val="ListParagraph"/>
              <w:spacing w:before="240"/>
              <w:ind w:left="360"/>
              <w:jc w:val="center"/>
              <w:rPr>
                <w:rFonts w:ascii="Avenir Next LT Pro" w:hAnsi="Avenir Next LT Pro" w:cstheme="minorHAnsi"/>
                <w:b/>
                <w:bCs/>
                <w:sz w:val="20"/>
                <w:szCs w:val="20"/>
              </w:rPr>
            </w:pPr>
          </w:p>
        </w:tc>
      </w:tr>
      <w:tr w:rsidR="00185823" w:rsidRPr="00766F5D" w14:paraId="6538ED56" w14:textId="77777777" w:rsidTr="009C1FF5">
        <w:tc>
          <w:tcPr>
            <w:tcW w:w="5240" w:type="dxa"/>
            <w:shd w:val="clear" w:color="auto" w:fill="FFFFFF" w:themeFill="background1"/>
          </w:tcPr>
          <w:p w14:paraId="5949DC22" w14:textId="1FDCB067" w:rsidR="00185823" w:rsidRPr="00766F5D" w:rsidRDefault="00185823"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18EE6D0" w14:textId="22CFDE19" w:rsidR="00185823" w:rsidRPr="00766F5D" w:rsidRDefault="000227F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62396099" w14:textId="77777777" w:rsidR="00185823" w:rsidRPr="00766F5D" w:rsidRDefault="00185823"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3BBFC6" w14:textId="77777777" w:rsidR="00185823" w:rsidRPr="00766F5D" w:rsidRDefault="00185823"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EE0D4D">
      <w:pPr>
        <w:spacing w:after="0" w:line="240" w:lineRule="auto"/>
        <w:rPr>
          <w:rFonts w:ascii="Avenir Next LT Pro" w:hAnsi="Avenir Next LT Pro" w:cstheme="minorHAnsi"/>
          <w:b/>
          <w:bCs/>
          <w:color w:val="205C40"/>
          <w:sz w:val="44"/>
          <w:szCs w:val="44"/>
        </w:rPr>
      </w:pPr>
    </w:p>
    <w:p w14:paraId="09AC44E1"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61B3ADDE"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4334672D"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284DEA76"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3E4FB413" w14:textId="77777777" w:rsidR="00B43C1D" w:rsidRPr="00766F5D" w:rsidRDefault="00B43C1D" w:rsidP="00EE0D4D">
      <w:pPr>
        <w:spacing w:after="0" w:line="240" w:lineRule="auto"/>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EE0D4D">
      <w:pPr>
        <w:spacing w:after="0" w:line="240" w:lineRule="auto"/>
        <w:rPr>
          <w:rFonts w:ascii="Avenir Next LT Pro" w:hAnsi="Avenir Next LT Pro"/>
          <w:i/>
          <w:iCs/>
          <w:sz w:val="20"/>
          <w:szCs w:val="20"/>
        </w:rPr>
      </w:pPr>
    </w:p>
    <w:p w14:paraId="69382A9F" w14:textId="486BF408" w:rsidR="00B43C1D" w:rsidRPr="00EE0D4D" w:rsidRDefault="00B43C1D" w:rsidP="00EE0D4D">
      <w:pPr>
        <w:spacing w:after="0" w:line="240" w:lineRule="auto"/>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EE0D4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66B7" w14:textId="77777777" w:rsidR="00C24294" w:rsidRDefault="00C24294" w:rsidP="001375E3">
      <w:pPr>
        <w:spacing w:after="0" w:line="240" w:lineRule="auto"/>
      </w:pPr>
      <w:r>
        <w:separator/>
      </w:r>
    </w:p>
  </w:endnote>
  <w:endnote w:type="continuationSeparator" w:id="0">
    <w:p w14:paraId="75CF7604"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88AD" w14:textId="77777777" w:rsidR="00C24294" w:rsidRDefault="00C24294" w:rsidP="001375E3">
      <w:pPr>
        <w:spacing w:after="0" w:line="240" w:lineRule="auto"/>
      </w:pPr>
      <w:r>
        <w:separator/>
      </w:r>
    </w:p>
  </w:footnote>
  <w:footnote w:type="continuationSeparator" w:id="0">
    <w:p w14:paraId="4E7D27ED"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0pt;height:384pt" o:bullet="t">
        <v:imagedata r:id="rId1" o:title="Picture1"/>
      </v:shape>
    </w:pict>
  </w:numPicBullet>
  <w:abstractNum w:abstractNumId="0" w15:restartNumberingAfterBreak="0">
    <w:nsid w:val="1DDC317D"/>
    <w:multiLevelType w:val="hybridMultilevel"/>
    <w:tmpl w:val="8CC04BAC"/>
    <w:lvl w:ilvl="0" w:tplc="8368B8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E3E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BA71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C04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836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2F9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4447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2CDA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286E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526CA"/>
    <w:multiLevelType w:val="hybridMultilevel"/>
    <w:tmpl w:val="7592C15E"/>
    <w:lvl w:ilvl="0" w:tplc="E3163FA8">
      <w:start w:val="1"/>
      <w:numFmt w:val="bullet"/>
      <w:lvlText w:val="•"/>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CF68E">
      <w:start w:val="1"/>
      <w:numFmt w:val="bullet"/>
      <w:lvlText w:val="o"/>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84F668">
      <w:start w:val="1"/>
      <w:numFmt w:val="bullet"/>
      <w:lvlText w:val="▪"/>
      <w:lvlJc w:val="left"/>
      <w:pPr>
        <w:ind w:left="2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EC0BA">
      <w:start w:val="1"/>
      <w:numFmt w:val="bullet"/>
      <w:lvlText w:val="•"/>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8C256">
      <w:start w:val="1"/>
      <w:numFmt w:val="bullet"/>
      <w:lvlText w:val="o"/>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F2F538">
      <w:start w:val="1"/>
      <w:numFmt w:val="bullet"/>
      <w:lvlText w:val="▪"/>
      <w:lvlJc w:val="left"/>
      <w:pPr>
        <w:ind w:left="5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06762">
      <w:start w:val="1"/>
      <w:numFmt w:val="bullet"/>
      <w:lvlText w:val="•"/>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65E94">
      <w:start w:val="1"/>
      <w:numFmt w:val="bullet"/>
      <w:lvlText w:val="o"/>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EB022">
      <w:start w:val="1"/>
      <w:numFmt w:val="bullet"/>
      <w:lvlText w:val="▪"/>
      <w:lvlJc w:val="left"/>
      <w:pPr>
        <w:ind w:left="7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4"/>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1791388360">
    <w:abstractNumId w:val="3"/>
  </w:num>
  <w:num w:numId="10" w16cid:durableId="99113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7F3"/>
    <w:rsid w:val="00035C6C"/>
    <w:rsid w:val="00073C05"/>
    <w:rsid w:val="00082C18"/>
    <w:rsid w:val="001009A3"/>
    <w:rsid w:val="00127B1E"/>
    <w:rsid w:val="001329E3"/>
    <w:rsid w:val="001375E3"/>
    <w:rsid w:val="00145125"/>
    <w:rsid w:val="00185823"/>
    <w:rsid w:val="001A051B"/>
    <w:rsid w:val="001A7462"/>
    <w:rsid w:val="001B383E"/>
    <w:rsid w:val="001E1188"/>
    <w:rsid w:val="002526EF"/>
    <w:rsid w:val="00257564"/>
    <w:rsid w:val="00274314"/>
    <w:rsid w:val="00297F6E"/>
    <w:rsid w:val="002A1E68"/>
    <w:rsid w:val="002B175C"/>
    <w:rsid w:val="00321669"/>
    <w:rsid w:val="003258DE"/>
    <w:rsid w:val="003D4BCC"/>
    <w:rsid w:val="0040086C"/>
    <w:rsid w:val="004011A3"/>
    <w:rsid w:val="004666AA"/>
    <w:rsid w:val="00482082"/>
    <w:rsid w:val="004B1674"/>
    <w:rsid w:val="004E662A"/>
    <w:rsid w:val="00533B73"/>
    <w:rsid w:val="00536C2E"/>
    <w:rsid w:val="00595331"/>
    <w:rsid w:val="005C4E60"/>
    <w:rsid w:val="005E5ACC"/>
    <w:rsid w:val="006375D1"/>
    <w:rsid w:val="00706C35"/>
    <w:rsid w:val="00740886"/>
    <w:rsid w:val="00741581"/>
    <w:rsid w:val="0074195A"/>
    <w:rsid w:val="00757EAA"/>
    <w:rsid w:val="0076576C"/>
    <w:rsid w:val="00766F5D"/>
    <w:rsid w:val="007E4108"/>
    <w:rsid w:val="008061FE"/>
    <w:rsid w:val="00817965"/>
    <w:rsid w:val="00825A6C"/>
    <w:rsid w:val="008300BF"/>
    <w:rsid w:val="0086124E"/>
    <w:rsid w:val="0087703D"/>
    <w:rsid w:val="008B5E90"/>
    <w:rsid w:val="008C150C"/>
    <w:rsid w:val="008E2871"/>
    <w:rsid w:val="00944B31"/>
    <w:rsid w:val="009642EC"/>
    <w:rsid w:val="00995555"/>
    <w:rsid w:val="009A29AC"/>
    <w:rsid w:val="009B147B"/>
    <w:rsid w:val="00A45537"/>
    <w:rsid w:val="00AA01A9"/>
    <w:rsid w:val="00AA736A"/>
    <w:rsid w:val="00AC08E7"/>
    <w:rsid w:val="00B003BB"/>
    <w:rsid w:val="00B10D84"/>
    <w:rsid w:val="00B43C1D"/>
    <w:rsid w:val="00B4499A"/>
    <w:rsid w:val="00B85158"/>
    <w:rsid w:val="00B91740"/>
    <w:rsid w:val="00BE1D9C"/>
    <w:rsid w:val="00BE6A5B"/>
    <w:rsid w:val="00BE799D"/>
    <w:rsid w:val="00C24294"/>
    <w:rsid w:val="00C309DB"/>
    <w:rsid w:val="00C76A8E"/>
    <w:rsid w:val="00D032F7"/>
    <w:rsid w:val="00D11B4A"/>
    <w:rsid w:val="00D25318"/>
    <w:rsid w:val="00DA1CBB"/>
    <w:rsid w:val="00E17DF1"/>
    <w:rsid w:val="00E8365D"/>
    <w:rsid w:val="00ED040D"/>
    <w:rsid w:val="00ED2225"/>
    <w:rsid w:val="00EE0D4D"/>
    <w:rsid w:val="00F15BB3"/>
    <w:rsid w:val="00F3705B"/>
    <w:rsid w:val="00F553EA"/>
    <w:rsid w:val="00F73CB6"/>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1329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29E3"/>
  </w:style>
  <w:style w:type="character" w:customStyle="1" w:styleId="eop">
    <w:name w:val="eop"/>
    <w:basedOn w:val="DefaultParagraphFont"/>
    <w:rsid w:val="001329E3"/>
  </w:style>
  <w:style w:type="character" w:styleId="PlaceholderText">
    <w:name w:val="Placeholder Text"/>
    <w:basedOn w:val="DefaultParagraphFont"/>
    <w:uiPriority w:val="99"/>
    <w:semiHidden/>
    <w:rsid w:val="000227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02625">
      <w:bodyDiv w:val="1"/>
      <w:marLeft w:val="0"/>
      <w:marRight w:val="0"/>
      <w:marTop w:val="0"/>
      <w:marBottom w:val="0"/>
      <w:divBdr>
        <w:top w:val="none" w:sz="0" w:space="0" w:color="auto"/>
        <w:left w:val="none" w:sz="0" w:space="0" w:color="auto"/>
        <w:bottom w:val="none" w:sz="0" w:space="0" w:color="auto"/>
        <w:right w:val="none" w:sz="0" w:space="0" w:color="auto"/>
      </w:divBdr>
      <w:divsChild>
        <w:div w:id="42991966">
          <w:marLeft w:val="0"/>
          <w:marRight w:val="0"/>
          <w:marTop w:val="0"/>
          <w:marBottom w:val="0"/>
          <w:divBdr>
            <w:top w:val="none" w:sz="0" w:space="0" w:color="auto"/>
            <w:left w:val="none" w:sz="0" w:space="0" w:color="auto"/>
            <w:bottom w:val="none" w:sz="0" w:space="0" w:color="auto"/>
            <w:right w:val="none" w:sz="0" w:space="0" w:color="auto"/>
          </w:divBdr>
        </w:div>
        <w:div w:id="1118261785">
          <w:marLeft w:val="0"/>
          <w:marRight w:val="0"/>
          <w:marTop w:val="0"/>
          <w:marBottom w:val="0"/>
          <w:divBdr>
            <w:top w:val="none" w:sz="0" w:space="0" w:color="auto"/>
            <w:left w:val="none" w:sz="0" w:space="0" w:color="auto"/>
            <w:bottom w:val="none" w:sz="0" w:space="0" w:color="auto"/>
            <w:right w:val="none" w:sz="0" w:space="0" w:color="auto"/>
          </w:divBdr>
        </w:div>
        <w:div w:id="723598935">
          <w:marLeft w:val="0"/>
          <w:marRight w:val="0"/>
          <w:marTop w:val="0"/>
          <w:marBottom w:val="0"/>
          <w:divBdr>
            <w:top w:val="none" w:sz="0" w:space="0" w:color="auto"/>
            <w:left w:val="none" w:sz="0" w:space="0" w:color="auto"/>
            <w:bottom w:val="none" w:sz="0" w:space="0" w:color="auto"/>
            <w:right w:val="none" w:sz="0" w:space="0" w:color="auto"/>
          </w:divBdr>
        </w:div>
      </w:divsChild>
    </w:div>
    <w:div w:id="936838405">
      <w:bodyDiv w:val="1"/>
      <w:marLeft w:val="0"/>
      <w:marRight w:val="0"/>
      <w:marTop w:val="0"/>
      <w:marBottom w:val="0"/>
      <w:divBdr>
        <w:top w:val="none" w:sz="0" w:space="0" w:color="auto"/>
        <w:left w:val="none" w:sz="0" w:space="0" w:color="auto"/>
        <w:bottom w:val="none" w:sz="0" w:space="0" w:color="auto"/>
        <w:right w:val="none" w:sz="0" w:space="0" w:color="auto"/>
      </w:divBdr>
      <w:divsChild>
        <w:div w:id="1352146605">
          <w:marLeft w:val="0"/>
          <w:marRight w:val="0"/>
          <w:marTop w:val="0"/>
          <w:marBottom w:val="0"/>
          <w:divBdr>
            <w:top w:val="none" w:sz="0" w:space="0" w:color="auto"/>
            <w:left w:val="none" w:sz="0" w:space="0" w:color="auto"/>
            <w:bottom w:val="none" w:sz="0" w:space="0" w:color="auto"/>
            <w:right w:val="none" w:sz="0" w:space="0" w:color="auto"/>
          </w:divBdr>
        </w:div>
        <w:div w:id="1869105428">
          <w:marLeft w:val="0"/>
          <w:marRight w:val="0"/>
          <w:marTop w:val="0"/>
          <w:marBottom w:val="0"/>
          <w:divBdr>
            <w:top w:val="none" w:sz="0" w:space="0" w:color="auto"/>
            <w:left w:val="none" w:sz="0" w:space="0" w:color="auto"/>
            <w:bottom w:val="none" w:sz="0" w:space="0" w:color="auto"/>
            <w:right w:val="none" w:sz="0" w:space="0" w:color="auto"/>
          </w:divBdr>
        </w:div>
        <w:div w:id="373040965">
          <w:marLeft w:val="0"/>
          <w:marRight w:val="0"/>
          <w:marTop w:val="0"/>
          <w:marBottom w:val="0"/>
          <w:divBdr>
            <w:top w:val="none" w:sz="0" w:space="0" w:color="auto"/>
            <w:left w:val="none" w:sz="0" w:space="0" w:color="auto"/>
            <w:bottom w:val="none" w:sz="0" w:space="0" w:color="auto"/>
            <w:right w:val="none" w:sz="0" w:space="0" w:color="auto"/>
          </w:divBdr>
        </w:div>
        <w:div w:id="368261271">
          <w:marLeft w:val="0"/>
          <w:marRight w:val="0"/>
          <w:marTop w:val="0"/>
          <w:marBottom w:val="0"/>
          <w:divBdr>
            <w:top w:val="none" w:sz="0" w:space="0" w:color="auto"/>
            <w:left w:val="none" w:sz="0" w:space="0" w:color="auto"/>
            <w:bottom w:val="none" w:sz="0" w:space="0" w:color="auto"/>
            <w:right w:val="none" w:sz="0" w:space="0" w:color="auto"/>
          </w:divBdr>
        </w:div>
        <w:div w:id="168371664">
          <w:marLeft w:val="0"/>
          <w:marRight w:val="0"/>
          <w:marTop w:val="0"/>
          <w:marBottom w:val="0"/>
          <w:divBdr>
            <w:top w:val="none" w:sz="0" w:space="0" w:color="auto"/>
            <w:left w:val="none" w:sz="0" w:space="0" w:color="auto"/>
            <w:bottom w:val="none" w:sz="0" w:space="0" w:color="auto"/>
            <w:right w:val="none" w:sz="0" w:space="0" w:color="auto"/>
          </w:divBdr>
        </w:div>
      </w:divsChild>
    </w:div>
    <w:div w:id="982126673">
      <w:bodyDiv w:val="1"/>
      <w:marLeft w:val="0"/>
      <w:marRight w:val="0"/>
      <w:marTop w:val="0"/>
      <w:marBottom w:val="0"/>
      <w:divBdr>
        <w:top w:val="none" w:sz="0" w:space="0" w:color="auto"/>
        <w:left w:val="none" w:sz="0" w:space="0" w:color="auto"/>
        <w:bottom w:val="none" w:sz="0" w:space="0" w:color="auto"/>
        <w:right w:val="none" w:sz="0" w:space="0" w:color="auto"/>
      </w:divBdr>
    </w:div>
    <w:div w:id="982928585">
      <w:bodyDiv w:val="1"/>
      <w:marLeft w:val="0"/>
      <w:marRight w:val="0"/>
      <w:marTop w:val="0"/>
      <w:marBottom w:val="0"/>
      <w:divBdr>
        <w:top w:val="none" w:sz="0" w:space="0" w:color="auto"/>
        <w:left w:val="none" w:sz="0" w:space="0" w:color="auto"/>
        <w:bottom w:val="none" w:sz="0" w:space="0" w:color="auto"/>
        <w:right w:val="none" w:sz="0" w:space="0" w:color="auto"/>
      </w:divBdr>
    </w:div>
    <w:div w:id="1616013494">
      <w:bodyDiv w:val="1"/>
      <w:marLeft w:val="0"/>
      <w:marRight w:val="0"/>
      <w:marTop w:val="0"/>
      <w:marBottom w:val="0"/>
      <w:divBdr>
        <w:top w:val="none" w:sz="0" w:space="0" w:color="auto"/>
        <w:left w:val="none" w:sz="0" w:space="0" w:color="auto"/>
        <w:bottom w:val="none" w:sz="0" w:space="0" w:color="auto"/>
        <w:right w:val="none" w:sz="0" w:space="0" w:color="auto"/>
      </w:divBdr>
    </w:div>
    <w:div w:id="1719016060">
      <w:bodyDiv w:val="1"/>
      <w:marLeft w:val="0"/>
      <w:marRight w:val="0"/>
      <w:marTop w:val="0"/>
      <w:marBottom w:val="0"/>
      <w:divBdr>
        <w:top w:val="none" w:sz="0" w:space="0" w:color="auto"/>
        <w:left w:val="none" w:sz="0" w:space="0" w:color="auto"/>
        <w:bottom w:val="none" w:sz="0" w:space="0" w:color="auto"/>
        <w:right w:val="none" w:sz="0" w:space="0" w:color="auto"/>
      </w:divBdr>
    </w:div>
    <w:div w:id="20092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29D5-05F4-4050-BDFD-74B16F52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documentManagement/types"/>
    <ds:schemaRef ds:uri="da2966e5-c763-426f-82db-433353223df7"/>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c6958812-2083-4176-8801-10c95cb407aa"/>
    <ds:schemaRef ds:uri="http://schemas.microsoft.com/office/2006/metadata/properties"/>
    <ds:schemaRef ds:uri="http://purl.org/dc/term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6</cp:revision>
  <dcterms:created xsi:type="dcterms:W3CDTF">2023-11-09T11:10:00Z</dcterms:created>
  <dcterms:modified xsi:type="dcterms:W3CDTF">2025-10-10T12:45:00Z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