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802" w:rsidRPr="00BD47BF" w:rsidRDefault="00623802" w:rsidP="00BD47BF">
      <w:pPr>
        <w:rPr>
          <w:sz w:val="20"/>
        </w:rPr>
      </w:pPr>
    </w:p>
    <w:p w:rsidR="00BD47BF" w:rsidRPr="00BD47BF" w:rsidRDefault="00BD47BF" w:rsidP="00BD47BF">
      <w:pPr>
        <w:jc w:val="center"/>
        <w:rPr>
          <w:rFonts w:ascii="Arial" w:hAnsi="Arial" w:cs="Arial"/>
          <w:b/>
          <w:sz w:val="20"/>
          <w:u w:val="single"/>
        </w:rPr>
      </w:pPr>
      <w:r w:rsidRPr="00BD47BF">
        <w:rPr>
          <w:rFonts w:ascii="Arial" w:hAnsi="Arial" w:cs="Arial"/>
          <w:b/>
          <w:sz w:val="20"/>
          <w:u w:val="single"/>
        </w:rPr>
        <w:t>Job Description</w:t>
      </w:r>
    </w:p>
    <w:tbl>
      <w:tblPr>
        <w:tblW w:w="105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951"/>
        <w:gridCol w:w="14"/>
        <w:gridCol w:w="3700"/>
        <w:gridCol w:w="4900"/>
      </w:tblGrid>
      <w:tr w:rsidR="00BD47BF" w:rsidRPr="00BD47BF" w:rsidTr="00E42E59">
        <w:trPr>
          <w:trHeight w:val="530"/>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47BF" w:rsidRPr="00BD47BF" w:rsidRDefault="00BD47BF" w:rsidP="00E42E59">
            <w:pPr>
              <w:pStyle w:val="BodyA"/>
              <w:rPr>
                <w:rFonts w:cs="Arial"/>
                <w:sz w:val="20"/>
                <w:szCs w:val="22"/>
              </w:rPr>
            </w:pPr>
            <w:r w:rsidRPr="00BD47BF">
              <w:rPr>
                <w:rFonts w:eastAsia="Calibri" w:cs="Arial"/>
                <w:b/>
                <w:bCs/>
                <w:sz w:val="20"/>
                <w:szCs w:val="22"/>
              </w:rPr>
              <w:t>Job Title</w:t>
            </w:r>
          </w:p>
        </w:tc>
        <w:tc>
          <w:tcPr>
            <w:tcW w:w="37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47BF" w:rsidRPr="00BD47BF" w:rsidRDefault="00BD47BF" w:rsidP="00BD47BF">
            <w:pPr>
              <w:pStyle w:val="BodyA"/>
              <w:rPr>
                <w:rFonts w:cs="Arial"/>
                <w:sz w:val="20"/>
                <w:szCs w:val="22"/>
              </w:rPr>
            </w:pPr>
            <w:r w:rsidRPr="00BD47BF">
              <w:rPr>
                <w:rFonts w:cs="Arial"/>
                <w:sz w:val="20"/>
                <w:szCs w:val="22"/>
              </w:rPr>
              <w:t>SEN – Specialist Support Assistant</w:t>
            </w:r>
          </w:p>
        </w:tc>
        <w:tc>
          <w:tcPr>
            <w:tcW w:w="4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7BF" w:rsidRPr="00BD47BF" w:rsidRDefault="004B2EF3" w:rsidP="00BD47BF">
            <w:pPr>
              <w:pStyle w:val="BodyA"/>
              <w:rPr>
                <w:rFonts w:cs="Arial"/>
                <w:sz w:val="20"/>
                <w:szCs w:val="22"/>
              </w:rPr>
            </w:pPr>
            <w:r>
              <w:rPr>
                <w:rFonts w:cs="Arial"/>
                <w:sz w:val="20"/>
                <w:szCs w:val="22"/>
              </w:rPr>
              <w:t>Date prepared: October 2022</w:t>
            </w:r>
          </w:p>
        </w:tc>
      </w:tr>
      <w:tr w:rsidR="00BD47BF" w:rsidRPr="00BD47BF" w:rsidTr="00E42E59">
        <w:trPr>
          <w:trHeight w:val="530"/>
          <w:jc w:val="center"/>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47BF" w:rsidRPr="00BD47BF" w:rsidRDefault="00BD47BF" w:rsidP="00E42E59">
            <w:pPr>
              <w:pStyle w:val="BodyA"/>
              <w:rPr>
                <w:rFonts w:eastAsia="Calibri" w:cs="Arial"/>
                <w:b/>
                <w:bCs/>
                <w:sz w:val="20"/>
                <w:szCs w:val="22"/>
              </w:rPr>
            </w:pPr>
          </w:p>
        </w:tc>
        <w:tc>
          <w:tcPr>
            <w:tcW w:w="37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47BF" w:rsidRPr="00BD47BF" w:rsidRDefault="00BD47BF" w:rsidP="00E42E59">
            <w:pPr>
              <w:pStyle w:val="BodyA"/>
              <w:rPr>
                <w:rFonts w:cs="Arial"/>
                <w:sz w:val="20"/>
                <w:szCs w:val="22"/>
              </w:rPr>
            </w:pPr>
            <w:r w:rsidRPr="00BD47BF">
              <w:rPr>
                <w:rFonts w:cs="Arial"/>
                <w:sz w:val="20"/>
                <w:szCs w:val="22"/>
              </w:rPr>
              <w:t xml:space="preserve">Reporting to:  Curriculum leads </w:t>
            </w:r>
            <w:r w:rsidR="004B2EF3">
              <w:rPr>
                <w:rFonts w:cs="Arial"/>
                <w:sz w:val="20"/>
                <w:szCs w:val="22"/>
              </w:rPr>
              <w:t xml:space="preserve">/ Head of Centre </w:t>
            </w:r>
          </w:p>
          <w:p w:rsidR="00BD47BF" w:rsidRPr="00BD47BF" w:rsidRDefault="00BD47BF" w:rsidP="00E42E59">
            <w:pPr>
              <w:pStyle w:val="BodyA"/>
              <w:rPr>
                <w:rFonts w:cs="Arial"/>
                <w:sz w:val="20"/>
                <w:szCs w:val="22"/>
              </w:rPr>
            </w:pPr>
          </w:p>
        </w:tc>
        <w:tc>
          <w:tcPr>
            <w:tcW w:w="4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7BF" w:rsidRPr="00BD47BF" w:rsidRDefault="00BD47BF" w:rsidP="00E42E59">
            <w:pPr>
              <w:pStyle w:val="BodyA"/>
              <w:rPr>
                <w:rFonts w:cs="Arial"/>
                <w:sz w:val="20"/>
                <w:szCs w:val="22"/>
              </w:rPr>
            </w:pPr>
            <w:r w:rsidRPr="00BD47BF">
              <w:rPr>
                <w:rFonts w:cs="Arial"/>
                <w:sz w:val="20"/>
                <w:szCs w:val="22"/>
              </w:rPr>
              <w:t>Salary Grade:</w:t>
            </w:r>
            <w:r w:rsidR="004B2EF3">
              <w:rPr>
                <w:rFonts w:cs="Arial"/>
                <w:sz w:val="20"/>
                <w:szCs w:val="22"/>
              </w:rPr>
              <w:t>L1 – M1</w:t>
            </w:r>
            <w:bookmarkStart w:id="0" w:name="_GoBack"/>
            <w:bookmarkEnd w:id="0"/>
          </w:p>
          <w:p w:rsidR="00BD47BF" w:rsidRPr="00BD47BF" w:rsidRDefault="00BD47BF" w:rsidP="00E42E59">
            <w:pPr>
              <w:pStyle w:val="BodyA"/>
              <w:rPr>
                <w:rFonts w:cs="Arial"/>
                <w:sz w:val="20"/>
                <w:szCs w:val="22"/>
              </w:rPr>
            </w:pPr>
          </w:p>
        </w:tc>
      </w:tr>
      <w:tr w:rsidR="00BD47BF" w:rsidRPr="00BD47BF" w:rsidTr="00E42E5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PrEx>
        <w:trPr>
          <w:trHeight w:val="1671"/>
          <w:jc w:val="center"/>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47BF" w:rsidRPr="00BD47BF" w:rsidRDefault="00BD47BF" w:rsidP="00E42E59">
            <w:pPr>
              <w:rPr>
                <w:rFonts w:ascii="Arial" w:hAnsi="Arial" w:cs="Arial"/>
                <w:sz w:val="20"/>
              </w:rPr>
            </w:pPr>
            <w:r w:rsidRPr="00BD47BF">
              <w:rPr>
                <w:rFonts w:ascii="Arial" w:hAnsi="Arial" w:cs="Arial"/>
                <w:b/>
                <w:bCs/>
                <w:sz w:val="20"/>
                <w:lang w:val="en-US"/>
              </w:rPr>
              <w:t>Purpose of Role</w:t>
            </w:r>
          </w:p>
        </w:tc>
        <w:tc>
          <w:tcPr>
            <w:tcW w:w="86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47BF" w:rsidRPr="00BD47BF" w:rsidRDefault="00BD47BF" w:rsidP="00BD47BF">
            <w:pPr>
              <w:numPr>
                <w:ilvl w:val="0"/>
                <w:numId w:val="6"/>
              </w:numPr>
              <w:spacing w:after="0" w:line="276" w:lineRule="auto"/>
              <w:rPr>
                <w:rFonts w:ascii="Arial" w:hAnsi="Arial" w:cs="Arial"/>
                <w:sz w:val="20"/>
                <w:lang w:val="en-US"/>
              </w:rPr>
            </w:pPr>
            <w:r w:rsidRPr="00BD47BF">
              <w:rPr>
                <w:rFonts w:ascii="Arial" w:hAnsi="Arial" w:cs="Arial"/>
                <w:sz w:val="20"/>
                <w:lang w:val="en-US"/>
              </w:rPr>
              <w:t>Support the Curriculum leads to provide a high quality learning experience for all pupils taught leading to expected progress and improved outcomes.</w:t>
            </w:r>
          </w:p>
          <w:p w:rsidR="00BD47BF" w:rsidRPr="00BD47BF" w:rsidRDefault="00BD47BF" w:rsidP="00BD47BF">
            <w:pPr>
              <w:numPr>
                <w:ilvl w:val="0"/>
                <w:numId w:val="8"/>
              </w:numPr>
              <w:spacing w:after="0" w:line="276" w:lineRule="auto"/>
              <w:rPr>
                <w:rFonts w:ascii="Arial" w:hAnsi="Arial" w:cs="Arial"/>
                <w:sz w:val="20"/>
                <w:lang w:val="en-US"/>
              </w:rPr>
            </w:pPr>
            <w:r w:rsidRPr="00BD47BF">
              <w:rPr>
                <w:rFonts w:ascii="Arial" w:hAnsi="Arial" w:cs="Arial"/>
                <w:sz w:val="20"/>
                <w:lang w:val="en-US"/>
              </w:rPr>
              <w:t>To coordinate and deliver assessment and intervention to students.</w:t>
            </w:r>
          </w:p>
          <w:p w:rsidR="00BD47BF" w:rsidRPr="00BD47BF" w:rsidRDefault="00BD47BF" w:rsidP="00BD47BF">
            <w:pPr>
              <w:numPr>
                <w:ilvl w:val="0"/>
                <w:numId w:val="8"/>
              </w:numPr>
              <w:spacing w:after="0" w:line="276" w:lineRule="auto"/>
              <w:rPr>
                <w:rFonts w:ascii="Arial" w:hAnsi="Arial" w:cs="Arial"/>
                <w:sz w:val="20"/>
                <w:lang w:val="en-US"/>
              </w:rPr>
            </w:pPr>
            <w:r w:rsidRPr="00BD47BF">
              <w:rPr>
                <w:rFonts w:ascii="Arial" w:hAnsi="Arial" w:cs="Arial"/>
                <w:sz w:val="20"/>
                <w:lang w:val="en-US"/>
              </w:rPr>
              <w:t>To support with the day to day administrative work to run EOTAS Special Education Needs (SEN) provision effectively.</w:t>
            </w:r>
          </w:p>
          <w:p w:rsidR="00BD47BF" w:rsidRPr="00BD47BF" w:rsidRDefault="00BD47BF" w:rsidP="00BD47BF">
            <w:pPr>
              <w:numPr>
                <w:ilvl w:val="0"/>
                <w:numId w:val="7"/>
              </w:numPr>
              <w:spacing w:after="0" w:line="276" w:lineRule="auto"/>
              <w:rPr>
                <w:rFonts w:ascii="Arial" w:hAnsi="Arial" w:cs="Arial"/>
                <w:sz w:val="20"/>
                <w:lang w:val="en-US"/>
              </w:rPr>
            </w:pPr>
            <w:r w:rsidRPr="00BD47BF">
              <w:rPr>
                <w:rFonts w:ascii="Arial" w:hAnsi="Arial" w:cs="Arial"/>
                <w:sz w:val="20"/>
                <w:lang w:val="en-US"/>
              </w:rPr>
              <w:t xml:space="preserve">Support the SENCO with advice and guidance to teachers regarding SEN support to enhance teaching and learning and student progress </w:t>
            </w:r>
          </w:p>
          <w:p w:rsidR="00BD47BF" w:rsidRPr="00BD47BF" w:rsidRDefault="00BD47BF" w:rsidP="00BD47BF">
            <w:pPr>
              <w:numPr>
                <w:ilvl w:val="0"/>
                <w:numId w:val="7"/>
              </w:numPr>
              <w:spacing w:after="0" w:line="276" w:lineRule="auto"/>
              <w:rPr>
                <w:rFonts w:ascii="Arial" w:hAnsi="Arial" w:cs="Arial"/>
                <w:sz w:val="20"/>
                <w:lang w:val="en-US"/>
              </w:rPr>
            </w:pPr>
            <w:r w:rsidRPr="00BD47BF">
              <w:rPr>
                <w:rFonts w:ascii="Arial" w:hAnsi="Arial" w:cs="Arial"/>
                <w:sz w:val="20"/>
                <w:lang w:val="en-US"/>
              </w:rPr>
              <w:t>Whole School improvement through supporting policies &amp; initiatives at subject and whole school level.</w:t>
            </w:r>
          </w:p>
        </w:tc>
      </w:tr>
      <w:tr w:rsidR="00BD47BF" w:rsidRPr="00BD47BF" w:rsidTr="00E42E5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PrEx>
        <w:trPr>
          <w:trHeight w:val="1671"/>
          <w:jc w:val="center"/>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47BF" w:rsidRPr="00BD47BF" w:rsidRDefault="00BD47BF" w:rsidP="00E42E59">
            <w:pPr>
              <w:rPr>
                <w:rFonts w:ascii="Arial" w:hAnsi="Arial" w:cs="Arial"/>
                <w:b/>
                <w:bCs/>
                <w:sz w:val="20"/>
                <w:lang w:val="en-US"/>
              </w:rPr>
            </w:pPr>
            <w:r w:rsidRPr="00BD47BF">
              <w:rPr>
                <w:rFonts w:ascii="Arial" w:hAnsi="Arial" w:cs="Arial"/>
                <w:b/>
                <w:bCs/>
                <w:sz w:val="20"/>
                <w:lang w:val="en-US"/>
              </w:rPr>
              <w:t>Main Duties</w:t>
            </w:r>
          </w:p>
          <w:p w:rsidR="00BD47BF" w:rsidRPr="00BD47BF" w:rsidRDefault="00BD47BF" w:rsidP="00E42E59">
            <w:pPr>
              <w:rPr>
                <w:rFonts w:ascii="Arial" w:hAnsi="Arial" w:cs="Arial"/>
                <w:b/>
                <w:bCs/>
                <w:sz w:val="20"/>
                <w:lang w:val="en-US"/>
              </w:rPr>
            </w:pPr>
          </w:p>
        </w:tc>
        <w:tc>
          <w:tcPr>
            <w:tcW w:w="86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47BF" w:rsidRPr="00BD47BF" w:rsidRDefault="00BD47BF" w:rsidP="00E42E59">
            <w:pPr>
              <w:rPr>
                <w:rFonts w:ascii="Arial" w:hAnsi="Arial" w:cs="Arial"/>
                <w:b/>
                <w:bCs/>
                <w:sz w:val="20"/>
                <w:lang w:val="en-US"/>
              </w:rPr>
            </w:pPr>
            <w:r w:rsidRPr="00BD47BF">
              <w:rPr>
                <w:rFonts w:ascii="Arial" w:hAnsi="Arial" w:cs="Arial"/>
                <w:b/>
                <w:bCs/>
                <w:sz w:val="20"/>
                <w:lang w:val="en-US"/>
              </w:rPr>
              <w:t>TEACHING, LEARNING AND ASSESSMENT:</w:t>
            </w:r>
          </w:p>
          <w:p w:rsidR="00BD47BF" w:rsidRPr="00BD47BF" w:rsidRDefault="00BD47BF" w:rsidP="00BD47BF">
            <w:pPr>
              <w:numPr>
                <w:ilvl w:val="0"/>
                <w:numId w:val="9"/>
              </w:numPr>
              <w:spacing w:after="0" w:line="276" w:lineRule="auto"/>
              <w:rPr>
                <w:rFonts w:ascii="Arial" w:hAnsi="Arial" w:cs="Arial"/>
                <w:sz w:val="20"/>
                <w:lang w:val="en-US"/>
              </w:rPr>
            </w:pPr>
            <w:r w:rsidRPr="00BD47BF">
              <w:rPr>
                <w:rFonts w:ascii="Arial" w:hAnsi="Arial" w:cs="Arial"/>
                <w:sz w:val="20"/>
                <w:lang w:val="en-US"/>
              </w:rPr>
              <w:t>Work with pupils 1:1 and in small groups as directed by the SENCO to deliver targeted interventions to support student progress. i.e. - SALT, literacy, numeracy, ELSA etc.</w:t>
            </w:r>
          </w:p>
          <w:p w:rsidR="00BD47BF" w:rsidRPr="00BD47BF" w:rsidRDefault="00BD47BF" w:rsidP="00BD47BF">
            <w:pPr>
              <w:numPr>
                <w:ilvl w:val="0"/>
                <w:numId w:val="9"/>
              </w:numPr>
              <w:spacing w:after="0" w:line="276" w:lineRule="auto"/>
              <w:rPr>
                <w:rFonts w:ascii="Arial" w:hAnsi="Arial" w:cs="Arial"/>
                <w:sz w:val="20"/>
                <w:lang w:val="en-US"/>
              </w:rPr>
            </w:pPr>
            <w:r w:rsidRPr="00BD47BF">
              <w:rPr>
                <w:rFonts w:ascii="Arial" w:hAnsi="Arial" w:cs="Arial"/>
                <w:sz w:val="20"/>
                <w:lang w:val="en-US"/>
              </w:rPr>
              <w:t>Under the direction of the SENCO and curriculum leads, support in the classroom and source quality resources to enhance the learning.</w:t>
            </w:r>
          </w:p>
          <w:p w:rsidR="00BD47BF" w:rsidRPr="00BD47BF" w:rsidRDefault="00BD47BF" w:rsidP="00BD47BF">
            <w:pPr>
              <w:numPr>
                <w:ilvl w:val="0"/>
                <w:numId w:val="10"/>
              </w:numPr>
              <w:spacing w:after="0" w:line="276" w:lineRule="auto"/>
              <w:rPr>
                <w:rFonts w:ascii="Arial" w:hAnsi="Arial" w:cs="Arial"/>
                <w:sz w:val="20"/>
                <w:lang w:val="en-US"/>
              </w:rPr>
            </w:pPr>
            <w:r w:rsidRPr="00BD47BF">
              <w:rPr>
                <w:rFonts w:ascii="Arial" w:hAnsi="Arial" w:cs="Arial"/>
                <w:sz w:val="20"/>
                <w:lang w:val="en-US"/>
              </w:rPr>
              <w:t>Have sound SEN knowledge and understanding of pupils' prior levels of attainment and use them to support the SENCO to set targets for future improvements.</w:t>
            </w:r>
          </w:p>
          <w:p w:rsidR="00BD47BF" w:rsidRPr="00BD47BF" w:rsidRDefault="00BD47BF" w:rsidP="00BD47BF">
            <w:pPr>
              <w:numPr>
                <w:ilvl w:val="0"/>
                <w:numId w:val="11"/>
              </w:numPr>
              <w:spacing w:after="0" w:line="276" w:lineRule="auto"/>
              <w:rPr>
                <w:rFonts w:ascii="Arial" w:hAnsi="Arial" w:cs="Arial"/>
                <w:sz w:val="20"/>
                <w:lang w:val="en-US"/>
              </w:rPr>
            </w:pPr>
            <w:r w:rsidRPr="00BD47BF">
              <w:rPr>
                <w:rFonts w:ascii="Arial" w:hAnsi="Arial" w:cs="Arial"/>
                <w:sz w:val="20"/>
                <w:lang w:val="en-US"/>
              </w:rPr>
              <w:t>Set high expectations for pupils' behaviour and maintain good discipline by establishing a purposeful working atmosphere and following school routines.</w:t>
            </w:r>
          </w:p>
          <w:p w:rsidR="00BD47BF" w:rsidRPr="00BD47BF" w:rsidRDefault="00BD47BF" w:rsidP="00BD47BF">
            <w:pPr>
              <w:numPr>
                <w:ilvl w:val="0"/>
                <w:numId w:val="12"/>
              </w:numPr>
              <w:spacing w:after="0" w:line="276" w:lineRule="auto"/>
              <w:rPr>
                <w:rFonts w:ascii="Arial" w:hAnsi="Arial" w:cs="Arial"/>
                <w:sz w:val="20"/>
                <w:lang w:val="en-US"/>
              </w:rPr>
            </w:pPr>
            <w:r w:rsidRPr="00BD47BF">
              <w:rPr>
                <w:rFonts w:ascii="Arial" w:hAnsi="Arial" w:cs="Arial"/>
                <w:sz w:val="20"/>
                <w:lang w:val="en-US"/>
              </w:rPr>
              <w:t>Set appropriate and demanding expectations for pupils' learning, motivation and presentation of work.</w:t>
            </w:r>
          </w:p>
          <w:p w:rsidR="00BD47BF" w:rsidRPr="00BD47BF" w:rsidRDefault="00BD47BF" w:rsidP="00BD47BF">
            <w:pPr>
              <w:numPr>
                <w:ilvl w:val="0"/>
                <w:numId w:val="13"/>
              </w:numPr>
              <w:spacing w:after="0" w:line="276" w:lineRule="auto"/>
              <w:rPr>
                <w:rFonts w:ascii="Arial" w:hAnsi="Arial" w:cs="Arial"/>
                <w:sz w:val="20"/>
                <w:lang w:val="en-US"/>
              </w:rPr>
            </w:pPr>
            <w:r w:rsidRPr="00BD47BF">
              <w:rPr>
                <w:rFonts w:ascii="Arial" w:hAnsi="Arial" w:cs="Arial"/>
                <w:sz w:val="20"/>
                <w:lang w:val="en-US"/>
              </w:rPr>
              <w:t xml:space="preserve">Maintain records of pupils’ work </w:t>
            </w:r>
            <w:r w:rsidRPr="00BD47BF">
              <w:rPr>
                <w:rFonts w:ascii="Arial" w:hAnsi="Arial" w:cs="Arial"/>
                <w:sz w:val="20"/>
              </w:rPr>
              <w:t xml:space="preserve">and to provide </w:t>
            </w:r>
            <w:r w:rsidRPr="00BD47BF">
              <w:rPr>
                <w:rFonts w:ascii="Arial" w:hAnsi="Arial" w:cs="Arial"/>
                <w:sz w:val="20"/>
                <w:lang w:val="en-US"/>
              </w:rPr>
              <w:t>accurate feedback for input on individual action plans to support pupils’ progress.</w:t>
            </w:r>
          </w:p>
          <w:p w:rsidR="00BD47BF" w:rsidRPr="00BD47BF" w:rsidRDefault="00BD47BF" w:rsidP="00BD47BF">
            <w:pPr>
              <w:numPr>
                <w:ilvl w:val="0"/>
                <w:numId w:val="14"/>
              </w:numPr>
              <w:spacing w:after="0" w:line="276" w:lineRule="auto"/>
              <w:rPr>
                <w:rFonts w:ascii="Arial" w:hAnsi="Arial" w:cs="Arial"/>
                <w:sz w:val="20"/>
                <w:lang w:val="en-US"/>
              </w:rPr>
            </w:pPr>
            <w:r w:rsidRPr="00BD47BF">
              <w:rPr>
                <w:rFonts w:ascii="Arial" w:hAnsi="Arial" w:cs="Arial"/>
                <w:sz w:val="20"/>
                <w:lang w:val="en-US"/>
              </w:rPr>
              <w:t>Identify pupils who need further support to make expected progress and work with the teacher to take action to address the issues.</w:t>
            </w:r>
          </w:p>
          <w:p w:rsidR="00BD47BF" w:rsidRPr="00BD47BF" w:rsidRDefault="00BD47BF" w:rsidP="00BD47BF">
            <w:pPr>
              <w:numPr>
                <w:ilvl w:val="0"/>
                <w:numId w:val="14"/>
              </w:numPr>
              <w:spacing w:after="0" w:line="276" w:lineRule="auto"/>
              <w:rPr>
                <w:rFonts w:ascii="Arial" w:hAnsi="Arial" w:cs="Arial"/>
                <w:sz w:val="20"/>
                <w:lang w:val="en-US"/>
              </w:rPr>
            </w:pPr>
            <w:r w:rsidRPr="00BD47BF">
              <w:rPr>
                <w:rFonts w:ascii="Arial" w:hAnsi="Arial" w:cs="Arial"/>
                <w:sz w:val="20"/>
                <w:lang w:val="en-US"/>
              </w:rPr>
              <w:t xml:space="preserve">Carry out baseline screening of students and processing of </w:t>
            </w:r>
            <w:proofErr w:type="spellStart"/>
            <w:r w:rsidRPr="00BD47BF">
              <w:rPr>
                <w:rFonts w:ascii="Arial" w:hAnsi="Arial" w:cs="Arial"/>
                <w:sz w:val="20"/>
                <w:lang w:val="en-US"/>
              </w:rPr>
              <w:t>standardised</w:t>
            </w:r>
            <w:proofErr w:type="spellEnd"/>
            <w:r w:rsidRPr="00BD47BF">
              <w:rPr>
                <w:rFonts w:ascii="Arial" w:hAnsi="Arial" w:cs="Arial"/>
                <w:sz w:val="20"/>
                <w:lang w:val="en-US"/>
              </w:rPr>
              <w:t xml:space="preserve"> testing materials.</w:t>
            </w:r>
          </w:p>
          <w:p w:rsidR="00BD47BF" w:rsidRPr="00BD47BF" w:rsidRDefault="00BD47BF" w:rsidP="00BD47BF">
            <w:pPr>
              <w:numPr>
                <w:ilvl w:val="0"/>
                <w:numId w:val="15"/>
              </w:numPr>
              <w:spacing w:after="0" w:line="276" w:lineRule="auto"/>
              <w:rPr>
                <w:rFonts w:ascii="Arial" w:hAnsi="Arial" w:cs="Arial"/>
                <w:sz w:val="20"/>
                <w:lang w:val="en-US"/>
              </w:rPr>
            </w:pPr>
            <w:r w:rsidRPr="00BD47BF">
              <w:rPr>
                <w:rFonts w:ascii="Arial" w:hAnsi="Arial" w:cs="Arial"/>
                <w:sz w:val="20"/>
                <w:lang w:val="en-US"/>
              </w:rPr>
              <w:t>Be familiar with the SEN Code of Practice for identification and assessment of Special Educational Needs (including Gifted and Talented) and keep appropriate records on Individual Education Plans for pupils.</w:t>
            </w:r>
          </w:p>
          <w:p w:rsidR="00BD47BF" w:rsidRPr="00BD47BF" w:rsidRDefault="00BD47BF" w:rsidP="00BD47BF">
            <w:pPr>
              <w:numPr>
                <w:ilvl w:val="0"/>
                <w:numId w:val="15"/>
              </w:numPr>
              <w:spacing w:after="0" w:line="276" w:lineRule="auto"/>
              <w:rPr>
                <w:rFonts w:ascii="Arial" w:hAnsi="Arial" w:cs="Arial"/>
                <w:sz w:val="20"/>
                <w:lang w:val="en-US"/>
              </w:rPr>
            </w:pPr>
            <w:proofErr w:type="spellStart"/>
            <w:r w:rsidRPr="00BD47BF">
              <w:rPr>
                <w:rFonts w:ascii="Arial" w:hAnsi="Arial" w:cs="Arial"/>
                <w:sz w:val="20"/>
                <w:lang w:val="en-US"/>
              </w:rPr>
              <w:t>Utilise</w:t>
            </w:r>
            <w:proofErr w:type="spellEnd"/>
            <w:r w:rsidRPr="00BD47BF">
              <w:rPr>
                <w:rFonts w:ascii="Arial" w:hAnsi="Arial" w:cs="Arial"/>
                <w:sz w:val="20"/>
                <w:lang w:val="en-US"/>
              </w:rPr>
              <w:t xml:space="preserve"> SIMS daily for recording and monitoring information. Enter relevant and accurate information onto the SIMS database and produce informative SEN reports.</w:t>
            </w:r>
          </w:p>
          <w:p w:rsidR="00BD47BF" w:rsidRPr="00BD47BF" w:rsidRDefault="00BD47BF" w:rsidP="00BD47BF">
            <w:pPr>
              <w:numPr>
                <w:ilvl w:val="0"/>
                <w:numId w:val="15"/>
              </w:numPr>
              <w:spacing w:after="0" w:line="276" w:lineRule="auto"/>
              <w:rPr>
                <w:rFonts w:ascii="Arial" w:hAnsi="Arial" w:cs="Arial"/>
                <w:sz w:val="20"/>
                <w:lang w:val="en-US"/>
              </w:rPr>
            </w:pPr>
            <w:r w:rsidRPr="00BD47BF">
              <w:rPr>
                <w:rFonts w:ascii="Arial" w:hAnsi="Arial" w:cs="Arial"/>
                <w:sz w:val="20"/>
                <w:lang w:val="en-US"/>
              </w:rPr>
              <w:t>Ensure all relevant SEND files are received/transferred in a timely fashion to/from mainstream schools and external agencies.</w:t>
            </w:r>
          </w:p>
          <w:p w:rsidR="00BD47BF" w:rsidRPr="00BD47BF" w:rsidRDefault="00BD47BF" w:rsidP="00E42E59">
            <w:pPr>
              <w:rPr>
                <w:rFonts w:ascii="Arial" w:hAnsi="Arial" w:cs="Arial"/>
                <w:sz w:val="20"/>
                <w:lang w:val="en-US"/>
              </w:rPr>
            </w:pPr>
          </w:p>
          <w:p w:rsidR="00BD47BF" w:rsidRPr="00BD47BF" w:rsidRDefault="00BD47BF" w:rsidP="00E42E59">
            <w:pPr>
              <w:rPr>
                <w:rFonts w:ascii="Arial" w:hAnsi="Arial" w:cs="Arial"/>
                <w:b/>
                <w:bCs/>
                <w:sz w:val="20"/>
                <w:lang w:val="en-US"/>
              </w:rPr>
            </w:pPr>
            <w:r w:rsidRPr="00BD47BF">
              <w:rPr>
                <w:rFonts w:ascii="Arial" w:hAnsi="Arial" w:cs="Arial"/>
                <w:b/>
                <w:bCs/>
                <w:sz w:val="20"/>
                <w:lang w:val="en-US"/>
              </w:rPr>
              <w:t>PASTORAL SUPPORT:</w:t>
            </w:r>
          </w:p>
          <w:p w:rsidR="00BD47BF" w:rsidRPr="00BD47BF" w:rsidRDefault="00BD47BF" w:rsidP="00BD47BF">
            <w:pPr>
              <w:pStyle w:val="ListParagraph"/>
              <w:numPr>
                <w:ilvl w:val="0"/>
                <w:numId w:val="15"/>
              </w:numPr>
              <w:rPr>
                <w:rFonts w:ascii="Arial" w:hAnsi="Arial" w:cs="Arial"/>
                <w:sz w:val="20"/>
                <w:u w:color="000000"/>
                <w:bdr w:val="nil"/>
                <w:lang w:val="en-US" w:eastAsia="en-GB"/>
              </w:rPr>
            </w:pPr>
            <w:r w:rsidRPr="00BD47BF">
              <w:rPr>
                <w:rFonts w:ascii="Arial" w:hAnsi="Arial" w:cs="Arial"/>
                <w:sz w:val="20"/>
                <w:u w:color="000000"/>
                <w:bdr w:val="nil"/>
                <w:lang w:val="en-US" w:eastAsia="en-GB"/>
              </w:rPr>
              <w:t xml:space="preserve">To establish positive relationships with parents, </w:t>
            </w:r>
            <w:proofErr w:type="spellStart"/>
            <w:r w:rsidRPr="00BD47BF">
              <w:rPr>
                <w:rFonts w:ascii="Arial" w:hAnsi="Arial" w:cs="Arial"/>
                <w:sz w:val="20"/>
                <w:u w:color="000000"/>
                <w:bdr w:val="nil"/>
                <w:lang w:val="en-US" w:eastAsia="en-GB"/>
              </w:rPr>
              <w:t>carers</w:t>
            </w:r>
            <w:proofErr w:type="spellEnd"/>
            <w:r w:rsidRPr="00BD47BF">
              <w:rPr>
                <w:rFonts w:ascii="Arial" w:hAnsi="Arial" w:cs="Arial"/>
                <w:sz w:val="20"/>
                <w:u w:color="000000"/>
                <w:bdr w:val="nil"/>
                <w:lang w:val="en-US" w:eastAsia="en-GB"/>
              </w:rPr>
              <w:t>, exchanging information, reinforcing the importance of their child’s attendance and behaviour in relation to achievement.</w:t>
            </w:r>
          </w:p>
          <w:p w:rsidR="00BD47BF" w:rsidRPr="00BD47BF" w:rsidRDefault="00BD47BF" w:rsidP="00BD47BF">
            <w:pPr>
              <w:pStyle w:val="ListParagraph"/>
              <w:numPr>
                <w:ilvl w:val="0"/>
                <w:numId w:val="15"/>
              </w:numPr>
              <w:rPr>
                <w:rFonts w:ascii="Arial" w:hAnsi="Arial" w:cs="Arial"/>
                <w:sz w:val="20"/>
                <w:u w:color="000000"/>
                <w:bdr w:val="nil"/>
                <w:lang w:val="en-US" w:eastAsia="en-GB"/>
              </w:rPr>
            </w:pPr>
            <w:r w:rsidRPr="00BD47BF">
              <w:rPr>
                <w:rFonts w:ascii="Arial" w:hAnsi="Arial" w:cs="Arial"/>
                <w:sz w:val="20"/>
                <w:u w:color="000000"/>
                <w:bdr w:val="nil"/>
                <w:lang w:val="en-US" w:eastAsia="en-GB"/>
              </w:rPr>
              <w:t xml:space="preserve">To challenge negative behaviour and promote, routines and rewards and reinforce consequences as per school procedures and policy. </w:t>
            </w:r>
          </w:p>
          <w:p w:rsidR="00BD47BF" w:rsidRPr="00BD47BF" w:rsidRDefault="00BD47BF" w:rsidP="00BD47BF">
            <w:pPr>
              <w:pStyle w:val="ListParagraph"/>
              <w:numPr>
                <w:ilvl w:val="0"/>
                <w:numId w:val="15"/>
              </w:numPr>
              <w:rPr>
                <w:rFonts w:ascii="Arial" w:hAnsi="Arial" w:cs="Arial"/>
                <w:sz w:val="20"/>
                <w:u w:color="000000"/>
                <w:bdr w:val="nil"/>
                <w:lang w:val="en-US" w:eastAsia="en-GB"/>
              </w:rPr>
            </w:pPr>
            <w:r w:rsidRPr="00BD47BF">
              <w:rPr>
                <w:rFonts w:ascii="Arial" w:hAnsi="Arial" w:cs="Arial"/>
                <w:sz w:val="20"/>
                <w:u w:color="000000"/>
                <w:bdr w:val="nil"/>
                <w:lang w:val="en-US" w:eastAsia="en-GB"/>
              </w:rPr>
              <w:t>Support the planning and delivery of the weekly PSHE focus and assembly.</w:t>
            </w:r>
          </w:p>
          <w:p w:rsidR="00BD47BF" w:rsidRPr="00BD47BF" w:rsidRDefault="00BD47BF" w:rsidP="00BD47BF">
            <w:pPr>
              <w:pStyle w:val="ListParagraph"/>
              <w:numPr>
                <w:ilvl w:val="0"/>
                <w:numId w:val="15"/>
              </w:numPr>
              <w:rPr>
                <w:rFonts w:ascii="Arial" w:hAnsi="Arial" w:cs="Arial"/>
                <w:sz w:val="20"/>
                <w:u w:color="000000"/>
                <w:bdr w:val="nil"/>
                <w:lang w:val="en-US" w:eastAsia="en-GB"/>
              </w:rPr>
            </w:pPr>
            <w:r w:rsidRPr="00BD47BF">
              <w:rPr>
                <w:rFonts w:ascii="Arial" w:hAnsi="Arial" w:cs="Arial"/>
                <w:sz w:val="20"/>
                <w:u w:color="000000"/>
                <w:bdr w:val="nil"/>
                <w:lang w:val="en-US" w:eastAsia="en-GB"/>
              </w:rPr>
              <w:lastRenderedPageBreak/>
              <w:t>Have an understanding in regards to further therapeutic intervention and additional support for pupils, families and pathways for referral.</w:t>
            </w:r>
          </w:p>
          <w:p w:rsidR="00BD47BF" w:rsidRPr="00BD47BF" w:rsidRDefault="00BD47BF" w:rsidP="00BD47BF">
            <w:pPr>
              <w:pStyle w:val="ListParagraph"/>
              <w:numPr>
                <w:ilvl w:val="0"/>
                <w:numId w:val="15"/>
              </w:numPr>
              <w:rPr>
                <w:rFonts w:ascii="Arial" w:hAnsi="Arial" w:cs="Arial"/>
                <w:sz w:val="20"/>
                <w:u w:color="000000"/>
                <w:bdr w:val="nil"/>
                <w:lang w:val="en-US" w:eastAsia="en-GB"/>
              </w:rPr>
            </w:pPr>
            <w:r w:rsidRPr="00BD47BF">
              <w:rPr>
                <w:rFonts w:ascii="Arial" w:hAnsi="Arial" w:cs="Arial"/>
                <w:sz w:val="20"/>
                <w:u w:color="000000"/>
                <w:bdr w:val="nil"/>
                <w:lang w:val="en-US" w:eastAsia="en-GB"/>
              </w:rPr>
              <w:t>Promote good attendance and monitor in accordance with the School's attendance policy.</w:t>
            </w:r>
          </w:p>
          <w:p w:rsidR="00BD47BF" w:rsidRPr="00BD47BF" w:rsidRDefault="00BD47BF" w:rsidP="00BD47BF">
            <w:pPr>
              <w:pStyle w:val="ListParagraph"/>
              <w:numPr>
                <w:ilvl w:val="0"/>
                <w:numId w:val="15"/>
              </w:numPr>
              <w:rPr>
                <w:rFonts w:ascii="Arial" w:hAnsi="Arial" w:cs="Arial"/>
                <w:sz w:val="20"/>
                <w:u w:color="000000"/>
                <w:bdr w:val="nil"/>
                <w:lang w:val="en-US" w:eastAsia="en-GB"/>
              </w:rPr>
            </w:pPr>
            <w:r w:rsidRPr="00BD47BF">
              <w:rPr>
                <w:rFonts w:ascii="Arial" w:hAnsi="Arial" w:cs="Arial"/>
                <w:sz w:val="20"/>
                <w:u w:color="000000"/>
                <w:bdr w:val="nil"/>
                <w:lang w:val="en-US" w:eastAsia="en-GB"/>
              </w:rPr>
              <w:t>Promote and reinforce students’ self-esteem and independence, using relevant assessments (Individual Learning Plans).</w:t>
            </w:r>
          </w:p>
          <w:p w:rsidR="00BD47BF" w:rsidRPr="00BD47BF" w:rsidRDefault="00BD47BF" w:rsidP="00BD47BF">
            <w:pPr>
              <w:pStyle w:val="ListParagraph"/>
              <w:numPr>
                <w:ilvl w:val="0"/>
                <w:numId w:val="15"/>
              </w:numPr>
              <w:rPr>
                <w:rFonts w:ascii="Arial" w:hAnsi="Arial" w:cs="Arial"/>
                <w:sz w:val="20"/>
                <w:u w:color="000000"/>
                <w:bdr w:val="nil"/>
                <w:lang w:val="en-US" w:eastAsia="en-GB"/>
              </w:rPr>
            </w:pPr>
            <w:r w:rsidRPr="00BD47BF">
              <w:rPr>
                <w:rFonts w:ascii="Arial" w:hAnsi="Arial" w:cs="Arial"/>
                <w:sz w:val="20"/>
                <w:u w:color="000000"/>
                <w:bdr w:val="nil"/>
                <w:lang w:val="en-US" w:eastAsia="en-GB"/>
              </w:rPr>
              <w:t>Support the SENCO in the Early Help Record (EHR) and Educational Health Care Plan (EHCP) processes.</w:t>
            </w:r>
          </w:p>
          <w:p w:rsidR="00BD47BF" w:rsidRPr="00BD47BF" w:rsidRDefault="00BD47BF" w:rsidP="00BD47BF">
            <w:pPr>
              <w:pStyle w:val="ListParagraph"/>
              <w:numPr>
                <w:ilvl w:val="0"/>
                <w:numId w:val="15"/>
              </w:numPr>
              <w:rPr>
                <w:rFonts w:ascii="Arial" w:hAnsi="Arial" w:cs="Arial"/>
                <w:sz w:val="20"/>
                <w:u w:color="000000"/>
                <w:bdr w:val="nil"/>
                <w:lang w:val="en-US" w:eastAsia="en-GB"/>
              </w:rPr>
            </w:pPr>
            <w:r w:rsidRPr="00BD47BF">
              <w:rPr>
                <w:rFonts w:ascii="Arial" w:hAnsi="Arial" w:cs="Arial"/>
                <w:sz w:val="20"/>
                <w:u w:color="000000"/>
                <w:bdr w:val="nil"/>
                <w:lang w:val="en-US" w:eastAsia="en-GB"/>
              </w:rPr>
              <w:t>Support the SENCO, produce referrals to external agencies</w:t>
            </w:r>
          </w:p>
        </w:tc>
      </w:tr>
      <w:tr w:rsidR="00BD47BF" w:rsidRPr="00BD47BF" w:rsidTr="00E42E5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PrEx>
        <w:trPr>
          <w:trHeight w:val="4490"/>
          <w:jc w:val="center"/>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47BF" w:rsidRPr="00BD47BF" w:rsidRDefault="00BD47BF" w:rsidP="00E42E59">
            <w:pPr>
              <w:rPr>
                <w:rFonts w:ascii="Arial" w:hAnsi="Arial" w:cs="Arial"/>
                <w:b/>
                <w:sz w:val="20"/>
              </w:rPr>
            </w:pPr>
            <w:r w:rsidRPr="00BD47BF">
              <w:rPr>
                <w:rFonts w:ascii="Arial" w:hAnsi="Arial" w:cs="Arial"/>
                <w:b/>
                <w:sz w:val="20"/>
              </w:rPr>
              <w:lastRenderedPageBreak/>
              <w:t xml:space="preserve">Professional Standards </w:t>
            </w:r>
          </w:p>
        </w:tc>
        <w:tc>
          <w:tcPr>
            <w:tcW w:w="86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47BF" w:rsidRPr="00BD47BF" w:rsidRDefault="00BD47BF" w:rsidP="00BD47BF">
            <w:pPr>
              <w:pStyle w:val="NormalWeb"/>
              <w:numPr>
                <w:ilvl w:val="0"/>
                <w:numId w:val="15"/>
              </w:numPr>
              <w:rPr>
                <w:rFonts w:ascii="Arial" w:hAnsi="Arial" w:cs="Arial"/>
                <w:color w:val="000000"/>
                <w:sz w:val="20"/>
                <w:szCs w:val="22"/>
              </w:rPr>
            </w:pPr>
            <w:r w:rsidRPr="00BD47BF">
              <w:rPr>
                <w:rFonts w:ascii="Arial" w:hAnsi="Arial" w:cs="Arial"/>
                <w:color w:val="000000"/>
                <w:sz w:val="20"/>
                <w:szCs w:val="22"/>
                <w:lang w:val="en-US"/>
              </w:rPr>
              <w:t>Support the aims of the Service to promote a positive learning environment.</w:t>
            </w:r>
          </w:p>
          <w:p w:rsidR="00BD47BF" w:rsidRPr="00BD47BF" w:rsidRDefault="00BD47BF" w:rsidP="00BD47BF">
            <w:pPr>
              <w:pStyle w:val="NormalWeb"/>
              <w:numPr>
                <w:ilvl w:val="0"/>
                <w:numId w:val="15"/>
              </w:numPr>
              <w:rPr>
                <w:rFonts w:ascii="Arial" w:hAnsi="Arial" w:cs="Arial"/>
                <w:color w:val="000000"/>
                <w:sz w:val="20"/>
                <w:szCs w:val="22"/>
              </w:rPr>
            </w:pPr>
            <w:r w:rsidRPr="00BD47BF">
              <w:rPr>
                <w:rFonts w:ascii="Arial" w:hAnsi="Arial" w:cs="Arial"/>
                <w:color w:val="000000"/>
                <w:sz w:val="20"/>
                <w:szCs w:val="22"/>
                <w:lang w:val="en-US"/>
              </w:rPr>
              <w:t>Treat all fairly, consistently and without prejudice.</w:t>
            </w:r>
          </w:p>
          <w:p w:rsidR="00BD47BF" w:rsidRPr="00BD47BF" w:rsidRDefault="00BD47BF" w:rsidP="00BD47BF">
            <w:pPr>
              <w:pStyle w:val="NormalWeb"/>
              <w:numPr>
                <w:ilvl w:val="0"/>
                <w:numId w:val="15"/>
              </w:numPr>
              <w:rPr>
                <w:rFonts w:ascii="Arial" w:hAnsi="Arial" w:cs="Arial"/>
                <w:color w:val="000000"/>
                <w:sz w:val="20"/>
                <w:szCs w:val="22"/>
              </w:rPr>
            </w:pPr>
            <w:r w:rsidRPr="00BD47BF">
              <w:rPr>
                <w:rFonts w:ascii="Arial" w:hAnsi="Arial" w:cs="Arial"/>
                <w:color w:val="000000"/>
                <w:sz w:val="20"/>
                <w:szCs w:val="22"/>
                <w:lang w:val="en-US"/>
              </w:rPr>
              <w:t>Set a good example in terms of appropriate dress, standards of punctuality, attendance and conduct.</w:t>
            </w:r>
          </w:p>
          <w:p w:rsidR="00BD47BF" w:rsidRPr="00BD47BF" w:rsidRDefault="00BD47BF" w:rsidP="00BD47BF">
            <w:pPr>
              <w:pStyle w:val="NormalWeb"/>
              <w:numPr>
                <w:ilvl w:val="0"/>
                <w:numId w:val="15"/>
              </w:numPr>
              <w:rPr>
                <w:rFonts w:ascii="Arial" w:hAnsi="Arial" w:cs="Arial"/>
                <w:color w:val="000000"/>
                <w:sz w:val="20"/>
                <w:szCs w:val="22"/>
              </w:rPr>
            </w:pPr>
            <w:r w:rsidRPr="00BD47BF">
              <w:rPr>
                <w:rFonts w:ascii="Arial" w:hAnsi="Arial" w:cs="Arial"/>
                <w:color w:val="000000"/>
                <w:sz w:val="20"/>
                <w:szCs w:val="22"/>
                <w:lang w:val="en-US"/>
              </w:rPr>
              <w:t>Promote the aims of the Service by attending and participating in appropriate events, e.g. Open Evenings, Options Evenings etc.</w:t>
            </w:r>
          </w:p>
          <w:p w:rsidR="00BD47BF" w:rsidRPr="00BD47BF" w:rsidRDefault="00BD47BF" w:rsidP="00BD47BF">
            <w:pPr>
              <w:pStyle w:val="NormalWeb"/>
              <w:numPr>
                <w:ilvl w:val="0"/>
                <w:numId w:val="15"/>
              </w:numPr>
              <w:rPr>
                <w:rFonts w:ascii="Arial" w:hAnsi="Arial" w:cs="Arial"/>
                <w:color w:val="000000"/>
                <w:sz w:val="20"/>
                <w:szCs w:val="22"/>
              </w:rPr>
            </w:pPr>
            <w:r w:rsidRPr="00BD47BF">
              <w:rPr>
                <w:rFonts w:ascii="Arial" w:hAnsi="Arial" w:cs="Arial"/>
                <w:color w:val="000000"/>
                <w:sz w:val="20"/>
                <w:szCs w:val="22"/>
                <w:lang w:val="en-US"/>
              </w:rPr>
              <w:t>Support the ethos, vision and values of the Service by upholding the policies and procedures.</w:t>
            </w:r>
          </w:p>
          <w:p w:rsidR="00BD47BF" w:rsidRPr="00BD47BF" w:rsidRDefault="00BD47BF" w:rsidP="00BD47BF">
            <w:pPr>
              <w:pStyle w:val="NormalWeb"/>
              <w:numPr>
                <w:ilvl w:val="0"/>
                <w:numId w:val="15"/>
              </w:numPr>
              <w:rPr>
                <w:rFonts w:ascii="Arial" w:hAnsi="Arial" w:cs="Arial"/>
                <w:color w:val="000000"/>
                <w:sz w:val="20"/>
                <w:szCs w:val="22"/>
              </w:rPr>
            </w:pPr>
            <w:r w:rsidRPr="00BD47BF">
              <w:rPr>
                <w:rFonts w:ascii="Arial" w:hAnsi="Arial" w:cs="Arial"/>
                <w:color w:val="000000"/>
                <w:sz w:val="20"/>
                <w:szCs w:val="22"/>
                <w:lang w:val="en-US"/>
              </w:rPr>
              <w:t>Take responsibility for own professional development and participate in staff training when provided.</w:t>
            </w:r>
          </w:p>
          <w:p w:rsidR="00BD47BF" w:rsidRPr="00BD47BF" w:rsidRDefault="00BD47BF" w:rsidP="00BD47BF">
            <w:pPr>
              <w:pStyle w:val="NormalWeb"/>
              <w:numPr>
                <w:ilvl w:val="0"/>
                <w:numId w:val="15"/>
              </w:numPr>
              <w:rPr>
                <w:rFonts w:ascii="Arial" w:hAnsi="Arial" w:cs="Arial"/>
                <w:color w:val="000000"/>
                <w:sz w:val="20"/>
                <w:szCs w:val="22"/>
                <w:lang w:val="en-US"/>
              </w:rPr>
            </w:pPr>
            <w:r w:rsidRPr="00BD47BF">
              <w:rPr>
                <w:rFonts w:ascii="Arial" w:hAnsi="Arial" w:cs="Arial"/>
                <w:color w:val="000000"/>
                <w:sz w:val="20"/>
                <w:szCs w:val="22"/>
                <w:lang w:val="en-US"/>
              </w:rPr>
              <w:t>Reflect on own practice as well as the practices of the Service as part of Service self-evaluation.</w:t>
            </w:r>
          </w:p>
          <w:p w:rsidR="00BD47BF" w:rsidRPr="00BD47BF" w:rsidRDefault="00BD47BF" w:rsidP="00BD47BF">
            <w:pPr>
              <w:pStyle w:val="NormalWeb"/>
              <w:numPr>
                <w:ilvl w:val="0"/>
                <w:numId w:val="15"/>
              </w:numPr>
              <w:rPr>
                <w:rFonts w:ascii="Arial" w:hAnsi="Arial" w:cs="Arial"/>
                <w:color w:val="000000"/>
                <w:sz w:val="20"/>
                <w:szCs w:val="22"/>
              </w:rPr>
            </w:pPr>
            <w:r w:rsidRPr="00BD47BF">
              <w:rPr>
                <w:rFonts w:ascii="Arial" w:hAnsi="Arial" w:cs="Arial"/>
                <w:color w:val="000000"/>
                <w:sz w:val="20"/>
                <w:szCs w:val="22"/>
                <w:lang w:val="en-US"/>
              </w:rPr>
              <w:t>Participate in the management of Service by attending various team and staff meetings</w:t>
            </w:r>
          </w:p>
          <w:p w:rsidR="00BD47BF" w:rsidRPr="00BD47BF" w:rsidRDefault="00BD47BF" w:rsidP="00BD47BF">
            <w:pPr>
              <w:pStyle w:val="NormalWeb"/>
              <w:numPr>
                <w:ilvl w:val="0"/>
                <w:numId w:val="15"/>
              </w:numPr>
              <w:rPr>
                <w:rFonts w:ascii="Arial" w:hAnsi="Arial" w:cs="Arial"/>
                <w:sz w:val="20"/>
                <w:szCs w:val="22"/>
              </w:rPr>
            </w:pPr>
            <w:r w:rsidRPr="00BD47BF">
              <w:rPr>
                <w:rFonts w:ascii="Arial" w:hAnsi="Arial" w:cs="Arial"/>
                <w:sz w:val="20"/>
                <w:szCs w:val="22"/>
              </w:rPr>
              <w:t>Ensure that all deadlines are met.</w:t>
            </w:r>
          </w:p>
          <w:p w:rsidR="00BD47BF" w:rsidRPr="00BD47BF" w:rsidRDefault="00BD47BF" w:rsidP="00BD47BF">
            <w:pPr>
              <w:pStyle w:val="NormalWeb"/>
              <w:numPr>
                <w:ilvl w:val="0"/>
                <w:numId w:val="15"/>
              </w:numPr>
              <w:rPr>
                <w:rFonts w:ascii="Arial" w:hAnsi="Arial" w:cs="Arial"/>
                <w:sz w:val="20"/>
                <w:szCs w:val="22"/>
              </w:rPr>
            </w:pPr>
            <w:r w:rsidRPr="00BD47BF">
              <w:rPr>
                <w:rFonts w:ascii="Arial" w:hAnsi="Arial" w:cs="Arial"/>
                <w:sz w:val="20"/>
                <w:szCs w:val="22"/>
              </w:rPr>
              <w:t>Be proactive and take responsibility for matters relating to CP, safeguarding and health and safety.</w:t>
            </w:r>
          </w:p>
        </w:tc>
      </w:tr>
      <w:tr w:rsidR="00BD47BF" w:rsidRPr="00BD47BF" w:rsidTr="00E42E5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PrEx>
        <w:trPr>
          <w:trHeight w:val="1665"/>
          <w:jc w:val="center"/>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47BF" w:rsidRPr="00BD47BF" w:rsidRDefault="00BD47BF" w:rsidP="00E42E59">
            <w:pPr>
              <w:rPr>
                <w:rFonts w:ascii="Arial" w:hAnsi="Arial" w:cs="Arial"/>
                <w:b/>
                <w:sz w:val="20"/>
              </w:rPr>
            </w:pPr>
            <w:r w:rsidRPr="00BD47BF">
              <w:rPr>
                <w:rFonts w:ascii="Arial" w:hAnsi="Arial" w:cs="Arial"/>
                <w:b/>
                <w:sz w:val="20"/>
              </w:rPr>
              <w:t>Data Protection</w:t>
            </w:r>
          </w:p>
        </w:tc>
        <w:tc>
          <w:tcPr>
            <w:tcW w:w="86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47BF" w:rsidRPr="00BD47BF" w:rsidRDefault="00BD47BF" w:rsidP="00BD47BF">
            <w:pPr>
              <w:pStyle w:val="NoSpacing"/>
              <w:numPr>
                <w:ilvl w:val="0"/>
                <w:numId w:val="16"/>
              </w:numPr>
              <w:rPr>
                <w:rFonts w:ascii="Arial" w:hAnsi="Arial" w:cs="Arial"/>
                <w:sz w:val="20"/>
                <w:szCs w:val="22"/>
              </w:rPr>
            </w:pPr>
            <w:r w:rsidRPr="00BD47BF">
              <w:rPr>
                <w:rFonts w:ascii="Arial" w:hAnsi="Arial" w:cs="Arial"/>
                <w:sz w:val="20"/>
                <w:szCs w:val="22"/>
              </w:rPr>
              <w:t>In accordance with the provisions of the GDPR (2018), jobholders should take reasonable care to ensure that personal data is not disclosed outside the Council procedures, or use personal data held on others for their own purposes. In accordance with the provisions of the Freedom of Information Act 2000, ensure requests for non-personal information are dealt with in accordance with the Council’s written procedures.</w:t>
            </w:r>
          </w:p>
        </w:tc>
      </w:tr>
      <w:tr w:rsidR="00BD47BF" w:rsidRPr="00BD47BF" w:rsidTr="00E42E5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PrEx>
        <w:trPr>
          <w:trHeight w:val="827"/>
          <w:jc w:val="center"/>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47BF" w:rsidRPr="00BD47BF" w:rsidRDefault="00BD47BF" w:rsidP="00E42E59">
            <w:pPr>
              <w:rPr>
                <w:rFonts w:ascii="Arial" w:hAnsi="Arial" w:cs="Arial"/>
                <w:b/>
                <w:sz w:val="20"/>
              </w:rPr>
            </w:pPr>
            <w:r w:rsidRPr="00BD47BF">
              <w:rPr>
                <w:rFonts w:ascii="Arial" w:hAnsi="Arial" w:cs="Arial"/>
                <w:b/>
                <w:sz w:val="20"/>
              </w:rPr>
              <w:t xml:space="preserve">Safeguarding </w:t>
            </w:r>
          </w:p>
        </w:tc>
        <w:tc>
          <w:tcPr>
            <w:tcW w:w="86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47BF" w:rsidRPr="00BD47BF" w:rsidRDefault="00BD47BF" w:rsidP="00BD47BF">
            <w:pPr>
              <w:pStyle w:val="NoSpacing"/>
              <w:numPr>
                <w:ilvl w:val="0"/>
                <w:numId w:val="16"/>
              </w:numPr>
              <w:rPr>
                <w:rFonts w:ascii="Arial" w:hAnsi="Arial" w:cs="Arial"/>
                <w:sz w:val="20"/>
                <w:szCs w:val="22"/>
              </w:rPr>
            </w:pPr>
            <w:r w:rsidRPr="00BD47BF">
              <w:rPr>
                <w:rFonts w:ascii="Arial" w:hAnsi="Arial" w:cs="Arial"/>
                <w:sz w:val="20"/>
                <w:szCs w:val="22"/>
                <w:lang w:val="en-GB" w:eastAsia="en-GB"/>
              </w:rPr>
              <w:t>Demonstrate a commitment to safeguarding, and promoting the welfare of children, young people and/or vulnerable adults.  The post is Exempt from the Rehabilitation of Offenders Act 1974 and subject to an enhanced DBS Disclosure.</w:t>
            </w:r>
          </w:p>
        </w:tc>
      </w:tr>
      <w:tr w:rsidR="00BD47BF" w:rsidRPr="00BD47BF" w:rsidTr="00E42E59">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PrEx>
        <w:trPr>
          <w:trHeight w:val="825"/>
          <w:jc w:val="center"/>
        </w:trPr>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47BF" w:rsidRPr="00BD47BF" w:rsidRDefault="00BD47BF" w:rsidP="00E42E59">
            <w:pPr>
              <w:rPr>
                <w:rFonts w:ascii="Arial" w:hAnsi="Arial" w:cs="Arial"/>
                <w:b/>
                <w:sz w:val="20"/>
              </w:rPr>
            </w:pPr>
            <w:r w:rsidRPr="00BD47BF">
              <w:rPr>
                <w:rFonts w:ascii="Arial" w:hAnsi="Arial" w:cs="Arial"/>
                <w:b/>
                <w:sz w:val="20"/>
              </w:rPr>
              <w:t>Note</w:t>
            </w:r>
          </w:p>
        </w:tc>
        <w:tc>
          <w:tcPr>
            <w:tcW w:w="86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47BF" w:rsidRPr="00BD47BF" w:rsidRDefault="00BD47BF" w:rsidP="00BD47BF">
            <w:pPr>
              <w:pStyle w:val="NoSpacing"/>
              <w:numPr>
                <w:ilvl w:val="0"/>
                <w:numId w:val="16"/>
              </w:numPr>
              <w:rPr>
                <w:rFonts w:ascii="Arial" w:hAnsi="Arial" w:cs="Arial"/>
                <w:sz w:val="20"/>
                <w:szCs w:val="22"/>
                <w:lang w:val="en-GB" w:eastAsia="en-GB"/>
              </w:rPr>
            </w:pPr>
            <w:r w:rsidRPr="00BD47BF">
              <w:rPr>
                <w:rFonts w:ascii="Arial" w:hAnsi="Arial" w:cs="Arial"/>
                <w:sz w:val="20"/>
                <w:szCs w:val="22"/>
              </w:rPr>
              <w:t>This job description is intended as a general guide to the duties attached to the post and is not an inflexible specification.  It may therefore be altered from time to time at the reasonable direction of the Head Teacher to reflect the changing needs of the Service, always in consultation with the post holder and reviewed annually.</w:t>
            </w:r>
          </w:p>
        </w:tc>
      </w:tr>
    </w:tbl>
    <w:p w:rsidR="00BD47BF" w:rsidRPr="00BD47BF" w:rsidRDefault="00BD47BF" w:rsidP="00BD47BF">
      <w:pPr>
        <w:rPr>
          <w:rFonts w:ascii="Arial" w:hAnsi="Arial" w:cs="Arial"/>
          <w:sz w:val="20"/>
          <w:u w:val="single"/>
        </w:rPr>
      </w:pPr>
    </w:p>
    <w:p w:rsidR="00BD47BF" w:rsidRPr="00BD47BF" w:rsidRDefault="00BD47BF" w:rsidP="00BD47BF">
      <w:pPr>
        <w:rPr>
          <w:sz w:val="20"/>
        </w:rPr>
      </w:pPr>
    </w:p>
    <w:sectPr w:rsidR="00BD47BF" w:rsidRPr="00BD47BF" w:rsidSect="00E7469E">
      <w:headerReference w:type="even" r:id="rId7"/>
      <w:headerReference w:type="default" r:id="rId8"/>
      <w:headerReference w:type="firs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A2C" w:rsidRDefault="00B90A2C" w:rsidP="00B90A2C">
      <w:pPr>
        <w:spacing w:after="0" w:line="240" w:lineRule="auto"/>
      </w:pPr>
      <w:r>
        <w:separator/>
      </w:r>
    </w:p>
  </w:endnote>
  <w:endnote w:type="continuationSeparator" w:id="0">
    <w:p w:rsidR="00B90A2C" w:rsidRDefault="00B90A2C" w:rsidP="00B9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A2C" w:rsidRDefault="00B90A2C" w:rsidP="00B90A2C">
      <w:pPr>
        <w:spacing w:after="0" w:line="240" w:lineRule="auto"/>
      </w:pPr>
      <w:r>
        <w:separator/>
      </w:r>
    </w:p>
  </w:footnote>
  <w:footnote w:type="continuationSeparator" w:id="0">
    <w:p w:rsidR="00B90A2C" w:rsidRDefault="00B90A2C" w:rsidP="00B90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77" w:rsidRDefault="004B2EF3">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962782" o:spid="_x0000_s2053" type="#_x0000_t75" style="position:absolute;margin-left:0;margin-top:0;width:833.25pt;height:1178.65pt;z-index:-251657216;mso-position-horizontal:center;mso-position-horizontal-relative:margin;mso-position-vertical:center;mso-position-vertical-relative:margin" o:allowincell="f">
          <v:imagedata r:id="rId1" o:title="watermark_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77" w:rsidRDefault="004B2EF3">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962783" o:spid="_x0000_s2054" type="#_x0000_t75" style="position:absolute;margin-left:0;margin-top:0;width:582.2pt;height:823.55pt;z-index:-251656192;mso-position-horizontal:center;mso-position-horizontal-relative:margin;mso-position-vertical:center;mso-position-vertical-relative:margin" o:allowincell="f">
          <v:imagedata r:id="rId1" o:title="watermark_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77" w:rsidRDefault="004B2EF3">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9962781" o:spid="_x0000_s2052" type="#_x0000_t75" style="position:absolute;margin-left:0;margin-top:0;width:833.25pt;height:1178.65pt;z-index:-251658240;mso-position-horizontal:center;mso-position-horizontal-relative:margin;mso-position-vertical:center;mso-position-vertical-relative:margin" o:allowincell="f">
          <v:imagedata r:id="rId1" o:title="watermark_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2648"/>
    <w:multiLevelType w:val="hybridMultilevel"/>
    <w:tmpl w:val="AEB2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45DB"/>
    <w:multiLevelType w:val="hybridMultilevel"/>
    <w:tmpl w:val="FCDC23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5BB6E57"/>
    <w:multiLevelType w:val="multilevel"/>
    <w:tmpl w:val="C3FC5518"/>
    <w:styleLink w:val="List2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3" w15:restartNumberingAfterBreak="0">
    <w:nsid w:val="1D9C2A3E"/>
    <w:multiLevelType w:val="multilevel"/>
    <w:tmpl w:val="82B01494"/>
    <w:styleLink w:val="List1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4" w15:restartNumberingAfterBreak="0">
    <w:nsid w:val="2613696F"/>
    <w:multiLevelType w:val="hybridMultilevel"/>
    <w:tmpl w:val="1C485CE6"/>
    <w:lvl w:ilvl="0" w:tplc="770697C4">
      <w:start w:val="1"/>
      <w:numFmt w:val="bullet"/>
      <w:lvlText w:val="•"/>
      <w:lvlJc w:val="left"/>
      <w:pPr>
        <w:tabs>
          <w:tab w:val="left" w:pos="220"/>
        </w:tabs>
        <w:ind w:left="717" w:hanging="429"/>
      </w:pPr>
      <w:rPr>
        <w:rFonts w:ascii="Trebuchet MS" w:eastAsia="Times New Roman" w:hAnsi="Trebuchet MS"/>
        <w:b w:val="0"/>
        <w:i w:val="0"/>
        <w:caps w:val="0"/>
        <w:smallCaps w:val="0"/>
        <w:strike w:val="0"/>
        <w:dstrike w:val="0"/>
        <w:outline w:val="0"/>
        <w:emboss w:val="0"/>
        <w:imprint w:val="0"/>
        <w:color w:val="000000"/>
        <w:spacing w:val="0"/>
        <w:w w:val="100"/>
        <w:kern w:val="0"/>
        <w:position w:val="0"/>
        <w:sz w:val="24"/>
        <w:vertAlign w:val="baseline"/>
      </w:rPr>
    </w:lvl>
    <w:lvl w:ilvl="1" w:tplc="D36EB0B6">
      <w:start w:val="1"/>
      <w:numFmt w:val="bullet"/>
      <w:lvlText w:val="o"/>
      <w:lvlJc w:val="left"/>
      <w:pPr>
        <w:tabs>
          <w:tab w:val="left" w:pos="220"/>
          <w:tab w:val="left" w:pos="681"/>
        </w:tabs>
        <w:ind w:left="1338"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 w:ilvl="2" w:tplc="DC6A530C">
      <w:start w:val="1"/>
      <w:numFmt w:val="bullet"/>
      <w:lvlText w:val="▪"/>
      <w:lvlJc w:val="left"/>
      <w:pPr>
        <w:tabs>
          <w:tab w:val="left" w:pos="220"/>
          <w:tab w:val="left" w:pos="681"/>
        </w:tabs>
        <w:ind w:left="2058"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 w:ilvl="3" w:tplc="691A7EFA">
      <w:start w:val="1"/>
      <w:numFmt w:val="bullet"/>
      <w:lvlText w:val="•"/>
      <w:lvlJc w:val="left"/>
      <w:pPr>
        <w:tabs>
          <w:tab w:val="left" w:pos="220"/>
          <w:tab w:val="left" w:pos="681"/>
        </w:tabs>
        <w:ind w:left="2778"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 w:ilvl="4" w:tplc="AC802E64">
      <w:start w:val="1"/>
      <w:numFmt w:val="bullet"/>
      <w:lvlText w:val="o"/>
      <w:lvlJc w:val="left"/>
      <w:pPr>
        <w:tabs>
          <w:tab w:val="left" w:pos="220"/>
          <w:tab w:val="left" w:pos="681"/>
        </w:tabs>
        <w:ind w:left="3498"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 w:ilvl="5" w:tplc="10E4718A">
      <w:start w:val="1"/>
      <w:numFmt w:val="bullet"/>
      <w:lvlText w:val="▪"/>
      <w:lvlJc w:val="left"/>
      <w:pPr>
        <w:tabs>
          <w:tab w:val="left" w:pos="220"/>
          <w:tab w:val="left" w:pos="681"/>
        </w:tabs>
        <w:ind w:left="4218"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 w:ilvl="6" w:tplc="4F90D472">
      <w:start w:val="1"/>
      <w:numFmt w:val="bullet"/>
      <w:lvlText w:val="•"/>
      <w:lvlJc w:val="left"/>
      <w:pPr>
        <w:tabs>
          <w:tab w:val="left" w:pos="220"/>
          <w:tab w:val="left" w:pos="681"/>
        </w:tabs>
        <w:ind w:left="4938"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 w:ilvl="7" w:tplc="D4CE8474">
      <w:start w:val="1"/>
      <w:numFmt w:val="bullet"/>
      <w:lvlText w:val="o"/>
      <w:lvlJc w:val="left"/>
      <w:pPr>
        <w:tabs>
          <w:tab w:val="left" w:pos="220"/>
          <w:tab w:val="left" w:pos="681"/>
        </w:tabs>
        <w:ind w:left="5658"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lvl w:ilvl="8" w:tplc="FE661394">
      <w:start w:val="1"/>
      <w:numFmt w:val="bullet"/>
      <w:lvlText w:val="▪"/>
      <w:lvlJc w:val="left"/>
      <w:pPr>
        <w:tabs>
          <w:tab w:val="left" w:pos="220"/>
          <w:tab w:val="left" w:pos="681"/>
        </w:tabs>
        <w:ind w:left="6378" w:hanging="330"/>
      </w:pPr>
      <w:rPr>
        <w:rFonts w:ascii="Trebuchet MS" w:eastAsia="Times New Roman" w:hAnsi="Trebuchet MS"/>
        <w:b w:val="0"/>
        <w:i w:val="0"/>
        <w:caps w:val="0"/>
        <w:smallCaps w:val="0"/>
        <w:strike w:val="0"/>
        <w:dstrike w:val="0"/>
        <w:outline w:val="0"/>
        <w:emboss w:val="0"/>
        <w:imprint w:val="0"/>
        <w:color w:val="000000"/>
        <w:spacing w:val="0"/>
        <w:w w:val="100"/>
        <w:kern w:val="0"/>
        <w:position w:val="0"/>
        <w:vertAlign w:val="baseline"/>
      </w:rPr>
    </w:lvl>
  </w:abstractNum>
  <w:abstractNum w:abstractNumId="5" w15:restartNumberingAfterBreak="0">
    <w:nsid w:val="29236FA7"/>
    <w:multiLevelType w:val="multilevel"/>
    <w:tmpl w:val="4CD6041A"/>
    <w:styleLink w:val="List3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6" w15:restartNumberingAfterBreak="0">
    <w:nsid w:val="2D88062C"/>
    <w:multiLevelType w:val="multilevel"/>
    <w:tmpl w:val="CA7A397E"/>
    <w:styleLink w:val="List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7" w15:restartNumberingAfterBreak="0">
    <w:nsid w:val="2F120C24"/>
    <w:multiLevelType w:val="hybridMultilevel"/>
    <w:tmpl w:val="C2E0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AB3533"/>
    <w:multiLevelType w:val="multilevel"/>
    <w:tmpl w:val="4706063E"/>
    <w:styleLink w:val="List7"/>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9" w15:restartNumberingAfterBreak="0">
    <w:nsid w:val="3533273D"/>
    <w:multiLevelType w:val="multilevel"/>
    <w:tmpl w:val="2A347382"/>
    <w:styleLink w:val="List9"/>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0" w15:restartNumberingAfterBreak="0">
    <w:nsid w:val="4C9361CC"/>
    <w:multiLevelType w:val="multilevel"/>
    <w:tmpl w:val="3A9A82E4"/>
    <w:styleLink w:val="List17"/>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1" w15:restartNumberingAfterBreak="0">
    <w:nsid w:val="559A319F"/>
    <w:multiLevelType w:val="hybridMultilevel"/>
    <w:tmpl w:val="B4CE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8A13FC"/>
    <w:multiLevelType w:val="multilevel"/>
    <w:tmpl w:val="B9BE5CD8"/>
    <w:styleLink w:val="List12"/>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3" w15:restartNumberingAfterBreak="0">
    <w:nsid w:val="73071290"/>
    <w:multiLevelType w:val="multilevel"/>
    <w:tmpl w:val="946C5A74"/>
    <w:styleLink w:val="List51"/>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4" w15:restartNumberingAfterBreak="0">
    <w:nsid w:val="74EE19BC"/>
    <w:multiLevelType w:val="multilevel"/>
    <w:tmpl w:val="3A9A82E4"/>
    <w:numStyleLink w:val="List17"/>
  </w:abstractNum>
  <w:abstractNum w:abstractNumId="15" w15:restartNumberingAfterBreak="0">
    <w:nsid w:val="7DBB50C6"/>
    <w:multiLevelType w:val="multilevel"/>
    <w:tmpl w:val="DF8A5184"/>
    <w:styleLink w:val="List0"/>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98"/>
        </w:tabs>
        <w:ind w:left="9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718"/>
        </w:tabs>
        <w:ind w:left="17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438"/>
        </w:tabs>
        <w:ind w:left="24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158"/>
        </w:tabs>
        <w:ind w:left="315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78"/>
        </w:tabs>
        <w:ind w:left="387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98"/>
        </w:tabs>
        <w:ind w:left="459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318"/>
        </w:tabs>
        <w:ind w:left="531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038"/>
        </w:tabs>
        <w:ind w:left="6038" w:hanging="278"/>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num w:numId="1">
    <w:abstractNumId w:val="1"/>
  </w:num>
  <w:num w:numId="2">
    <w:abstractNumId w:val="7"/>
  </w:num>
  <w:num w:numId="3">
    <w:abstractNumId w:val="0"/>
  </w:num>
  <w:num w:numId="4">
    <w:abstractNumId w:val="11"/>
  </w:num>
  <w:num w:numId="5">
    <w:abstractNumId w:val="4"/>
  </w:num>
  <w:num w:numId="6">
    <w:abstractNumId w:val="15"/>
  </w:num>
  <w:num w:numId="7">
    <w:abstractNumId w:val="2"/>
  </w:num>
  <w:num w:numId="8">
    <w:abstractNumId w:val="5"/>
  </w:num>
  <w:num w:numId="9">
    <w:abstractNumId w:val="13"/>
  </w:num>
  <w:num w:numId="10">
    <w:abstractNumId w:val="6"/>
  </w:num>
  <w:num w:numId="11">
    <w:abstractNumId w:val="8"/>
  </w:num>
  <w:num w:numId="12">
    <w:abstractNumId w:val="9"/>
  </w:num>
  <w:num w:numId="13">
    <w:abstractNumId w:val="3"/>
  </w:num>
  <w:num w:numId="14">
    <w:abstractNumId w:val="1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83"/>
    <w:rsid w:val="000402BD"/>
    <w:rsid w:val="00104943"/>
    <w:rsid w:val="001726FC"/>
    <w:rsid w:val="004B2EF3"/>
    <w:rsid w:val="005D6824"/>
    <w:rsid w:val="00616CF9"/>
    <w:rsid w:val="00622EE1"/>
    <w:rsid w:val="00623802"/>
    <w:rsid w:val="00877B5A"/>
    <w:rsid w:val="00893C32"/>
    <w:rsid w:val="00B55917"/>
    <w:rsid w:val="00B90A2C"/>
    <w:rsid w:val="00BD47BF"/>
    <w:rsid w:val="00CC49A4"/>
    <w:rsid w:val="00DC6A77"/>
    <w:rsid w:val="00E00C3B"/>
    <w:rsid w:val="00E63841"/>
    <w:rsid w:val="00E7469E"/>
    <w:rsid w:val="00F47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FEAFFDF"/>
  <w15:chartTrackingRefBased/>
  <w15:docId w15:val="{A9532B63-1CF0-4118-B14F-B9917161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483"/>
    <w:pPr>
      <w:spacing w:line="256" w:lineRule="auto"/>
    </w:pPr>
  </w:style>
  <w:style w:type="paragraph" w:styleId="Heading1">
    <w:name w:val="heading 1"/>
    <w:basedOn w:val="Normal"/>
    <w:next w:val="Normal"/>
    <w:link w:val="Heading1Char"/>
    <w:qFormat/>
    <w:rsid w:val="00623802"/>
    <w:pPr>
      <w:keepNext/>
      <w:spacing w:after="0" w:line="240" w:lineRule="auto"/>
      <w:jc w:val="center"/>
      <w:outlineLvl w:val="0"/>
    </w:pPr>
    <w:rPr>
      <w:rFonts w:ascii="Berlin Sans FB" w:eastAsia="Times New Roman" w:hAnsi="Berlin Sans FB"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4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A2C"/>
  </w:style>
  <w:style w:type="paragraph" w:styleId="Footer">
    <w:name w:val="footer"/>
    <w:basedOn w:val="Normal"/>
    <w:link w:val="FooterChar"/>
    <w:uiPriority w:val="99"/>
    <w:unhideWhenUsed/>
    <w:rsid w:val="00B90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A2C"/>
  </w:style>
  <w:style w:type="character" w:customStyle="1" w:styleId="Heading1Char">
    <w:name w:val="Heading 1 Char"/>
    <w:basedOn w:val="DefaultParagraphFont"/>
    <w:link w:val="Heading1"/>
    <w:rsid w:val="00623802"/>
    <w:rPr>
      <w:rFonts w:ascii="Berlin Sans FB" w:eastAsia="Times New Roman" w:hAnsi="Berlin Sans FB" w:cs="Times New Roman"/>
      <w:b/>
      <w:bCs/>
      <w:sz w:val="24"/>
      <w:szCs w:val="24"/>
    </w:rPr>
  </w:style>
  <w:style w:type="paragraph" w:styleId="Title">
    <w:name w:val="Title"/>
    <w:basedOn w:val="Normal"/>
    <w:link w:val="TitleChar"/>
    <w:qFormat/>
    <w:rsid w:val="00623802"/>
    <w:pPr>
      <w:spacing w:after="0" w:line="240" w:lineRule="auto"/>
      <w:jc w:val="center"/>
    </w:pPr>
    <w:rPr>
      <w:rFonts w:ascii="Berlin Sans FB" w:eastAsia="Times New Roman" w:hAnsi="Berlin Sans FB" w:cs="Times New Roman"/>
      <w:b/>
      <w:bCs/>
      <w:sz w:val="24"/>
      <w:szCs w:val="24"/>
      <w:u w:val="single"/>
    </w:rPr>
  </w:style>
  <w:style w:type="character" w:customStyle="1" w:styleId="TitleChar">
    <w:name w:val="Title Char"/>
    <w:basedOn w:val="DefaultParagraphFont"/>
    <w:link w:val="Title"/>
    <w:rsid w:val="00623802"/>
    <w:rPr>
      <w:rFonts w:ascii="Berlin Sans FB" w:eastAsia="Times New Roman" w:hAnsi="Berlin Sans FB" w:cs="Times New Roman"/>
      <w:b/>
      <w:bCs/>
      <w:sz w:val="24"/>
      <w:szCs w:val="24"/>
      <w:u w:val="single"/>
    </w:rPr>
  </w:style>
  <w:style w:type="numbering" w:customStyle="1" w:styleId="List0">
    <w:name w:val="List 0"/>
    <w:basedOn w:val="NoList"/>
    <w:rsid w:val="00BD47BF"/>
    <w:pPr>
      <w:numPr>
        <w:numId w:val="6"/>
      </w:numPr>
    </w:pPr>
  </w:style>
  <w:style w:type="numbering" w:customStyle="1" w:styleId="List21">
    <w:name w:val="List 21"/>
    <w:basedOn w:val="NoList"/>
    <w:rsid w:val="00BD47BF"/>
    <w:pPr>
      <w:numPr>
        <w:numId w:val="7"/>
      </w:numPr>
    </w:pPr>
  </w:style>
  <w:style w:type="numbering" w:customStyle="1" w:styleId="List31">
    <w:name w:val="List 31"/>
    <w:basedOn w:val="NoList"/>
    <w:rsid w:val="00BD47BF"/>
    <w:pPr>
      <w:numPr>
        <w:numId w:val="8"/>
      </w:numPr>
    </w:pPr>
  </w:style>
  <w:style w:type="numbering" w:customStyle="1" w:styleId="List51">
    <w:name w:val="List 51"/>
    <w:basedOn w:val="NoList"/>
    <w:rsid w:val="00BD47BF"/>
    <w:pPr>
      <w:numPr>
        <w:numId w:val="9"/>
      </w:numPr>
    </w:pPr>
  </w:style>
  <w:style w:type="numbering" w:customStyle="1" w:styleId="List6">
    <w:name w:val="List 6"/>
    <w:basedOn w:val="NoList"/>
    <w:rsid w:val="00BD47BF"/>
    <w:pPr>
      <w:numPr>
        <w:numId w:val="10"/>
      </w:numPr>
    </w:pPr>
  </w:style>
  <w:style w:type="numbering" w:customStyle="1" w:styleId="List7">
    <w:name w:val="List 7"/>
    <w:basedOn w:val="NoList"/>
    <w:rsid w:val="00BD47BF"/>
    <w:pPr>
      <w:numPr>
        <w:numId w:val="11"/>
      </w:numPr>
    </w:pPr>
  </w:style>
  <w:style w:type="numbering" w:customStyle="1" w:styleId="List9">
    <w:name w:val="List 9"/>
    <w:basedOn w:val="NoList"/>
    <w:rsid w:val="00BD47BF"/>
    <w:pPr>
      <w:numPr>
        <w:numId w:val="12"/>
      </w:numPr>
    </w:pPr>
  </w:style>
  <w:style w:type="numbering" w:customStyle="1" w:styleId="List11">
    <w:name w:val="List 11"/>
    <w:basedOn w:val="NoList"/>
    <w:rsid w:val="00BD47BF"/>
    <w:pPr>
      <w:numPr>
        <w:numId w:val="13"/>
      </w:numPr>
    </w:pPr>
  </w:style>
  <w:style w:type="numbering" w:customStyle="1" w:styleId="List12">
    <w:name w:val="List 12"/>
    <w:basedOn w:val="NoList"/>
    <w:rsid w:val="00BD47BF"/>
    <w:pPr>
      <w:numPr>
        <w:numId w:val="14"/>
      </w:numPr>
    </w:pPr>
  </w:style>
  <w:style w:type="numbering" w:customStyle="1" w:styleId="List17">
    <w:name w:val="List 17"/>
    <w:basedOn w:val="NoList"/>
    <w:rsid w:val="00BD47BF"/>
    <w:pPr>
      <w:numPr>
        <w:numId w:val="15"/>
      </w:numPr>
    </w:pPr>
  </w:style>
  <w:style w:type="paragraph" w:styleId="ListParagraph">
    <w:name w:val="List Paragraph"/>
    <w:basedOn w:val="Normal"/>
    <w:uiPriority w:val="34"/>
    <w:qFormat/>
    <w:rsid w:val="00BD47BF"/>
    <w:pPr>
      <w:spacing w:after="200" w:line="276" w:lineRule="auto"/>
      <w:ind w:left="720"/>
      <w:contextualSpacing/>
    </w:pPr>
  </w:style>
  <w:style w:type="paragraph" w:customStyle="1" w:styleId="BodyA">
    <w:name w:val="Body A"/>
    <w:rsid w:val="00BD47BF"/>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n-US" w:eastAsia="en-GB"/>
    </w:rPr>
  </w:style>
  <w:style w:type="paragraph" w:styleId="NormalWeb">
    <w:name w:val="Normal (Web)"/>
    <w:basedOn w:val="Normal"/>
    <w:uiPriority w:val="99"/>
    <w:unhideWhenUsed/>
    <w:rsid w:val="00BD47BF"/>
    <w:pPr>
      <w:spacing w:after="0" w:line="240" w:lineRule="auto"/>
    </w:pPr>
    <w:rPr>
      <w:rFonts w:ascii="Times New Roman" w:eastAsia="Calibri" w:hAnsi="Times New Roman" w:cs="Times New Roman"/>
      <w:sz w:val="24"/>
      <w:szCs w:val="24"/>
      <w:lang w:eastAsia="en-GB"/>
    </w:rPr>
  </w:style>
  <w:style w:type="paragraph" w:styleId="NoSpacing">
    <w:name w:val="No Spacing"/>
    <w:uiPriority w:val="1"/>
    <w:qFormat/>
    <w:rsid w:val="00BD47B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CC4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9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3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Hull;Lee Heaven</dc:creator>
  <cp:keywords/>
  <dc:description/>
  <cp:lastModifiedBy>Emma Preedy</cp:lastModifiedBy>
  <cp:revision>4</cp:revision>
  <cp:lastPrinted>2022-05-24T16:57:00Z</cp:lastPrinted>
  <dcterms:created xsi:type="dcterms:W3CDTF">2021-10-01T17:58:00Z</dcterms:created>
  <dcterms:modified xsi:type="dcterms:W3CDTF">2022-11-10T09:30:00Z</dcterms:modified>
</cp:coreProperties>
</file>