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56"/>
          <w:szCs w:val="56"/>
        </w:rPr>
      </w:pPr>
      <w:r w:rsidDel="00000000" w:rsidR="00000000" w:rsidRPr="00000000">
        <w:rPr>
          <w:rFonts w:ascii="Arial" w:cs="Arial" w:eastAsia="Arial" w:hAnsi="Arial"/>
          <w:b w:val="1"/>
          <w:sz w:val="56"/>
          <w:szCs w:val="56"/>
          <w:rtl w:val="0"/>
        </w:rPr>
        <w:t xml:space="preserve"> Job Description and Person Specification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44"/>
        <w:tblGridChange w:id="0">
          <w:tblGrid>
            <w:gridCol w:w="2972"/>
            <w:gridCol w:w="6044"/>
          </w:tblGrid>
        </w:tblGridChange>
      </w:tblGrid>
      <w:tr>
        <w:trPr>
          <w:cantSplit w:val="0"/>
          <w:tblHeader w:val="0"/>
        </w:trPr>
        <w:tc>
          <w:tcPr>
            <w:shd w:fill="auto" w:val="clear"/>
          </w:tcPr>
          <w:p w:rsidR="00000000" w:rsidDel="00000000" w:rsidP="00000000" w:rsidRDefault="00000000" w:rsidRPr="00000000" w14:paraId="00000007">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Post title:</w:t>
            </w:r>
          </w:p>
        </w:tc>
        <w:tc>
          <w:tcPr>
            <w:shd w:fill="auto" w:val="clear"/>
          </w:tcPr>
          <w:p w:rsidR="00000000" w:rsidDel="00000000" w:rsidP="00000000" w:rsidRDefault="00000000" w:rsidRPr="00000000" w14:paraId="00000008">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Key Stage Learning Mentor</w:t>
            </w:r>
          </w:p>
        </w:tc>
      </w:tr>
      <w:tr>
        <w:trPr>
          <w:cantSplit w:val="0"/>
          <w:tblHeader w:val="0"/>
        </w:trPr>
        <w:tc>
          <w:tcPr>
            <w:shd w:fill="auto" w:val="clear"/>
          </w:tcPr>
          <w:p w:rsidR="00000000" w:rsidDel="00000000" w:rsidP="00000000" w:rsidRDefault="00000000" w:rsidRPr="00000000" w14:paraId="00000009">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Accountable to:</w:t>
            </w:r>
          </w:p>
        </w:tc>
        <w:tc>
          <w:tcPr>
            <w:shd w:fill="auto" w:val="clear"/>
          </w:tcPr>
          <w:p w:rsidR="00000000" w:rsidDel="00000000" w:rsidP="00000000" w:rsidRDefault="00000000" w:rsidRPr="00000000" w14:paraId="0000000A">
            <w:pPr>
              <w:tabs>
                <w:tab w:val="left" w:leader="none" w:pos="7970"/>
              </w:tabs>
              <w:rPr>
                <w:rFonts w:ascii="Arial" w:cs="Arial" w:eastAsia="Arial" w:hAnsi="Arial"/>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B">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Grade:</w:t>
            </w:r>
          </w:p>
        </w:tc>
        <w:tc>
          <w:tcPr>
            <w:shd w:fill="auto" w:val="clear"/>
          </w:tcPr>
          <w:p w:rsidR="00000000" w:rsidDel="00000000" w:rsidP="00000000" w:rsidRDefault="00000000" w:rsidRPr="00000000" w14:paraId="0000000C">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DFT 5</w:t>
            </w:r>
          </w:p>
        </w:tc>
      </w:tr>
      <w:tr>
        <w:trPr>
          <w:cantSplit w:val="0"/>
          <w:tblHeader w:val="0"/>
        </w:trPr>
        <w:tc>
          <w:tcPr>
            <w:shd w:fill="auto" w:val="clear"/>
          </w:tcPr>
          <w:p w:rsidR="00000000" w:rsidDel="00000000" w:rsidP="00000000" w:rsidRDefault="00000000" w:rsidRPr="00000000" w14:paraId="0000000D">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Post holder name:</w:t>
            </w:r>
          </w:p>
        </w:tc>
        <w:tc>
          <w:tcPr>
            <w:shd w:fill="auto" w:val="clear"/>
          </w:tcPr>
          <w:p w:rsidR="00000000" w:rsidDel="00000000" w:rsidP="00000000" w:rsidRDefault="00000000" w:rsidRPr="00000000" w14:paraId="0000000E">
            <w:pPr>
              <w:tabs>
                <w:tab w:val="left" w:leader="none" w:pos="7970"/>
              </w:tabs>
              <w:rPr>
                <w:rFonts w:ascii="Arial" w:cs="Arial" w:eastAsia="Arial" w:hAnsi="Arial"/>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F">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Post holder signature:</w:t>
            </w:r>
          </w:p>
        </w:tc>
        <w:tc>
          <w:tcPr>
            <w:shd w:fill="auto" w:val="clear"/>
          </w:tcPr>
          <w:p w:rsidR="00000000" w:rsidDel="00000000" w:rsidP="00000000" w:rsidRDefault="00000000" w:rsidRPr="00000000" w14:paraId="00000010">
            <w:pPr>
              <w:tabs>
                <w:tab w:val="left" w:leader="none" w:pos="7970"/>
              </w:tabs>
              <w:rPr>
                <w:rFonts w:ascii="Arial" w:cs="Arial" w:eastAsia="Arial" w:hAnsi="Arial"/>
                <w:sz w:val="28"/>
                <w:szCs w:val="28"/>
              </w:rPr>
            </w:pPr>
            <w:r w:rsidDel="00000000" w:rsidR="00000000" w:rsidRPr="00000000">
              <w:rPr>
                <w:rtl w:val="0"/>
              </w:rPr>
            </w:r>
          </w:p>
        </w:tc>
      </w:tr>
    </w:tb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Fonts w:ascii="Arial" w:cs="Arial" w:eastAsia="Arial" w:hAnsi="Arial"/>
          <w:b w:val="1"/>
          <w:i w:val="0"/>
          <w:smallCaps w:val="1"/>
          <w:strike w:val="0"/>
          <w:color w:val="005e25"/>
          <w:sz w:val="55"/>
          <w:szCs w:val="5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2694" w:right="2641" w:firstLine="0"/>
        <w:jc w:val="center"/>
        <w:rPr>
          <w:rFonts w:ascii="Arial" w:cs="Arial" w:eastAsia="Arial" w:hAnsi="Arial"/>
          <w:b w:val="1"/>
          <w:i w:val="0"/>
          <w:smallCaps w:val="1"/>
          <w:strike w:val="0"/>
          <w:color w:val="005e25"/>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spacing w:after="0" w:before="0" w:line="240" w:lineRule="auto"/>
        <w:ind w:left="0" w:right="2641" w:firstLine="0"/>
        <w:jc w:val="left"/>
        <w:rPr>
          <w:rFonts w:ascii="Arial" w:cs="Arial" w:eastAsia="Arial" w:hAnsi="Arial"/>
          <w:b w:val="1"/>
          <w:i w:val="0"/>
          <w:smallCaps w:val="1"/>
          <w:strike w:val="0"/>
          <w:color w:val="005e25"/>
          <w:sz w:val="40"/>
          <w:szCs w:val="40"/>
          <w:u w:val="none"/>
          <w:shd w:fill="auto" w:val="clear"/>
          <w:vertAlign w:val="baseline"/>
        </w:rPr>
        <w:sectPr>
          <w:headerReference r:id="rId7" w:type="default"/>
          <w:footerReference r:id="rId8" w:type="first"/>
          <w:pgSz w:h="16840" w:w="11900" w:orient="portrait"/>
          <w:pgMar w:bottom="1440" w:top="5388" w:left="1440" w:right="1440" w:header="708" w:footer="708"/>
          <w:pgNumType w:start="1"/>
        </w:sect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808080"/>
          <w:sz w:val="28"/>
          <w:szCs w:val="28"/>
          <w:u w:val="none"/>
          <w:shd w:fill="auto" w:val="clear"/>
          <w:vertAlign w:val="baseline"/>
        </w:rPr>
      </w:pPr>
      <w:r w:rsidDel="00000000" w:rsidR="00000000" w:rsidRPr="00000000">
        <w:rPr>
          <w:rFonts w:ascii="Arial" w:cs="Arial" w:eastAsia="Arial" w:hAnsi="Arial"/>
          <w:b w:val="0"/>
          <w:i w:val="0"/>
          <w:smallCaps w:val="1"/>
          <w:strike w:val="0"/>
          <w:color w:val="808080"/>
          <w:sz w:val="28"/>
          <w:szCs w:val="28"/>
          <w:u w:val="none"/>
          <w:shd w:fill="auto" w:val="clear"/>
          <w:vertAlign w:val="baseline"/>
          <w:rtl w:val="0"/>
        </w:rPr>
        <w:t xml:space="preserve">ROLE OVERVIEW: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 the direction of a member of the Academy Leadership Team, contribute to developing inclusion approaches in the Academy by addressing the needs of students who need help in overcoming barriers to learning and developing their potential both inside and outside the classroom.</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0"/>
        <w:jc w:val="left"/>
        <w:rPr>
          <w:rFonts w:ascii="Arial" w:cs="Arial" w:eastAsia="Arial" w:hAnsi="Arial"/>
          <w:b w:val="0"/>
          <w:i w:val="0"/>
          <w:smallCaps w:val="1"/>
          <w:strike w:val="0"/>
          <w:color w:val="808080"/>
          <w:sz w:val="28"/>
          <w:szCs w:val="28"/>
          <w:u w:val="none"/>
          <w:shd w:fill="auto" w:val="clear"/>
          <w:vertAlign w:val="baseline"/>
        </w:rPr>
      </w:pPr>
      <w:r w:rsidDel="00000000" w:rsidR="00000000" w:rsidRPr="00000000">
        <w:rPr>
          <w:rFonts w:ascii="Arial" w:cs="Arial" w:eastAsia="Arial" w:hAnsi="Arial"/>
          <w:b w:val="0"/>
          <w:i w:val="0"/>
          <w:smallCaps w:val="1"/>
          <w:strike w:val="0"/>
          <w:color w:val="808080"/>
          <w:sz w:val="28"/>
          <w:szCs w:val="28"/>
          <w:u w:val="none"/>
          <w:shd w:fill="auto" w:val="clear"/>
          <w:vertAlign w:val="baseline"/>
          <w:rtl w:val="0"/>
        </w:rPr>
        <w:t xml:space="preserve">KEY ACCOUNTABILITIES: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42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42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0"/>
        <w:jc w:val="left"/>
        <w:rPr>
          <w:rFonts w:ascii="Arial" w:cs="Arial" w:eastAsia="Arial" w:hAnsi="Arial"/>
          <w:b w:val="0"/>
          <w:i w:val="0"/>
          <w:smallCaps w:val="1"/>
          <w:strike w:val="0"/>
          <w:color w:val="808080"/>
          <w:sz w:val="28"/>
          <w:szCs w:val="28"/>
          <w:u w:val="none"/>
          <w:shd w:fill="auto" w:val="clear"/>
          <w:vertAlign w:val="baseline"/>
        </w:rPr>
      </w:pPr>
      <w:r w:rsidDel="00000000" w:rsidR="00000000" w:rsidRPr="00000000">
        <w:rPr>
          <w:rFonts w:ascii="Arial" w:cs="Arial" w:eastAsia="Arial" w:hAnsi="Arial"/>
          <w:b w:val="0"/>
          <w:i w:val="0"/>
          <w:smallCaps w:val="1"/>
          <w:strike w:val="0"/>
          <w:color w:val="808080"/>
          <w:sz w:val="28"/>
          <w:szCs w:val="28"/>
          <w:u w:val="none"/>
          <w:shd w:fill="auto" w:val="clear"/>
          <w:vertAlign w:val="baseline"/>
          <w:rtl w:val="0"/>
        </w:rPr>
        <w:t xml:space="preserve">SUPPORT FOR INDIVIDUAL STUDENTS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42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66" name=""/>
                <a:graphic>
                  <a:graphicData uri="http://schemas.microsoft.com/office/word/2010/wordprocessingShape">
                    <wps:wsp>
                      <wps:cNvCnPr/>
                      <wps:spPr>
                        <a:xfrm>
                          <a:off x="4648135" y="3780000"/>
                          <a:ext cx="1395730" cy="0"/>
                        </a:xfrm>
                        <a:prstGeom prst="straightConnector1">
                          <a:avLst/>
                        </a:prstGeom>
                        <a:noFill/>
                        <a:ln cap="flat" cmpd="sng" w="9525">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66"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assist Support and Guidance in monitoring student academic progress and developing intervention strategies where necessary, and feedback to relevant stakeholders accordingly.</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improve the well-being of individual students by developing approaches based on our existing good practice.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appropriate, under the guidance of the Vice Principal, ensure all Looked After Children’s needs are met e.g. PEP paperwork.</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support colleagues by dealing with student problems that arise, including counselling and supervising of student(s) and communicating any action to the relevant staff and or parents/carers.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develop 1:1 mentoring relationships with students needing particular support, where necessary aimed at achieving goals defined in the action plan.</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liaise with parents, outside agencies and education welfare with regard to confidential/sensitive information and complex issues and support student progress.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assist teaching staff in giving feedback to students and teachers in relation to progress, achievement, behaviour, attendance etc.</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responsible for keeping and updating records as agreed with other staff, contributing to reviews of systems/records as requested.</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implement intervention strategies with underperforming students to include setting up individual action plans, monitoring student performance and supervising these students in additional study periods, where necessary.</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contact individual subject teachers to get feedback to inform intervention strategies.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ensure that any breakout/intervention rooms are supervised at all times.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support attendance initiatives.</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support student recruitment.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0"/>
        <w:jc w:val="left"/>
        <w:rPr>
          <w:rFonts w:ascii="Arial" w:cs="Arial" w:eastAsia="Arial" w:hAnsi="Arial"/>
          <w:b w:val="0"/>
          <w:i w:val="0"/>
          <w:smallCaps w:val="1"/>
          <w:strike w:val="0"/>
          <w:color w:val="808080"/>
          <w:sz w:val="28"/>
          <w:szCs w:val="28"/>
          <w:u w:val="none"/>
          <w:shd w:fill="auto" w:val="clear"/>
          <w:vertAlign w:val="baseline"/>
        </w:rPr>
      </w:pPr>
      <w:r w:rsidDel="00000000" w:rsidR="00000000" w:rsidRPr="00000000">
        <w:rPr>
          <w:rFonts w:ascii="Arial" w:cs="Arial" w:eastAsia="Arial" w:hAnsi="Arial"/>
          <w:b w:val="0"/>
          <w:i w:val="0"/>
          <w:smallCaps w:val="1"/>
          <w:strike w:val="0"/>
          <w:color w:val="808080"/>
          <w:sz w:val="28"/>
          <w:szCs w:val="28"/>
          <w:u w:val="none"/>
          <w:shd w:fill="auto" w:val="clear"/>
          <w:vertAlign w:val="baseline"/>
          <w:rtl w:val="0"/>
        </w:rPr>
        <w:t xml:space="preserve">SAFEGUARDING</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42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65" name=""/>
                <a:graphic>
                  <a:graphicData uri="http://schemas.microsoft.com/office/word/2010/wordprocessingShape">
                    <wps:wsp>
                      <wps:cNvCnPr/>
                      <wps:spPr>
                        <a:xfrm>
                          <a:off x="4648135" y="3780000"/>
                          <a:ext cx="1395730" cy="0"/>
                        </a:xfrm>
                        <a:prstGeom prst="straightConnector1">
                          <a:avLst/>
                        </a:prstGeom>
                        <a:noFill/>
                        <a:ln cap="flat" cmpd="sng" w="9525">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65"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42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 in line with statutory safeguarding guidance (e.g., Keeping Children Safe in Education, PREVENT and our safeguarding and child protection policies.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 with the Designated Safeguarding Lead (DSL) to promote the best interests of pupils, including sharing concerns where necessary.</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the safeguarding of all pupils in the school.</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0"/>
        <w:jc w:val="left"/>
        <w:rPr>
          <w:rFonts w:ascii="Arial" w:cs="Arial" w:eastAsia="Arial" w:hAnsi="Arial"/>
          <w:b w:val="0"/>
          <w:i w:val="0"/>
          <w:smallCaps w:val="1"/>
          <w:strike w:val="0"/>
          <w:color w:val="808080"/>
          <w:sz w:val="28"/>
          <w:szCs w:val="28"/>
          <w:u w:val="none"/>
          <w:shd w:fill="auto" w:val="clear"/>
          <w:vertAlign w:val="baseline"/>
        </w:rPr>
      </w:pPr>
      <w:r w:rsidDel="00000000" w:rsidR="00000000" w:rsidRPr="00000000">
        <w:rPr>
          <w:rFonts w:ascii="Arial" w:cs="Arial" w:eastAsia="Arial" w:hAnsi="Arial"/>
          <w:b w:val="0"/>
          <w:i w:val="0"/>
          <w:smallCaps w:val="1"/>
          <w:strike w:val="0"/>
          <w:color w:val="808080"/>
          <w:sz w:val="28"/>
          <w:szCs w:val="28"/>
          <w:u w:val="none"/>
          <w:shd w:fill="auto" w:val="clear"/>
          <w:vertAlign w:val="baseline"/>
          <w:rtl w:val="0"/>
        </w:rPr>
        <w:t xml:space="preserve">CORPORATE RESPONSIBILITIES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42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63" name=""/>
                <a:graphic>
                  <a:graphicData uri="http://schemas.microsoft.com/office/word/2010/wordprocessingShape">
                    <wps:wsp>
                      <wps:cNvCnPr/>
                      <wps:spPr>
                        <a:xfrm>
                          <a:off x="4648135" y="3780000"/>
                          <a:ext cx="1395730" cy="0"/>
                        </a:xfrm>
                        <a:prstGeom prst="straightConnector1">
                          <a:avLst/>
                        </a:prstGeom>
                        <a:noFill/>
                        <a:ln cap="flat" cmpd="sng" w="9525">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63"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42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Show support for and uphold our ethos, value, all policies and procedures.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high standards in attendance, punctuality and appearance adhering to Staff Code of Conduct.</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 with professionalism, integrity at all times, promoting the Trust values.</w:t>
      </w:r>
    </w:p>
    <w:p w:rsidR="00000000" w:rsidDel="00000000" w:rsidP="00000000" w:rsidRDefault="00000000" w:rsidRPr="00000000" w14:paraId="0000003E">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 comply with any reasonable request from a Principal or other Trust Leader to undertake work of a similar level or commensurate with role and level of responsibility that is not specified in this job description.</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Comply with data protection legislation and follow the principles of GDPR.</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a commitment to equal opportunities and anti-discriminatory practice adhering to the Trust Equal Opportunities Policy.</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a work environment that protects people's health and safety and that promotes welfare, which is in accordance with the Trust Health and Safety Policy and legislation.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 1: The content of this job description will be reviewed with the post holder on an annual basis in line with the performance management cycle. Any significant change in level of accountability that could result in a change to the interim grade must be discussed with the post holder and representative where necessary.</w:t>
      </w:r>
    </w:p>
    <w:p w:rsidR="00000000" w:rsidDel="00000000" w:rsidP="00000000" w:rsidRDefault="00000000" w:rsidRPr="00000000" w14:paraId="00000044">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5">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6">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7">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8">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9">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A">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B">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C">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D">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E">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F">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0">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1">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2">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3">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4">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5">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6">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7">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8">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9">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A">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B">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C">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D">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E">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F">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0">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426"/>
        <w:jc w:val="center"/>
        <w:rPr>
          <w:rFonts w:ascii="Arial" w:cs="Arial" w:eastAsia="Arial" w:hAnsi="Arial"/>
          <w:b w:val="0"/>
          <w:i w:val="0"/>
          <w:smallCaps w:val="1"/>
          <w:strike w:val="0"/>
          <w:color w:val="808080"/>
          <w:sz w:val="28"/>
          <w:szCs w:val="28"/>
          <w:u w:val="none"/>
          <w:shd w:fill="auto" w:val="clear"/>
          <w:vertAlign w:val="baseline"/>
        </w:rPr>
      </w:pPr>
      <w:r w:rsidDel="00000000" w:rsidR="00000000" w:rsidRPr="00000000">
        <w:rPr>
          <w:rFonts w:ascii="Arial" w:cs="Arial" w:eastAsia="Arial" w:hAnsi="Arial"/>
          <w:b w:val="0"/>
          <w:i w:val="0"/>
          <w:smallCaps w:val="1"/>
          <w:strike w:val="0"/>
          <w:color w:val="808080"/>
          <w:sz w:val="28"/>
          <w:szCs w:val="28"/>
          <w:u w:val="none"/>
          <w:shd w:fill="auto" w:val="clear"/>
          <w:vertAlign w:val="baseline"/>
          <w:rtl w:val="0"/>
        </w:rPr>
        <w:t xml:space="preserve">PERSON SPECIFICATIONS: KEY STAGE LEARNING MENTOR</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426"/>
        <w:jc w:val="left"/>
        <w:rPr>
          <w:rFonts w:ascii="Arial" w:cs="Arial" w:eastAsia="Arial" w:hAnsi="Arial"/>
          <w:b w:val="0"/>
          <w:i w:val="0"/>
          <w:smallCaps w:val="1"/>
          <w:strike w:val="0"/>
          <w:color w:val="808080"/>
          <w:sz w:val="28"/>
          <w:szCs w:val="28"/>
          <w:u w:val="none"/>
          <w:shd w:fill="auto" w:val="clear"/>
          <w:vertAlign w:val="baseline"/>
        </w:rPr>
      </w:pPr>
      <w:r w:rsidDel="00000000" w:rsidR="00000000" w:rsidRPr="00000000">
        <w:rPr>
          <w:rtl w:val="0"/>
        </w:rPr>
      </w:r>
    </w:p>
    <w:tbl>
      <w:tblPr>
        <w:tblStyle w:val="Table2"/>
        <w:tblW w:w="884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5"/>
        <w:gridCol w:w="1183"/>
        <w:gridCol w:w="1207"/>
        <w:tblGridChange w:id="0">
          <w:tblGrid>
            <w:gridCol w:w="6455"/>
            <w:gridCol w:w="1183"/>
            <w:gridCol w:w="1207"/>
          </w:tblGrid>
        </w:tblGridChange>
      </w:tblGrid>
      <w:tr>
        <w:trPr>
          <w:cantSplit w:val="0"/>
          <w:trHeight w:val="227" w:hRule="atLeast"/>
          <w:tblHeader w:val="0"/>
        </w:trPr>
        <w:tc>
          <w:tcPr>
            <w:shd w:fill="7030a0" w:val="clear"/>
          </w:tcPr>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Education &amp; Qualifications</w:t>
            </w:r>
          </w:p>
        </w:tc>
        <w:tc>
          <w:tcPr>
            <w:shd w:fill="7030a0" w:val="clear"/>
          </w:tcPr>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Essential</w:t>
            </w:r>
          </w:p>
        </w:tc>
        <w:tc>
          <w:tcPr>
            <w:shd w:fill="7030a0" w:val="clear"/>
          </w:tcPr>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Desirable</w:t>
            </w:r>
          </w:p>
        </w:tc>
      </w:tr>
      <w:tr>
        <w:trPr>
          <w:cantSplit w:val="0"/>
          <w:trHeight w:val="227" w:hRule="atLeast"/>
          <w:tblHeader w:val="0"/>
        </w:trPr>
        <w:tc>
          <w:tcPr/>
          <w:p w:rsidR="00000000" w:rsidDel="00000000" w:rsidP="00000000" w:rsidRDefault="00000000" w:rsidRPr="00000000" w14:paraId="00000066">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Very good numeracy/literacy skills equivalent to GCSE C and above.</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69">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NVQ 3 or equivalent qualification or experience in Learning and Development</w:t>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6C">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Relevant experience in working with children and those that care for them.</w:t>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6F">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Experience of working with outside agencies.</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72">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 degree in a relevant subject.</w:t>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r>
      <w:tr>
        <w:trPr>
          <w:cantSplit w:val="0"/>
          <w:trHeight w:val="227" w:hRule="atLeast"/>
          <w:tblHeader w:val="0"/>
        </w:trPr>
        <w:tc>
          <w:tcPr>
            <w:gridSpan w:val="3"/>
            <w:shd w:fill="7030a0" w:val="clear"/>
          </w:tcPr>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Experience</w:t>
            </w: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78">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Experience of working in an education setting committed to the inclusion agenda.</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7B">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Experience of working with students demonstrating challenging behaviours.</w:t>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7E">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Experience of working with KS5 pupils.</w:t>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r>
      <w:tr>
        <w:trPr>
          <w:cantSplit w:val="0"/>
          <w:trHeight w:val="227" w:hRule="atLeast"/>
          <w:tblHeader w:val="0"/>
        </w:trPr>
        <w:tc>
          <w:tcPr>
            <w:gridSpan w:val="3"/>
            <w:shd w:fill="7030a0" w:val="clear"/>
          </w:tcPr>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Knowledge &amp; Skills</w:t>
            </w: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84">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Good ICT and record keeping skills.</w:t>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87">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Good organising, planning and prioritising skills.</w:t>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8A">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Ability to remain calm in situations of high tension.</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8D">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Ability to manage own workload and work on own initiative.</w:t>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90">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Ability to work constructively as part of a team.</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93">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Ability to relate well to children and to adults.</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96">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Ability to communicate effectively both orally and in writing.</w:t>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99">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Methodical with a good attention to detail.</w:t>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gridSpan w:val="3"/>
            <w:shd w:fill="7030a0" w:val="clear"/>
          </w:tcPr>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Personal Attributes</w:t>
            </w: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9F">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Builds personal relationships with stakeholders, through regular contact and consultation.</w:t>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A2">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Coaches and empowers team members to take responsibility for ensuring customer care.</w:t>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A5">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Understands the academy’s development plan and how it relates to team and individual objectives.</w:t>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A8">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Accepts, supports and quickly implements change.</w:t>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AB">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Identifies and promotes best practice and encourage the sharing of ideas.</w:t>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AE">
            <w:pPr>
              <w:tabs>
                <w:tab w:val="left" w:leader="none" w:pos="720"/>
                <w:tab w:val="left" w:leader="none" w:pos="1440"/>
                <w:tab w:val="left" w:leader="none" w:pos="2160"/>
                <w:tab w:val="center" w:leader="none" w:pos="5280"/>
              </w:tabs>
              <w:ind w:right="-238"/>
              <w:rPr>
                <w:rFonts w:ascii="Arial" w:cs="Arial" w:eastAsia="Arial" w:hAnsi="Arial"/>
                <w:sz w:val="22"/>
                <w:szCs w:val="22"/>
              </w:rPr>
            </w:pPr>
            <w:r w:rsidDel="00000000" w:rsidR="00000000" w:rsidRPr="00000000">
              <w:rPr>
                <w:rFonts w:ascii="Arial" w:cs="Arial" w:eastAsia="Arial" w:hAnsi="Arial"/>
                <w:sz w:val="22"/>
                <w:szCs w:val="22"/>
                <w:rtl w:val="0"/>
              </w:rPr>
              <w:t xml:space="preserve">Proactively seek opportunities to increase job knowledge and understanding.</w:t>
            </w:r>
          </w:p>
        </w:tc>
        <w:tc>
          <w:tcPr/>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B1">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Values the diversity of individuals, adaptable approach to meet individual needs and effectively utilise the diversity of team members.</w:t>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B4">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Works with others to resolve differences of opinion and resolve conflict in a professional manner.</w:t>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B7">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Requires minimum supervision, however, would accept support and direction from Senior Staff Members.</w:t>
            </w:r>
          </w:p>
        </w:tc>
        <w:tc>
          <w:tcPr/>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Takes responsibility for own and team actions.</w:t>
            </w:r>
          </w:p>
        </w:tc>
        <w:tc>
          <w:tcPr/>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BD">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Identifies and overcomes barriers and manage risks.</w:t>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C0">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Takes quick and effective action.</w:t>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643" w:hRule="atLeast"/>
          <w:tblHeader w:val="0"/>
        </w:trPr>
        <w:tc>
          <w:tcPr/>
          <w:p w:rsidR="00000000" w:rsidDel="00000000" w:rsidP="00000000" w:rsidRDefault="00000000" w:rsidRPr="00000000" w14:paraId="000000C3">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Demonstrates focused implementation of role and responsibilities.</w:t>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C6">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Builds strong team ethos where everyone feels valued.</w:t>
            </w:r>
          </w:p>
        </w:tc>
        <w:tc>
          <w:tcPr/>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C9">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Provides timely, sensitive and honest feedback on performance.</w:t>
            </w:r>
          </w:p>
        </w:tc>
        <w:tc>
          <w:tcPr/>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645" w:hRule="atLeast"/>
          <w:tblHeader w:val="0"/>
        </w:trPr>
        <w:tc>
          <w:tcPr/>
          <w:p w:rsidR="00000000" w:rsidDel="00000000" w:rsidP="00000000" w:rsidRDefault="00000000" w:rsidRPr="00000000" w14:paraId="000000CC">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Is accountable for own development and encourages the ownership of development needs amongst team members.</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gridSpan w:val="3"/>
            <w:shd w:fill="7030a0" w:val="clear"/>
          </w:tcPr>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Commitment</w:t>
            </w: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D2">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Committed to Affinity Learning Partnership values and aims, acting as role model demonstrating professionalism and consistent high expectations at all times which supports the ethos of the Trust</w:t>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D5">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Recognise and respect difference between individuals and play their part in making the Trust more inclusive, aware of and committed towards diversity and equal opportunities.</w:t>
            </w:r>
          </w:p>
        </w:tc>
        <w:tc>
          <w:tcPr/>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D8">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Committed to own continual professional development</w:t>
            </w:r>
          </w:p>
        </w:tc>
        <w:tc>
          <w:tcPr/>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gridSpan w:val="3"/>
            <w:shd w:fill="7030a0" w:val="clear"/>
          </w:tcPr>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Other</w:t>
            </w: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DE">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Ability to travel to other Trust sites</w:t>
            </w:r>
          </w:p>
        </w:tc>
        <w:tc>
          <w:tcPr/>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E1">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Is fluent in the use of the English language</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tl w:val="0"/>
              </w:rPr>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0" w:right="0" w:firstLine="426"/>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sectPr>
      <w:headerReference r:id="rId12" w:type="default"/>
      <w:footerReference r:id="rId13" w:type="default"/>
      <w:type w:val="nextPage"/>
      <w:pgSz w:h="16840" w:w="11900" w:orient="portrait"/>
      <w:pgMar w:bottom="1018" w:top="1581" w:left="1440" w:right="1440" w:header="708" w:footer="5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Wing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284" w:right="-619"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color w:val="808080"/>
        <w:sz w:val="14"/>
        <w:szCs w:val="14"/>
        <w:rtl w:val="0"/>
      </w:rPr>
      <w:t xml:space="preserve">Affinity Learning Partnership</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5e25"/>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Job Description – Key Stage Learning Mentor /</w:t>
    </w:r>
    <w:r w:rsidDel="00000000" w:rsidR="00000000" w:rsidRPr="00000000">
      <w:rPr>
        <w:rFonts w:ascii="Arial" w:cs="Arial" w:eastAsia="Arial" w:hAnsi="Arial"/>
        <w:b w:val="0"/>
        <w:i w:val="0"/>
        <w:smallCaps w:val="0"/>
        <w:strike w:val="0"/>
        <w:color w:val="005e25"/>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2022 All Rights Reserved</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ab/>
      <w:tab/>
      <w:tab/>
      <w:tab/>
      <w:t xml:space="preserve">           </w:t>
    </w:r>
    <w:r w:rsidDel="00000000" w:rsidR="00000000" w:rsidRPr="00000000">
      <w:rPr>
        <w:rFonts w:ascii="Arial" w:cs="Arial" w:eastAsia="Arial" w:hAnsi="Arial"/>
        <w:b w:val="0"/>
        <w:i w:val="0"/>
        <w:smallCaps w:val="0"/>
        <w:strike w:val="0"/>
        <w:color w:val="005e25"/>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of </w:t>
    </w:r>
    <w:r w:rsidDel="00000000" w:rsidR="00000000" w:rsidRPr="00000000">
      <w:rPr>
        <w:rFonts w:ascii="Arial" w:cs="Arial" w:eastAsia="Arial" w:hAnsi="Arial"/>
        <w:b w:val="0"/>
        <w:i w:val="0"/>
        <w:smallCaps w:val="0"/>
        <w:strike w:val="0"/>
        <w:color w:val="80808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-190499</wp:posOffset>
              </wp:positionH>
              <wp:positionV relativeFrom="paragraph">
                <wp:posOffset>-88899</wp:posOffset>
              </wp:positionV>
              <wp:extent cx="0" cy="12700"/>
              <wp:effectExtent b="0" l="0" r="0" t="0"/>
              <wp:wrapNone/>
              <wp:docPr id="64" name=""/>
              <a:graphic>
                <a:graphicData uri="http://schemas.microsoft.com/office/word/2010/wordprocessingShape">
                  <wps:wsp>
                    <wps:cNvCnPr/>
                    <wps:spPr>
                      <a:xfrm>
                        <a:off x="4648135" y="3780000"/>
                        <a:ext cx="1395730" cy="0"/>
                      </a:xfrm>
                      <a:prstGeom prst="straightConnector1">
                        <a:avLst/>
                      </a:prstGeom>
                      <a:noFill/>
                      <a:ln cap="flat" cmpd="sng" w="9525">
                        <a:solidFill>
                          <a:srgbClr val="7F7F7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-88899</wp:posOffset>
              </wp:positionV>
              <wp:extent cx="0" cy="12700"/>
              <wp:effectExtent b="0" l="0" r="0" t="0"/>
              <wp:wrapNone/>
              <wp:docPr id="6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spacing w:after="0" w:before="0" w:line="240" w:lineRule="auto"/>
      <w:ind w:left="-284" w:right="-619"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color w:val="808080"/>
        <w:sz w:val="14"/>
        <w:szCs w:val="14"/>
        <w:rtl w:val="0"/>
      </w:rPr>
      <w:t xml:space="preserve">Affinity Learning Partnership</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5e25"/>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Job Description – Key Stage Learning Mentor /</w:t>
    </w:r>
    <w:r w:rsidDel="00000000" w:rsidR="00000000" w:rsidRPr="00000000">
      <w:rPr>
        <w:rFonts w:ascii="Arial" w:cs="Arial" w:eastAsia="Arial" w:hAnsi="Arial"/>
        <w:b w:val="0"/>
        <w:i w:val="0"/>
        <w:smallCaps w:val="0"/>
        <w:strike w:val="0"/>
        <w:color w:val="005e25"/>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2022 All Rights Reserved</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ab/>
      <w:tab/>
      <w:tab/>
      <w:tab/>
      <w:t xml:space="preserve">           </w:t>
    </w:r>
    <w:r w:rsidDel="00000000" w:rsidR="00000000" w:rsidRPr="00000000">
      <w:rPr>
        <w:rFonts w:ascii="Arial" w:cs="Arial" w:eastAsia="Arial" w:hAnsi="Arial"/>
        <w:b w:val="0"/>
        <w:i w:val="0"/>
        <w:smallCaps w:val="0"/>
        <w:strike w:val="0"/>
        <w:color w:val="005e25"/>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808080"/>
        <w:sz w:val="14"/>
        <w:szCs w:val="14"/>
        <w:u w:val="none"/>
        <w:shd w:fill="auto" w:val="clear"/>
        <w:vertAlign w:val="baseline"/>
        <w:rtl w:val="0"/>
      </w:rPr>
      <w:t xml:space="preserve">of </w:t>
    </w:r>
    <w:r w:rsidDel="00000000" w:rsidR="00000000" w:rsidRPr="00000000">
      <w:rPr>
        <w:rFonts w:ascii="Arial" w:cs="Arial" w:eastAsia="Arial" w:hAnsi="Arial"/>
        <w:b w:val="0"/>
        <w:i w:val="0"/>
        <w:smallCaps w:val="0"/>
        <w:strike w:val="0"/>
        <w:color w:val="80808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-190499</wp:posOffset>
              </wp:positionH>
              <wp:positionV relativeFrom="paragraph">
                <wp:posOffset>-88899</wp:posOffset>
              </wp:positionV>
              <wp:extent cx="0" cy="12700"/>
              <wp:effectExtent b="0" l="0" r="0" t="0"/>
              <wp:wrapNone/>
              <wp:docPr id="67" name=""/>
              <a:graphic>
                <a:graphicData uri="http://schemas.microsoft.com/office/word/2010/wordprocessingShape">
                  <wps:wsp>
                    <wps:cNvCnPr/>
                    <wps:spPr>
                      <a:xfrm>
                        <a:off x="4648135" y="3780000"/>
                        <a:ext cx="1395730" cy="0"/>
                      </a:xfrm>
                      <a:prstGeom prst="straightConnector1">
                        <a:avLst/>
                      </a:prstGeom>
                      <a:noFill/>
                      <a:ln cap="flat" cmpd="sng" w="9525">
                        <a:solidFill>
                          <a:srgbClr val="7F7F7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-88899</wp:posOffset>
              </wp:positionV>
              <wp:extent cx="0" cy="12700"/>
              <wp:effectExtent b="0" l="0" r="0" t="0"/>
              <wp:wrapNone/>
              <wp:docPr id="6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-634999</wp:posOffset>
          </wp:positionH>
          <wp:positionV relativeFrom="paragraph">
            <wp:posOffset>190500</wp:posOffset>
          </wp:positionV>
          <wp:extent cx="7232015" cy="490855"/>
          <wp:effectExtent b="0" l="0" r="0" t="0"/>
          <wp:wrapNone/>
          <wp:docPr id="68" name="image7.png"/>
          <a:graphic>
            <a:graphicData uri="http://schemas.openxmlformats.org/drawingml/2006/picture">
              <pic:pic>
                <pic:nvPicPr>
                  <pic:cNvPr id="0" name="image7.png"/>
                  <pic:cNvPicPr preferRelativeResize="0"/>
                </pic:nvPicPr>
                <pic:blipFill>
                  <a:blip r:embed="rId2"/>
                  <a:srcRect b="48907" l="1117" r="0" t="42823"/>
                  <a:stretch>
                    <a:fillRect/>
                  </a:stretch>
                </pic:blipFill>
                <pic:spPr>
                  <a:xfrm>
                    <a:off x="0" y="0"/>
                    <a:ext cx="7232015" cy="49085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5731200" cy="2235200"/>
          <wp:effectExtent b="0" l="0" r="0" t="0"/>
          <wp:docPr id="6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31200" cy="22352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F1215"/>
    <w:pPr>
      <w:tabs>
        <w:tab w:val="center" w:pos="4680"/>
        <w:tab w:val="right" w:pos="9360"/>
      </w:tabs>
    </w:pPr>
  </w:style>
  <w:style w:type="character" w:styleId="HeaderChar" w:customStyle="1">
    <w:name w:val="Header Char"/>
    <w:basedOn w:val="DefaultParagraphFont"/>
    <w:link w:val="Header"/>
    <w:uiPriority w:val="99"/>
    <w:rsid w:val="005F1215"/>
  </w:style>
  <w:style w:type="paragraph" w:styleId="Footer">
    <w:name w:val="footer"/>
    <w:basedOn w:val="Normal"/>
    <w:link w:val="FooterChar"/>
    <w:uiPriority w:val="99"/>
    <w:unhideWhenUsed w:val="1"/>
    <w:rsid w:val="005F1215"/>
    <w:pPr>
      <w:tabs>
        <w:tab w:val="center" w:pos="4680"/>
        <w:tab w:val="right" w:pos="9360"/>
      </w:tabs>
    </w:pPr>
  </w:style>
  <w:style w:type="character" w:styleId="FooterChar" w:customStyle="1">
    <w:name w:val="Footer Char"/>
    <w:basedOn w:val="DefaultParagraphFont"/>
    <w:link w:val="Footer"/>
    <w:uiPriority w:val="99"/>
    <w:rsid w:val="005F1215"/>
  </w:style>
  <w:style w:type="paragraph" w:styleId="body10A4V" w:customStyle="1">
    <w:name w:val="body 10 (A4 V)"/>
    <w:basedOn w:val="Normal"/>
    <w:uiPriority w:val="99"/>
    <w:rsid w:val="002118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suppressAutoHyphens w:val="1"/>
      <w:autoSpaceDE w:val="0"/>
      <w:autoSpaceDN w:val="0"/>
      <w:adjustRightInd w:val="0"/>
      <w:spacing w:line="200" w:lineRule="atLeast"/>
      <w:textAlignment w:val="center"/>
    </w:pPr>
    <w:rPr>
      <w:rFonts w:ascii="Gill Sans" w:cs="Gill Sans" w:hAnsi="Gill Sans"/>
      <w:color w:val="000000"/>
      <w:sz w:val="20"/>
      <w:szCs w:val="20"/>
    </w:rPr>
  </w:style>
  <w:style w:type="paragraph" w:styleId="BasicParagraph" w:customStyle="1">
    <w:name w:val="[Basic Paragraph]"/>
    <w:basedOn w:val="Normal"/>
    <w:uiPriority w:val="99"/>
    <w:rsid w:val="00463438"/>
    <w:pPr>
      <w:autoSpaceDE w:val="0"/>
      <w:autoSpaceDN w:val="0"/>
      <w:bidi w:val="1"/>
      <w:adjustRightInd w:val="0"/>
      <w:spacing w:line="288" w:lineRule="auto"/>
      <w:textAlignment w:val="center"/>
    </w:pPr>
    <w:rPr>
      <w:rFonts w:ascii="Adobe Arabic" w:cs="Adobe Arabic" w:hAnsi="Adobe Arabic"/>
      <w:color w:val="000000"/>
      <w:lang w:bidi="ar-YE"/>
    </w:rPr>
  </w:style>
  <w:style w:type="character" w:styleId="PageNumber">
    <w:name w:val="page number"/>
    <w:basedOn w:val="DefaultParagraphFont"/>
    <w:uiPriority w:val="99"/>
    <w:semiHidden w:val="1"/>
    <w:unhideWhenUsed w:val="1"/>
    <w:rsid w:val="00615989"/>
  </w:style>
  <w:style w:type="character" w:styleId="Hyperlink">
    <w:name w:val="Hyperlink"/>
    <w:basedOn w:val="DefaultParagraphFont"/>
    <w:uiPriority w:val="99"/>
    <w:unhideWhenUsed w:val="1"/>
    <w:rsid w:val="00B51EE1"/>
    <w:rPr>
      <w:color w:val="0563c1" w:themeColor="hyperlink"/>
      <w:u w:val="single"/>
    </w:rPr>
  </w:style>
  <w:style w:type="character" w:styleId="UnresolvedMention1" w:customStyle="1">
    <w:name w:val="Unresolved Mention1"/>
    <w:basedOn w:val="DefaultParagraphFont"/>
    <w:uiPriority w:val="99"/>
    <w:semiHidden w:val="1"/>
    <w:unhideWhenUsed w:val="1"/>
    <w:rsid w:val="00B51EE1"/>
    <w:rPr>
      <w:color w:val="605e5c"/>
      <w:shd w:color="auto" w:fill="e1dfdd" w:val="clear"/>
    </w:rPr>
  </w:style>
  <w:style w:type="paragraph" w:styleId="BalloonText">
    <w:name w:val="Balloon Text"/>
    <w:basedOn w:val="Normal"/>
    <w:link w:val="BalloonTextChar"/>
    <w:uiPriority w:val="99"/>
    <w:semiHidden w:val="1"/>
    <w:unhideWhenUsed w:val="1"/>
    <w:rsid w:val="007145CA"/>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145CA"/>
    <w:rPr>
      <w:rFonts w:ascii="Times New Roman" w:cs="Times New Roman" w:hAnsi="Times New Roman"/>
      <w:sz w:val="18"/>
      <w:szCs w:val="18"/>
    </w:rPr>
  </w:style>
  <w:style w:type="character" w:styleId="CommentReference">
    <w:name w:val="annotation reference"/>
    <w:basedOn w:val="DefaultParagraphFont"/>
    <w:uiPriority w:val="99"/>
    <w:semiHidden w:val="1"/>
    <w:unhideWhenUsed w:val="1"/>
    <w:rsid w:val="007145CA"/>
    <w:rPr>
      <w:sz w:val="16"/>
      <w:szCs w:val="16"/>
    </w:rPr>
  </w:style>
  <w:style w:type="paragraph" w:styleId="CommentText">
    <w:name w:val="annotation text"/>
    <w:basedOn w:val="Normal"/>
    <w:link w:val="CommentTextChar"/>
    <w:uiPriority w:val="99"/>
    <w:semiHidden w:val="1"/>
    <w:unhideWhenUsed w:val="1"/>
    <w:rsid w:val="007145CA"/>
    <w:rPr>
      <w:sz w:val="20"/>
      <w:szCs w:val="20"/>
    </w:rPr>
  </w:style>
  <w:style w:type="character" w:styleId="CommentTextChar" w:customStyle="1">
    <w:name w:val="Comment Text Char"/>
    <w:basedOn w:val="DefaultParagraphFont"/>
    <w:link w:val="CommentText"/>
    <w:uiPriority w:val="99"/>
    <w:semiHidden w:val="1"/>
    <w:rsid w:val="007145CA"/>
    <w:rPr>
      <w:sz w:val="20"/>
      <w:szCs w:val="20"/>
    </w:rPr>
  </w:style>
  <w:style w:type="paragraph" w:styleId="CommentSubject">
    <w:name w:val="annotation subject"/>
    <w:basedOn w:val="CommentText"/>
    <w:next w:val="CommentText"/>
    <w:link w:val="CommentSubjectChar"/>
    <w:uiPriority w:val="99"/>
    <w:semiHidden w:val="1"/>
    <w:unhideWhenUsed w:val="1"/>
    <w:rsid w:val="007145CA"/>
    <w:rPr>
      <w:b w:val="1"/>
      <w:bCs w:val="1"/>
    </w:rPr>
  </w:style>
  <w:style w:type="character" w:styleId="CommentSubjectChar" w:customStyle="1">
    <w:name w:val="Comment Subject Char"/>
    <w:basedOn w:val="CommentTextChar"/>
    <w:link w:val="CommentSubject"/>
    <w:uiPriority w:val="99"/>
    <w:semiHidden w:val="1"/>
    <w:rsid w:val="007145CA"/>
    <w:rPr>
      <w:b w:val="1"/>
      <w:bCs w:val="1"/>
      <w:sz w:val="20"/>
      <w:szCs w:val="20"/>
    </w:rPr>
  </w:style>
  <w:style w:type="paragraph" w:styleId="ListParagraph">
    <w:name w:val="List Paragraph"/>
    <w:basedOn w:val="Normal"/>
    <w:uiPriority w:val="34"/>
    <w:qFormat w:val="1"/>
    <w:rsid w:val="00864D16"/>
    <w:pPr>
      <w:spacing w:after="160" w:line="259" w:lineRule="auto"/>
      <w:ind w:left="720"/>
      <w:contextualSpacing w:val="1"/>
    </w:pPr>
    <w:rPr>
      <w:rFonts w:eastAsiaTheme="minorHAnsi"/>
      <w:sz w:val="22"/>
      <w:szCs w:val="22"/>
      <w:lang w:eastAsia="en-US"/>
    </w:rPr>
  </w:style>
  <w:style w:type="table" w:styleId="TableGrid">
    <w:name w:val="Table Grid"/>
    <w:basedOn w:val="TableNormal"/>
    <w:uiPriority w:val="39"/>
    <w:rsid w:val="009902F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lzhrF+t4Fva3WcWAV/0AFD+GKQ==">CgMxLjA4AHIhMU0xTEpkNFNCVUdXcGxsbXFCMThyV0lQak12YnpPWDBY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2023-03-22T15:05:00Z</dcterms:created>
  <dc:creator>Michael Mursell</dc:creator>
</cp:coreProperties>
</file>