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Default Extension="odttf" ContentType="application/vnd.openxmlformats-officedocument.obfuscatedFont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body>
    <w:p w14:paraId="07B986F5" w14:textId="77777777" w:rsidR="002A4DA2" w:rsidRDefault="00D53F99">
      <w:pPr>
        <w:spacing w:before="213" w:line="432" w:lineRule="auto"/>
        <w:ind w:left="426" w:right="118" w:hanging="1"/>
        <w:rPr>
          <w:rFonts w:ascii="Calibri" w:eastAsia="Calibri" w:hAnsi="Calibri" w:cs="Calibri"/>
          <w:color w:val="2B2828"/>
        </w:rPr>
      </w:pPr>
      <w:bookmarkStart w:id="0" w:name="_heading=h.bb9pkwrigfcp" w:colFirst="0" w:colLast="0"/>
      <w:bookmarkEnd w:id="0"/>
      <w:r>
        <w:rPr>
          <w:noProof/>
        </w:rPr>
        <w:drawing>
          <wp:anchor distT="0" distB="0" distL="114300" distR="114300" simplePos="0" relativeHeight="251658240" behindDoc="0" locked="0" layoutInCell="1" hidden="0" allowOverlap="1" wp14:anchorId="4A180E72" wp14:editId="17EF124B">
            <wp:simplePos x="0" y="0"/>
            <wp:positionH relativeFrom="column">
              <wp:posOffset>5021580</wp:posOffset>
            </wp:positionH>
            <wp:positionV relativeFrom="paragraph">
              <wp:posOffset>-731519</wp:posOffset>
            </wp:positionV>
            <wp:extent cx="2741295" cy="2581275"/>
            <wp:effectExtent l="0" t="0" r="0" b="0"/>
            <wp:wrapNone/>
            <wp:docPr id="1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2581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p w14:paraId="737B0A9D" w14:textId="77777777" w:rsidR="002A4DA2" w:rsidRDefault="002A4DA2">
      <w:pPr>
        <w:spacing w:before="213" w:line="432" w:lineRule="auto"/>
        <w:ind w:right="118"/>
        <w:rPr>
          <w:rFonts w:ascii="Calibri" w:eastAsia="Calibri" w:hAnsi="Calibri" w:cs="Calibri"/>
          <w:color w:val="2B2828"/>
        </w:rPr>
      </w:pPr>
    </w:p>
    <w:p w14:paraId="52533048" w14:textId="77777777" w:rsidR="002A4DA2" w:rsidRDefault="00D53F99">
      <w:pPr>
        <w:spacing w:before="213" w:line="432" w:lineRule="auto"/>
        <w:ind w:right="118" w:firstLine="425"/>
        <w:rPr>
          <w:rFonts w:ascii="Calibri" w:eastAsia="Calibri" w:hAnsi="Calibri" w:cs="Calibri"/>
          <w:b/>
          <w:bCs/>
          <w:color w:val="0070C0"/>
        </w:rPr>
      </w:pPr>
      <w:r>
        <w:rPr>
          <w:rFonts w:ascii="Calibri" w:eastAsia="Calibri" w:hAnsi="Calibri" w:cs="Calibri"/>
          <w:b/>
          <w:bCs/>
          <w:color w:val="0070C0"/>
        </w:rPr>
        <w:t xml:space="preserve">Job title: </w:t>
      </w:r>
      <w:r>
        <w:rPr>
          <w:rFonts w:ascii="Calibri" w:eastAsia="Calibri" w:hAnsi="Calibri" w:cs="Calibri"/>
        </w:rPr>
        <w:t>IT Technician</w:t>
      </w:r>
    </w:p>
    <w:p w14:paraId="5C700EC0" w14:textId="737F704F" w:rsidR="002A4DA2" w:rsidRDefault="00D53F99">
      <w:pPr>
        <w:spacing w:before="213"/>
        <w:ind w:right="118" w:firstLine="425"/>
        <w:rPr>
          <w:rFonts w:ascii="Calibri" w:eastAsia="Calibri" w:hAnsi="Calibri" w:cs="Calibri"/>
          <w:b/>
          <w:bCs/>
          <w:color w:val="0070C0"/>
        </w:rPr>
      </w:pPr>
      <w:r>
        <w:rPr>
          <w:rFonts w:ascii="Calibri" w:eastAsia="Calibri" w:hAnsi="Calibri" w:cs="Calibri"/>
          <w:b/>
          <w:bCs/>
          <w:color w:val="0070C0"/>
        </w:rPr>
        <w:t>Location</w:t>
      </w:r>
      <w:r>
        <w:rPr>
          <w:b/>
          <w:bCs/>
        </w:rPr>
        <w:t>:</w:t>
      </w:r>
      <w:r>
        <w:rPr>
          <w:rFonts w:ascii="Calibri" w:eastAsia="Calibri" w:hAnsi="Calibri" w:cs="Calibri"/>
        </w:rPr>
        <w:t xml:space="preserve"> Trust </w:t>
      </w:r>
      <w:r w:rsidR="00CD2FBC">
        <w:rPr>
          <w:rFonts w:ascii="Calibri" w:eastAsia="Calibri" w:hAnsi="Calibri" w:cs="Calibri"/>
        </w:rPr>
        <w:t>W</w:t>
      </w:r>
      <w:r>
        <w:rPr>
          <w:rFonts w:ascii="Calibri" w:eastAsia="Calibri" w:hAnsi="Calibri" w:cs="Calibri"/>
        </w:rPr>
        <w:t>ide</w:t>
      </w:r>
    </w:p>
    <w:p w14:paraId="51F2B85C" w14:textId="77777777" w:rsidR="002A4DA2" w:rsidRDefault="00D53F99">
      <w:pPr>
        <w:widowControl/>
        <w:pBdr>
          <w:top w:val="nil"/>
          <w:left w:val="nil"/>
          <w:bottom w:val="nil"/>
          <w:right w:val="nil"/>
          <w:between w:val="nil"/>
        </w:pBdr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  <w:r>
        <w:rPr>
          <w:rFonts w:ascii="Calibri" w:eastAsia="Calibri" w:hAnsi="Calibri" w:cs="Calibri"/>
          <w:b/>
          <w:bCs/>
          <w:color w:val="0070C0"/>
        </w:rPr>
        <w:t xml:space="preserve">Salary: </w:t>
      </w:r>
      <w:r>
        <w:rPr>
          <w:rFonts w:ascii="Calibri" w:eastAsia="Calibri" w:hAnsi="Calibri" w:cs="Calibri"/>
          <w:color w:val="000000"/>
        </w:rPr>
        <w:t xml:space="preserve">Level 5 (Point 15-20)  </w:t>
      </w:r>
    </w:p>
    <w:p w14:paraId="67978EBD" w14:textId="778B948E" w:rsidR="002A4DA2" w:rsidRDefault="00D53F99">
      <w:pPr>
        <w:widowControl/>
        <w:pBdr>
          <w:top w:val="nil"/>
          <w:left w:val="nil"/>
          <w:bottom w:val="nil"/>
          <w:right w:val="nil"/>
          <w:between w:val="nil"/>
        </w:pBdr>
        <w:ind w:firstLine="42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70C0"/>
        </w:rPr>
        <w:t xml:space="preserve">Hours: </w:t>
      </w:r>
      <w:r>
        <w:rPr>
          <w:rFonts w:ascii="Calibri" w:eastAsia="Calibri" w:hAnsi="Calibri" w:cs="Calibri"/>
          <w:color w:val="000000"/>
        </w:rPr>
        <w:t xml:space="preserve">37 hours per week, 42 weeks per year (Term </w:t>
      </w:r>
      <w:r w:rsidR="00CD2FBC">
        <w:rPr>
          <w:rFonts w:ascii="Calibri" w:eastAsia="Calibri" w:hAnsi="Calibri" w:cs="Calibri"/>
          <w:color w:val="000000"/>
        </w:rPr>
        <w:t>T</w:t>
      </w:r>
      <w:r>
        <w:rPr>
          <w:rFonts w:ascii="Calibri" w:eastAsia="Calibri" w:hAnsi="Calibri" w:cs="Calibri"/>
          <w:color w:val="000000"/>
        </w:rPr>
        <w:t>ime + 5 INSET days + 3 flexible weeks)</w:t>
      </w:r>
    </w:p>
    <w:p w14:paraId="3C4BE963" w14:textId="77777777" w:rsidR="002A4DA2" w:rsidRDefault="00D53F99">
      <w:pPr>
        <w:widowControl/>
        <w:pBdr>
          <w:top w:val="nil"/>
          <w:left w:val="nil"/>
          <w:bottom w:val="nil"/>
          <w:right w:val="nil"/>
          <w:between w:val="nil"/>
        </w:pBdr>
        <w:ind w:firstLine="426"/>
        <w:rPr>
          <w:rFonts w:ascii="Calibri" w:eastAsia="Calibri" w:hAnsi="Calibri" w:cs="Calibri"/>
          <w:color w:val="000000"/>
        </w:rPr>
      </w:pPr>
      <w:r>
        <w:rPr>
          <w:rFonts w:ascii="Calibri" w:eastAsia="Calibri" w:hAnsi="Calibri" w:cs="Calibri"/>
          <w:b/>
          <w:bCs/>
          <w:color w:val="0070C0"/>
        </w:rPr>
        <w:t>Reporting to:</w:t>
      </w:r>
      <w:r>
        <w:rPr>
          <w:rFonts w:ascii="Times New Roman" w:eastAsia="Times New Roman" w:hAnsi="Times New Roman" w:cs="Times New Roman"/>
          <w:color w:val="000000"/>
          <w:sz w:val="24"/>
          <w:szCs w:val="24"/>
        </w:rPr>
        <w:t xml:space="preserve"> </w:t>
      </w:r>
      <w:r>
        <w:rPr>
          <w:rFonts w:ascii="Calibri" w:eastAsia="Calibri" w:hAnsi="Calibri" w:cs="Calibri"/>
          <w:color w:val="000000"/>
        </w:rPr>
        <w:t>Trust ICT Services Manager</w:t>
      </w:r>
    </w:p>
    <w:p w14:paraId="7550F956" w14:textId="77777777" w:rsidR="00CD2FBC" w:rsidRDefault="00CD2FBC">
      <w:pPr>
        <w:widowControl/>
        <w:pBdr>
          <w:top w:val="nil"/>
          <w:left w:val="nil"/>
          <w:bottom w:val="nil"/>
          <w:right w:val="nil"/>
          <w:between w:val="nil"/>
        </w:pBdr>
        <w:ind w:firstLine="426"/>
        <w:rPr>
          <w:rFonts w:ascii="Times New Roman" w:eastAsia="Times New Roman" w:hAnsi="Times New Roman" w:cs="Times New Roman"/>
          <w:color w:val="000000"/>
          <w:sz w:val="24"/>
          <w:szCs w:val="24"/>
        </w:rPr>
      </w:pPr>
    </w:p>
    <w:p w14:paraId="4745570D" w14:textId="77777777" w:rsidR="002A4DA2" w:rsidRDefault="00D53F99">
      <w:pPr>
        <w:widowControl/>
        <w:pBdr>
          <w:top w:val="nil"/>
          <w:left w:val="nil"/>
          <w:bottom w:val="nil"/>
          <w:right w:val="nil"/>
          <w:between w:val="nil"/>
        </w:pBdr>
        <w:spacing w:line="326" w:lineRule="auto"/>
        <w:ind w:left="426" w:right="119"/>
        <w:rPr>
          <w:rFonts w:ascii="Calibri" w:eastAsia="Calibri" w:hAnsi="Calibri" w:cs="Calibri"/>
          <w:b/>
          <w:bCs/>
          <w:color w:val="0070C0"/>
        </w:rPr>
      </w:pPr>
      <w:r>
        <w:rPr>
          <w:rFonts w:ascii="Calibri" w:eastAsia="Calibri" w:hAnsi="Calibri" w:cs="Calibri"/>
          <w:b/>
          <w:bCs/>
          <w:color w:val="0070C0"/>
        </w:rPr>
        <w:t xml:space="preserve">Job Purpose: </w:t>
      </w:r>
    </w:p>
    <w:p w14:paraId="4A2970A1" w14:textId="77777777" w:rsidR="002A4DA2" w:rsidRDefault="00D53F99">
      <w:pPr>
        <w:widowControl/>
        <w:pBdr>
          <w:top w:val="nil"/>
          <w:left w:val="nil"/>
          <w:bottom w:val="nil"/>
          <w:right w:val="nil"/>
          <w:between w:val="nil"/>
        </w:pBdr>
        <w:spacing w:after="100"/>
        <w:ind w:left="425" w:right="119"/>
        <w:rPr>
          <w:rFonts w:ascii="Calibri" w:eastAsia="Calibri" w:hAnsi="Calibri" w:cs="Calibri"/>
          <w:color w:val="2F2A2B"/>
        </w:rPr>
      </w:pPr>
      <w:r>
        <w:rPr>
          <w:rFonts w:ascii="Calibri" w:eastAsia="Calibri" w:hAnsi="Calibri" w:cs="Calibri"/>
          <w:color w:val="2F2A2B"/>
        </w:rPr>
        <w:t xml:space="preserve">To support the Trust ICT </w:t>
      </w:r>
      <w:r>
        <w:rPr>
          <w:rFonts w:ascii="Calibri" w:eastAsia="Calibri" w:hAnsi="Calibri" w:cs="Calibri"/>
          <w:color w:val="2F2A2B"/>
        </w:rPr>
        <w:t>Services Manager in maintaining the Trusts ICT systems, including devices, software and hardware used by pupils and staff. Providing high quality, proactive ICT support to all Trust schools.</w:t>
      </w:r>
    </w:p>
    <w:p w14:paraId="32D2A156" w14:textId="77777777" w:rsidR="002A4DA2" w:rsidRDefault="002A4DA2">
      <w:pPr>
        <w:widowControl/>
        <w:pBdr>
          <w:top w:val="nil"/>
          <w:left w:val="nil"/>
          <w:bottom w:val="nil"/>
          <w:right w:val="nil"/>
          <w:between w:val="nil"/>
        </w:pBdr>
        <w:spacing w:after="100"/>
        <w:ind w:left="425" w:right="119"/>
        <w:rPr>
          <w:rFonts w:ascii="Calibri" w:eastAsia="Calibri" w:hAnsi="Calibri" w:cs="Calibri"/>
          <w:color w:val="2F2A2B"/>
        </w:rPr>
      </w:pPr>
    </w:p>
    <w:p w14:paraId="558439B5" w14:textId="77777777" w:rsidR="002A4DA2" w:rsidRPr="00CD2FBC" w:rsidRDefault="00D53F99">
      <w:pPr>
        <w:pStyle w:val="Heading4"/>
        <w:ind w:left="0" w:firstLine="425"/>
        <w:rPr>
          <w:rFonts w:ascii="Calibri" w:eastAsia="Calibri" w:hAnsi="Calibri" w:cs="Calibri"/>
          <w:color w:val="0070C0"/>
          <w:sz w:val="22"/>
          <w:szCs w:val="22"/>
          <w:u w:val="single"/>
        </w:rPr>
      </w:pPr>
      <w:r w:rsidRPr="00CD2FBC">
        <w:rPr>
          <w:rFonts w:ascii="Calibri" w:eastAsia="Calibri" w:hAnsi="Calibri" w:cs="Calibri"/>
          <w:color w:val="0070C0"/>
          <w:sz w:val="22"/>
          <w:szCs w:val="22"/>
          <w:u w:val="single"/>
        </w:rPr>
        <w:t>Key Responsibilities</w:t>
      </w:r>
    </w:p>
    <w:p w14:paraId="4CA6A9F2" w14:textId="77777777" w:rsidR="002A4DA2" w:rsidRDefault="00D53F99">
      <w:pPr>
        <w:pStyle w:val="Heading4"/>
        <w:numPr>
          <w:ilvl w:val="0"/>
          <w:numId w:val="4"/>
        </w:numPr>
        <w:rPr>
          <w:rFonts w:ascii="Calibri" w:eastAsia="Calibri" w:hAnsi="Calibri" w:cs="Calibri"/>
          <w:color w:val="0070C0"/>
          <w:sz w:val="22"/>
          <w:szCs w:val="22"/>
        </w:rPr>
      </w:pPr>
      <w:r>
        <w:rPr>
          <w:rFonts w:ascii="Calibri" w:eastAsia="Calibri" w:hAnsi="Calibri" w:cs="Calibri"/>
          <w:color w:val="0070C0"/>
          <w:sz w:val="22"/>
          <w:szCs w:val="22"/>
        </w:rPr>
        <w:t xml:space="preserve"> Asset &amp; Resource Management</w:t>
      </w:r>
    </w:p>
    <w:p w14:paraId="30D296E9" w14:textId="77777777" w:rsidR="002A4DA2" w:rsidRDefault="00D53F9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2F2A2B"/>
        </w:rPr>
      </w:pPr>
      <w:r>
        <w:rPr>
          <w:rFonts w:ascii="Calibri" w:eastAsia="Calibri" w:hAnsi="Calibri" w:cs="Calibri"/>
          <w:color w:val="000000"/>
        </w:rPr>
        <w:t>Monitor and ac</w:t>
      </w:r>
      <w:r>
        <w:rPr>
          <w:rFonts w:ascii="Calibri" w:eastAsia="Calibri" w:hAnsi="Calibri" w:cs="Calibri"/>
          <w:color w:val="000000"/>
        </w:rPr>
        <w:t>t as the primary point of contact for logging, troubleshooting, resolving hardware and software queries via the IT Helpdesk.</w:t>
      </w:r>
    </w:p>
    <w:p w14:paraId="19F43500" w14:textId="77777777" w:rsidR="002A4DA2" w:rsidRDefault="00D53F9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2F2A2B"/>
        </w:rPr>
      </w:pPr>
      <w:r>
        <w:rPr>
          <w:rFonts w:ascii="Calibri" w:eastAsia="Calibri" w:hAnsi="Calibri" w:cs="Calibri"/>
          <w:color w:val="000000"/>
        </w:rPr>
        <w:t xml:space="preserve">Provide </w:t>
      </w:r>
      <w:r>
        <w:rPr>
          <w:rFonts w:ascii="Calibri" w:eastAsia="Calibri" w:hAnsi="Calibri" w:cs="Calibri"/>
        </w:rPr>
        <w:t>on-site</w:t>
      </w:r>
      <w:r>
        <w:rPr>
          <w:rFonts w:ascii="Calibri" w:eastAsia="Calibri" w:hAnsi="Calibri" w:cs="Calibri"/>
          <w:color w:val="000000"/>
        </w:rPr>
        <w:t xml:space="preserve">, hands-on support across all Trust schools; resolving local network, peripheral, or hardware faults efficiently. </w:t>
      </w:r>
    </w:p>
    <w:p w14:paraId="48A1F7FF" w14:textId="77777777" w:rsidR="002A4DA2" w:rsidRDefault="00D53F9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2F2A2B"/>
        </w:rPr>
      </w:pPr>
      <w:r>
        <w:rPr>
          <w:rFonts w:ascii="Calibri" w:eastAsia="Calibri" w:hAnsi="Calibri" w:cs="Calibri"/>
          <w:color w:val="2F2A2B"/>
        </w:rPr>
        <w:t>P</w:t>
      </w:r>
      <w:r>
        <w:rPr>
          <w:rFonts w:ascii="Calibri" w:eastAsia="Calibri" w:hAnsi="Calibri" w:cs="Calibri"/>
          <w:color w:val="2F2A2B"/>
        </w:rPr>
        <w:t>rovide technical support on hardware and software issues for pupils and staff.</w:t>
      </w:r>
    </w:p>
    <w:p w14:paraId="08B3D7EB" w14:textId="77777777" w:rsidR="002A4DA2" w:rsidRDefault="00D53F9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2F2A2B"/>
        </w:rPr>
      </w:pPr>
      <w:r>
        <w:rPr>
          <w:rFonts w:ascii="Calibri" w:eastAsia="Calibri" w:hAnsi="Calibri" w:cs="Calibri"/>
          <w:color w:val="2F2A2B"/>
        </w:rPr>
        <w:t>Support the ICT Services Manager in the management of each school’s network(s) and all associated equipment, installing and removing software, monitoring usage, capacity and sec</w:t>
      </w:r>
      <w:r>
        <w:rPr>
          <w:rFonts w:ascii="Calibri" w:eastAsia="Calibri" w:hAnsi="Calibri" w:cs="Calibri"/>
          <w:color w:val="2F2A2B"/>
        </w:rPr>
        <w:t>urity, ensuring that all systems are correctly licenced, undertaking housekeeping tasks and taking any remedial action as required to ensure its efficient and smooth running.</w:t>
      </w:r>
    </w:p>
    <w:p w14:paraId="766F0385" w14:textId="77777777" w:rsidR="002A4DA2" w:rsidRDefault="00D53F9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color w:val="2F2A2B"/>
        </w:rPr>
      </w:pPr>
      <w:r>
        <w:rPr>
          <w:rFonts w:ascii="Calibri" w:eastAsia="Calibri" w:hAnsi="Calibri" w:cs="Calibri"/>
          <w:color w:val="2F2A2B"/>
        </w:rPr>
        <w:t xml:space="preserve">Act as the technical point of contact for the Trust website provider, assisting </w:t>
      </w:r>
      <w:r>
        <w:rPr>
          <w:rFonts w:ascii="Calibri" w:eastAsia="Calibri" w:hAnsi="Calibri" w:cs="Calibri"/>
          <w:color w:val="2F2A2B"/>
        </w:rPr>
        <w:t>with platform health and basic content uploads when required. Perform routine technical maintenance and access management for the website platforms, with content creation handled by school leads.</w:t>
      </w:r>
    </w:p>
    <w:p w14:paraId="1BE70B84" w14:textId="77777777" w:rsidR="002A4DA2" w:rsidRDefault="00D53F99">
      <w:pPr>
        <w:pStyle w:val="Heading4"/>
        <w:numPr>
          <w:ilvl w:val="0"/>
          <w:numId w:val="4"/>
        </w:numPr>
        <w:rPr>
          <w:rFonts w:ascii="Calibri" w:eastAsia="Calibri" w:hAnsi="Calibri" w:cs="Calibri"/>
          <w:color w:val="0070C0"/>
          <w:sz w:val="22"/>
          <w:szCs w:val="22"/>
        </w:rPr>
      </w:pPr>
      <w:r>
        <w:rPr>
          <w:rFonts w:ascii="Calibri" w:eastAsia="Calibri" w:hAnsi="Calibri" w:cs="Calibri"/>
          <w:color w:val="0070C0"/>
          <w:sz w:val="22"/>
          <w:szCs w:val="22"/>
        </w:rPr>
        <w:t>Planning</w:t>
      </w:r>
    </w:p>
    <w:p w14:paraId="09B186B9" w14:textId="77777777" w:rsidR="002A4DA2" w:rsidRDefault="00D53F9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2F2A2B"/>
        </w:rPr>
      </w:pPr>
      <w:r>
        <w:rPr>
          <w:rFonts w:ascii="Calibri" w:eastAsia="Calibri" w:hAnsi="Calibri" w:cs="Calibri"/>
          <w:color w:val="2F2A2B"/>
        </w:rPr>
        <w:t>Assist the Trust ICT Services Manager in securing i</w:t>
      </w:r>
      <w:r>
        <w:rPr>
          <w:rFonts w:ascii="Calibri" w:eastAsia="Calibri" w:hAnsi="Calibri" w:cs="Calibri"/>
          <w:color w:val="2F2A2B"/>
        </w:rPr>
        <w:t>mprovements and developments in technology – this includes researching and advising on new developments, supporting order processes and support in its installation.</w:t>
      </w:r>
    </w:p>
    <w:p w14:paraId="7A8A0A6C" w14:textId="77777777" w:rsidR="002A4DA2" w:rsidRDefault="00D53F9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2F2A2B"/>
        </w:rPr>
      </w:pPr>
      <w:r>
        <w:rPr>
          <w:rFonts w:ascii="Calibri" w:eastAsia="Calibri" w:hAnsi="Calibri" w:cs="Calibri"/>
          <w:color w:val="2F2A2B"/>
        </w:rPr>
        <w:t>Actively seek opportunities for collaboration between schools regarding contract unificatio</w:t>
      </w:r>
      <w:r>
        <w:rPr>
          <w:rFonts w:ascii="Calibri" w:eastAsia="Calibri" w:hAnsi="Calibri" w:cs="Calibri"/>
          <w:color w:val="2F2A2B"/>
        </w:rPr>
        <w:t>n and joined up working practices.</w:t>
      </w:r>
    </w:p>
    <w:p w14:paraId="1CBEB950" w14:textId="77777777" w:rsidR="002A4DA2" w:rsidRDefault="00D53F9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2F2A2B"/>
        </w:rPr>
      </w:pPr>
      <w:r>
        <w:rPr>
          <w:rFonts w:ascii="Calibri" w:eastAsia="Calibri" w:hAnsi="Calibri" w:cs="Calibri"/>
          <w:color w:val="2F2A2B"/>
        </w:rPr>
        <w:t>Support schools and the wider Trust in developing Google workspace.</w:t>
      </w:r>
    </w:p>
    <w:p w14:paraId="5BD7F113" w14:textId="77777777" w:rsidR="002A4DA2" w:rsidRDefault="00D53F99">
      <w:pPr>
        <w:widowControl/>
        <w:numPr>
          <w:ilvl w:val="0"/>
          <w:numId w:val="2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color w:val="000000"/>
        </w:rPr>
      </w:pPr>
      <w:r>
        <w:rPr>
          <w:rFonts w:ascii="Calibri" w:eastAsia="Calibri" w:hAnsi="Calibri" w:cs="Calibri"/>
          <w:color w:val="2F2A2B"/>
        </w:rPr>
        <w:t>Support the ICT Services Manager in managing risk relevant to the Trust, including cyber security, device security, data security etc.</w:t>
      </w:r>
    </w:p>
    <w:p w14:paraId="06485CE4" w14:textId="29273A3B" w:rsidR="002A4DA2" w:rsidRDefault="00D53F99" w:rsidP="00FC5F75">
      <w:pPr>
        <w:pStyle w:val="Heading4"/>
        <w:numPr>
          <w:ilvl w:val="0"/>
          <w:numId w:val="4"/>
        </w:numPr>
        <w:rPr>
          <w:rFonts w:ascii="Calibri" w:eastAsia="Calibri" w:hAnsi="Calibri" w:cs="Calibri"/>
          <w:color w:val="0070C0"/>
          <w:sz w:val="22"/>
          <w:szCs w:val="22"/>
        </w:rPr>
      </w:pPr>
      <w:r>
        <w:rPr>
          <w:rFonts w:ascii="Calibri" w:eastAsia="Calibri" w:hAnsi="Calibri" w:cs="Calibri"/>
          <w:color w:val="0070C0"/>
          <w:sz w:val="22"/>
          <w:szCs w:val="22"/>
        </w:rPr>
        <w:t>ICT Development</w:t>
      </w:r>
    </w:p>
    <w:p w14:paraId="21205B64" w14:textId="77777777" w:rsidR="002A4DA2" w:rsidRDefault="00D53F99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2F2A2B"/>
        </w:rPr>
      </w:pPr>
      <w:r>
        <w:rPr>
          <w:rFonts w:ascii="Calibri" w:eastAsia="Calibri" w:hAnsi="Calibri" w:cs="Calibri"/>
          <w:color w:val="2F2A2B"/>
        </w:rPr>
        <w:t>Ensure that ICT equipment and work stations meet the requirements of health and safety legislation and are maintained in a clean and safe manner.</w:t>
      </w:r>
    </w:p>
    <w:p w14:paraId="715EC685" w14:textId="77777777" w:rsidR="002A4DA2" w:rsidRDefault="00D53F99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2F2A2B"/>
        </w:rPr>
      </w:pPr>
      <w:r>
        <w:rPr>
          <w:rFonts w:ascii="Calibri" w:eastAsia="Calibri" w:hAnsi="Calibri" w:cs="Calibri"/>
          <w:color w:val="2F2A2B"/>
        </w:rPr>
        <w:t xml:space="preserve">By arrangement, support in the preparation of ICT resources to support teaching and learning </w:t>
      </w:r>
    </w:p>
    <w:p w14:paraId="5BF2C930" w14:textId="77777777" w:rsidR="002A4DA2" w:rsidRDefault="00D53F99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2F2A2B"/>
        </w:rPr>
      </w:pPr>
      <w:r>
        <w:rPr>
          <w:rFonts w:ascii="Calibri" w:eastAsia="Calibri" w:hAnsi="Calibri" w:cs="Calibri"/>
          <w:color w:val="2F2A2B"/>
        </w:rPr>
        <w:t xml:space="preserve">Support school </w:t>
      </w:r>
      <w:r>
        <w:rPr>
          <w:rFonts w:ascii="Calibri" w:eastAsia="Calibri" w:hAnsi="Calibri" w:cs="Calibri"/>
          <w:color w:val="2F2A2B"/>
        </w:rPr>
        <w:t>employees in the use of software &amp; hardware</w:t>
      </w:r>
    </w:p>
    <w:p w14:paraId="0C1D0D6F" w14:textId="77777777" w:rsidR="002A4DA2" w:rsidRDefault="00D53F99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color w:val="2F2A2B"/>
        </w:rPr>
      </w:pPr>
      <w:r>
        <w:rPr>
          <w:rFonts w:ascii="Calibri" w:eastAsia="Calibri" w:hAnsi="Calibri" w:cs="Calibri"/>
          <w:color w:val="2F2A2B"/>
        </w:rPr>
        <w:t>Support in the development of IT related support and training aids across the Trust</w:t>
      </w:r>
    </w:p>
    <w:p w14:paraId="51990A61" w14:textId="77777777" w:rsidR="002A4DA2" w:rsidRDefault="002A4DA2">
      <w:pPr>
        <w:widowControl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color w:val="2F2A2B"/>
        </w:rPr>
      </w:pPr>
    </w:p>
    <w:p w14:paraId="773007C6" w14:textId="77777777" w:rsidR="002A4DA2" w:rsidRDefault="002A4DA2">
      <w:pPr>
        <w:widowControl/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color w:val="2F2A2B"/>
        </w:rPr>
      </w:pPr>
    </w:p>
    <w:p w14:paraId="08A71D49" w14:textId="60F1B735" w:rsidR="002A4DA2" w:rsidRDefault="00D53F99">
      <w:pPr>
        <w:widowControl/>
        <w:pBdr>
          <w:top w:val="nil"/>
          <w:left w:val="nil"/>
          <w:bottom w:val="nil"/>
          <w:right w:val="nil"/>
          <w:between w:val="nil"/>
        </w:pBdr>
        <w:ind w:firstLine="360"/>
        <w:rPr>
          <w:rFonts w:ascii="Calibri" w:eastAsia="Calibri" w:hAnsi="Calibri" w:cs="Calibri"/>
          <w:b/>
          <w:bCs/>
          <w:color w:val="0070C0"/>
        </w:rPr>
      </w:pPr>
      <w:r>
        <w:rPr>
          <w:rFonts w:ascii="Calibri" w:eastAsia="Calibri" w:hAnsi="Calibri" w:cs="Calibri"/>
          <w:b/>
          <w:bCs/>
          <w:color w:val="0070C0"/>
        </w:rPr>
        <w:t xml:space="preserve">4. </w:t>
      </w:r>
      <w:r w:rsidR="00FC5F75">
        <w:rPr>
          <w:rFonts w:ascii="Calibri" w:eastAsia="Calibri" w:hAnsi="Calibri" w:cs="Calibri"/>
          <w:b/>
          <w:bCs/>
          <w:color w:val="0070C0"/>
        </w:rPr>
        <w:tab/>
      </w:r>
      <w:r>
        <w:rPr>
          <w:rFonts w:ascii="Calibri" w:eastAsia="Calibri" w:hAnsi="Calibri" w:cs="Calibri"/>
          <w:b/>
          <w:bCs/>
          <w:color w:val="0070C0"/>
        </w:rPr>
        <w:t>Security</w:t>
      </w:r>
    </w:p>
    <w:p w14:paraId="0E1B31CB" w14:textId="77777777" w:rsidR="002A4DA2" w:rsidRDefault="00D53F99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2F2A2B"/>
        </w:rPr>
      </w:pPr>
      <w:r>
        <w:rPr>
          <w:rFonts w:ascii="Calibri" w:eastAsia="Calibri" w:hAnsi="Calibri" w:cs="Calibri"/>
          <w:color w:val="2F2A2B"/>
        </w:rPr>
        <w:t>Support schools in ensuring the physical security of devices and the ICT network equipment.</w:t>
      </w:r>
    </w:p>
    <w:p w14:paraId="4451FC08" w14:textId="77777777" w:rsidR="002A4DA2" w:rsidRDefault="00D53F99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2F2A2B"/>
        </w:rPr>
      </w:pPr>
      <w:r>
        <w:rPr>
          <w:rFonts w:ascii="Calibri" w:eastAsia="Calibri" w:hAnsi="Calibri" w:cs="Calibri"/>
          <w:color w:val="2F2A2B"/>
        </w:rPr>
        <w:t xml:space="preserve">Ensure data is held </w:t>
      </w:r>
      <w:r>
        <w:rPr>
          <w:rFonts w:ascii="Calibri" w:eastAsia="Calibri" w:hAnsi="Calibri" w:cs="Calibri"/>
          <w:color w:val="2F2A2B"/>
        </w:rPr>
        <w:t>securely within school and Trust systems and that systems are aligned to comply with the requirements of UK GDPR and the Data Protection Act 2018.</w:t>
      </w:r>
    </w:p>
    <w:p w14:paraId="183E9D18" w14:textId="77777777" w:rsidR="002A4DA2" w:rsidRDefault="00D53F99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2F2A2B"/>
        </w:rPr>
      </w:pPr>
      <w:r>
        <w:rPr>
          <w:rFonts w:ascii="Calibri" w:eastAsia="Calibri" w:hAnsi="Calibri" w:cs="Calibri"/>
          <w:color w:val="2F2A2B"/>
        </w:rPr>
        <w:t>Support schools in the management of the site security, aid configuration of the key fobs and support of CCTV</w:t>
      </w:r>
      <w:r>
        <w:rPr>
          <w:rFonts w:ascii="Calibri" w:eastAsia="Calibri" w:hAnsi="Calibri" w:cs="Calibri"/>
          <w:color w:val="2F2A2B"/>
        </w:rPr>
        <w:t xml:space="preserve"> systems.</w:t>
      </w:r>
    </w:p>
    <w:p w14:paraId="351D618F" w14:textId="77777777" w:rsidR="002A4DA2" w:rsidRDefault="00D53F99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2F2A2B"/>
        </w:rPr>
      </w:pPr>
      <w:r>
        <w:rPr>
          <w:rFonts w:ascii="Calibri" w:eastAsia="Calibri" w:hAnsi="Calibri" w:cs="Calibri"/>
          <w:color w:val="2F2A2B"/>
        </w:rPr>
        <w:t>Support the ICT Services Manager in maintaining asset registers for all ICT equipment.</w:t>
      </w:r>
    </w:p>
    <w:p w14:paraId="43347B7F" w14:textId="77777777" w:rsidR="002A4DA2" w:rsidRDefault="00D53F99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line="276" w:lineRule="auto"/>
        <w:rPr>
          <w:rFonts w:ascii="Calibri" w:eastAsia="Calibri" w:hAnsi="Calibri" w:cs="Calibri"/>
          <w:color w:val="2F2A2B"/>
        </w:rPr>
      </w:pPr>
      <w:r>
        <w:rPr>
          <w:rFonts w:ascii="Calibri" w:eastAsia="Calibri" w:hAnsi="Calibri" w:cs="Calibri"/>
          <w:color w:val="2F2A2B"/>
        </w:rPr>
        <w:t>Deploy backup and security protocols under the direction of the ICT Services Manager.</w:t>
      </w:r>
    </w:p>
    <w:p w14:paraId="4F729B17" w14:textId="1FD910E0" w:rsidR="002A4DA2" w:rsidRDefault="00D53F99">
      <w:pPr>
        <w:widowControl/>
        <w:numPr>
          <w:ilvl w:val="0"/>
          <w:numId w:val="3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color w:val="2F2A2B"/>
        </w:rPr>
      </w:pPr>
      <w:r>
        <w:rPr>
          <w:rFonts w:ascii="Calibri" w:eastAsia="Calibri" w:hAnsi="Calibri" w:cs="Calibri"/>
          <w:color w:val="2F2A2B"/>
        </w:rPr>
        <w:t>Support the ICT Services Manager in the development of existing systems.</w:t>
      </w:r>
    </w:p>
    <w:p w14:paraId="770DB1ED" w14:textId="45836595" w:rsidR="00FC5F75" w:rsidRPr="00FC5F75" w:rsidRDefault="00FC5F75" w:rsidP="00FC5F75">
      <w:pPr>
        <w:widowControl/>
        <w:pBdr>
          <w:top w:val="nil"/>
          <w:left w:val="nil"/>
          <w:bottom w:val="nil"/>
          <w:right w:val="nil"/>
          <w:between w:val="nil"/>
        </w:pBdr>
        <w:ind w:left="360"/>
        <w:rPr>
          <w:rFonts w:ascii="Calibri" w:eastAsia="Calibri" w:hAnsi="Calibri" w:cs="Calibri"/>
          <w:b/>
          <w:bCs/>
          <w:color w:val="0070C0"/>
        </w:rPr>
      </w:pPr>
      <w:r>
        <w:rPr>
          <w:rFonts w:ascii="Calibri" w:eastAsia="Calibri" w:hAnsi="Calibri" w:cs="Calibri"/>
          <w:b/>
          <w:bCs/>
          <w:color w:val="0070C0"/>
        </w:rPr>
        <w:t>5</w:t>
      </w:r>
      <w:r w:rsidRPr="00FC5F75">
        <w:rPr>
          <w:rFonts w:ascii="Calibri" w:eastAsia="Calibri" w:hAnsi="Calibri" w:cs="Calibri"/>
          <w:b/>
          <w:bCs/>
          <w:color w:val="0070C0"/>
        </w:rPr>
        <w:t xml:space="preserve">. </w:t>
      </w:r>
      <w:r w:rsidRPr="00FC5F75">
        <w:rPr>
          <w:rFonts w:ascii="Calibri" w:eastAsia="Calibri" w:hAnsi="Calibri" w:cs="Calibri"/>
          <w:b/>
          <w:bCs/>
          <w:color w:val="0070C0"/>
        </w:rPr>
        <w:tab/>
      </w:r>
      <w:r>
        <w:rPr>
          <w:rFonts w:ascii="Calibri" w:eastAsia="Calibri" w:hAnsi="Calibri" w:cs="Calibri"/>
          <w:b/>
          <w:bCs/>
          <w:color w:val="0070C0"/>
        </w:rPr>
        <w:t>Website Management</w:t>
      </w:r>
    </w:p>
    <w:p w14:paraId="65692149" w14:textId="6E0ACEEA" w:rsidR="00FC5F75" w:rsidRDefault="00FC5F75" w:rsidP="00FC5F75">
      <w:pPr>
        <w:pStyle w:val="ListParagraph"/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color w:val="2F2A2B"/>
        </w:rPr>
      </w:pPr>
      <w:r>
        <w:rPr>
          <w:rFonts w:ascii="Calibri" w:eastAsia="Calibri" w:hAnsi="Calibri" w:cs="Calibri"/>
          <w:color w:val="2F2A2B"/>
        </w:rPr>
        <w:t xml:space="preserve">Develop and implement routine audits of school and Trust websites to secure compliance to to the </w:t>
      </w:r>
      <w:r w:rsidRPr="00FC5F75">
        <w:rPr>
          <w:rFonts w:ascii="Calibri" w:eastAsia="Calibri" w:hAnsi="Calibri" w:cs="Calibri"/>
          <w:color w:val="2F2A2B"/>
        </w:rPr>
        <w:t>latest standards and requirements</w:t>
      </w:r>
      <w:r>
        <w:rPr>
          <w:rFonts w:ascii="Calibri" w:eastAsia="Calibri" w:hAnsi="Calibri" w:cs="Calibri"/>
          <w:color w:val="2F2A2B"/>
        </w:rPr>
        <w:t>.</w:t>
      </w:r>
    </w:p>
    <w:p w14:paraId="2FF99F6E" w14:textId="24D50D53" w:rsidR="00FC5F75" w:rsidRDefault="00FC5F75" w:rsidP="00FC5F75">
      <w:pPr>
        <w:pStyle w:val="ListParagraph"/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color w:val="2F2A2B"/>
        </w:rPr>
      </w:pPr>
      <w:r>
        <w:rPr>
          <w:rFonts w:ascii="Calibri" w:eastAsia="Calibri" w:hAnsi="Calibri" w:cs="Calibri"/>
          <w:color w:val="2F2A2B"/>
        </w:rPr>
        <w:t>Responsibility for the development and application of a consistent approach in website management across the Trust</w:t>
      </w:r>
    </w:p>
    <w:p w14:paraId="5D4FFCCD" w14:textId="5063B71D" w:rsidR="00FC5F75" w:rsidRPr="00FC5F75" w:rsidRDefault="00FC5F75" w:rsidP="00FC5F75">
      <w:pPr>
        <w:pStyle w:val="ListParagraph"/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color w:val="2F2A2B"/>
        </w:rPr>
      </w:pPr>
      <w:r>
        <w:rPr>
          <w:rFonts w:ascii="Calibri" w:eastAsia="Calibri" w:hAnsi="Calibri" w:cs="Calibri"/>
          <w:color w:val="2F2A2B"/>
        </w:rPr>
        <w:t xml:space="preserve">Be proactive in sourcing content from </w:t>
      </w:r>
    </w:p>
    <w:p w14:paraId="62060C20" w14:textId="4F72C698" w:rsidR="00FC5F75" w:rsidRDefault="00FC5F75" w:rsidP="00FC5F75">
      <w:pPr>
        <w:pStyle w:val="ListParagraph"/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color w:val="2F2A2B"/>
        </w:rPr>
      </w:pPr>
      <w:r>
        <w:rPr>
          <w:rFonts w:ascii="Calibri" w:eastAsia="Calibri" w:hAnsi="Calibri" w:cs="Calibri"/>
          <w:color w:val="2F2A2B"/>
        </w:rPr>
        <w:t>A proactive approach to the sourcing and upload of content for the Trust and its schools</w:t>
      </w:r>
    </w:p>
    <w:p w14:paraId="7AB4A708" w14:textId="6755BD62" w:rsidR="002A4DA2" w:rsidRPr="00FC5F75" w:rsidRDefault="00FC5F75" w:rsidP="00FC5F75">
      <w:pPr>
        <w:pStyle w:val="ListParagraph"/>
        <w:widowControl/>
        <w:numPr>
          <w:ilvl w:val="0"/>
          <w:numId w:val="6"/>
        </w:numPr>
        <w:pBdr>
          <w:top w:val="nil"/>
          <w:left w:val="nil"/>
          <w:bottom w:val="nil"/>
          <w:right w:val="nil"/>
          <w:between w:val="nil"/>
        </w:pBdr>
        <w:spacing w:after="200" w:line="276" w:lineRule="auto"/>
        <w:rPr>
          <w:rFonts w:ascii="Calibri" w:eastAsia="Calibri" w:hAnsi="Calibri" w:cs="Calibri"/>
          <w:color w:val="2F2A2B"/>
        </w:rPr>
      </w:pPr>
      <w:r>
        <w:rPr>
          <w:rFonts w:ascii="Calibri" w:eastAsia="Calibri" w:hAnsi="Calibri" w:cs="Calibri"/>
          <w:color w:val="2F2A2B"/>
        </w:rPr>
        <w:t>Development of effective file sharing systems for website management.</w:t>
      </w:r>
    </w:p>
    <w:p w14:paraId="7F78CA66" w14:textId="7BDE726F" w:rsidR="002A4DA2" w:rsidRDefault="00D53F99">
      <w:pPr>
        <w:widowControl/>
        <w:pBdr>
          <w:top w:val="nil"/>
          <w:left w:val="nil"/>
          <w:bottom w:val="nil"/>
          <w:right w:val="nil"/>
          <w:between w:val="nil"/>
        </w:pBdr>
        <w:ind w:firstLine="360"/>
        <w:rPr>
          <w:rFonts w:ascii="Calibri" w:eastAsia="Calibri" w:hAnsi="Calibri" w:cs="Calibri"/>
          <w:b/>
          <w:bCs/>
          <w:color w:val="0070C0"/>
        </w:rPr>
      </w:pPr>
      <w:r>
        <w:rPr>
          <w:rFonts w:ascii="Calibri" w:eastAsia="Calibri" w:hAnsi="Calibri" w:cs="Calibri"/>
          <w:b/>
          <w:bCs/>
          <w:color w:val="0070C0"/>
        </w:rPr>
        <w:t>P</w:t>
      </w:r>
      <w:r>
        <w:rPr>
          <w:rFonts w:ascii="Calibri" w:eastAsia="Calibri" w:hAnsi="Calibri" w:cs="Calibri"/>
          <w:b/>
          <w:bCs/>
          <w:color w:val="0070C0"/>
        </w:rPr>
        <w:t>rofessional Standards</w:t>
      </w:r>
    </w:p>
    <w:p w14:paraId="57F9ABDB" w14:textId="77777777" w:rsidR="002A4DA2" w:rsidRDefault="00D53F9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2F2A2B"/>
        </w:rPr>
      </w:pPr>
      <w:r>
        <w:rPr>
          <w:rFonts w:ascii="Calibri" w:eastAsia="Calibri" w:hAnsi="Calibri" w:cs="Calibri"/>
          <w:b/>
          <w:bCs/>
          <w:color w:val="2F2A2B"/>
        </w:rPr>
        <w:t>Ethics:</w:t>
      </w:r>
      <w:r>
        <w:rPr>
          <w:rFonts w:ascii="Calibri" w:eastAsia="Calibri" w:hAnsi="Calibri" w:cs="Calibri"/>
          <w:color w:val="2F2A2B"/>
        </w:rPr>
        <w:t xml:space="preserve"> Uphold the Nolan Principles (Principles of Public Life) and maintain high standards of professional conduct. </w:t>
      </w:r>
    </w:p>
    <w:p w14:paraId="2042D3B1" w14:textId="77777777" w:rsidR="002A4DA2" w:rsidRDefault="00D53F9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2F2A2B"/>
        </w:rPr>
      </w:pPr>
      <w:r>
        <w:rPr>
          <w:rFonts w:ascii="Calibri" w:eastAsia="Calibri" w:hAnsi="Calibri" w:cs="Calibri"/>
          <w:b/>
          <w:bCs/>
          <w:color w:val="2F2A2B"/>
        </w:rPr>
        <w:t>Safeguarding:</w:t>
      </w:r>
      <w:r>
        <w:rPr>
          <w:rFonts w:ascii="Calibri" w:eastAsia="Calibri" w:hAnsi="Calibri" w:cs="Calibri"/>
          <w:color w:val="2F2A2B"/>
        </w:rPr>
        <w:t xml:space="preserve"> Commitment to the welfare of children; all post-holders must undergo DBS and child prote</w:t>
      </w:r>
      <w:r>
        <w:rPr>
          <w:rFonts w:ascii="Calibri" w:eastAsia="Calibri" w:hAnsi="Calibri" w:cs="Calibri"/>
          <w:color w:val="2F2A2B"/>
        </w:rPr>
        <w:t xml:space="preserve">ction screening. </w:t>
      </w:r>
    </w:p>
    <w:p w14:paraId="3EBFECB1" w14:textId="77777777" w:rsidR="002A4DA2" w:rsidRDefault="00D53F9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2F2A2B"/>
        </w:rPr>
      </w:pPr>
      <w:r>
        <w:rPr>
          <w:rFonts w:ascii="Calibri" w:eastAsia="Calibri" w:hAnsi="Calibri" w:cs="Calibri"/>
          <w:b/>
          <w:bCs/>
          <w:color w:val="2F2A2B"/>
        </w:rPr>
        <w:t>Confidentiality</w:t>
      </w:r>
      <w:r>
        <w:rPr>
          <w:rFonts w:ascii="Calibri" w:eastAsia="Calibri" w:hAnsi="Calibri" w:cs="Calibri"/>
          <w:color w:val="2F2A2B"/>
        </w:rPr>
        <w:t>: Maintain strict discretion regarding sensitive Trust data.</w:t>
      </w:r>
    </w:p>
    <w:p w14:paraId="63E80F66" w14:textId="77777777" w:rsidR="002A4DA2" w:rsidRDefault="00D53F9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2F2A2B"/>
        </w:rPr>
      </w:pPr>
      <w:r>
        <w:rPr>
          <w:rFonts w:ascii="Calibri" w:eastAsia="Calibri" w:hAnsi="Calibri" w:cs="Calibri"/>
          <w:b/>
          <w:bCs/>
          <w:color w:val="2F2A2B"/>
        </w:rPr>
        <w:t>Flexibility</w:t>
      </w:r>
      <w:r>
        <w:rPr>
          <w:rFonts w:ascii="Calibri" w:eastAsia="Calibri" w:hAnsi="Calibri" w:cs="Calibri"/>
          <w:color w:val="2F2A2B"/>
        </w:rPr>
        <w:t>: Post holders may be required to work flexibly in order to meet the business needs.</w:t>
      </w:r>
    </w:p>
    <w:p w14:paraId="58A3B8BC" w14:textId="77777777" w:rsidR="002A4DA2" w:rsidRDefault="00D53F99">
      <w:pPr>
        <w:widowControl/>
        <w:numPr>
          <w:ilvl w:val="0"/>
          <w:numId w:val="1"/>
        </w:numPr>
        <w:pBdr>
          <w:top w:val="nil"/>
          <w:left w:val="nil"/>
          <w:bottom w:val="nil"/>
          <w:right w:val="nil"/>
          <w:between w:val="nil"/>
        </w:pBdr>
        <w:rPr>
          <w:rFonts w:ascii="Calibri" w:eastAsia="Calibri" w:hAnsi="Calibri" w:cs="Calibri"/>
          <w:color w:val="2F2A2B"/>
        </w:rPr>
      </w:pPr>
      <w:r>
        <w:rPr>
          <w:rFonts w:ascii="Calibri" w:eastAsia="Calibri" w:hAnsi="Calibri" w:cs="Calibri"/>
          <w:b/>
          <w:bCs/>
          <w:color w:val="2F2A2B"/>
        </w:rPr>
        <w:t>Appraisal and Development</w:t>
      </w:r>
      <w:r>
        <w:rPr>
          <w:rFonts w:ascii="Calibri" w:eastAsia="Calibri" w:hAnsi="Calibri" w:cs="Calibri"/>
          <w:color w:val="2F2A2B"/>
        </w:rPr>
        <w:t>: All staff are required to partake in pe</w:t>
      </w:r>
      <w:r>
        <w:rPr>
          <w:rFonts w:ascii="Calibri" w:eastAsia="Calibri" w:hAnsi="Calibri" w:cs="Calibri"/>
          <w:color w:val="2F2A2B"/>
        </w:rPr>
        <w:t>rformance management and training activities.</w:t>
      </w:r>
    </w:p>
    <w:p w14:paraId="1BF2E7BB" w14:textId="77777777" w:rsidR="002A4DA2" w:rsidRDefault="002A4DA2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2F2A2B"/>
        </w:rPr>
      </w:pPr>
    </w:p>
    <w:p w14:paraId="50B0A5D5" w14:textId="2602559A" w:rsidR="002A4DA2" w:rsidRDefault="00D53F99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left="714" w:right="119" w:hanging="360"/>
        <w:jc w:val="center"/>
        <w:rPr>
          <w:rFonts w:ascii="Calibri" w:eastAsia="Calibri" w:hAnsi="Calibri" w:cs="Calibri"/>
          <w:color w:val="2F2A2B"/>
        </w:rPr>
      </w:pPr>
      <w:r>
        <w:rPr>
          <w:rFonts w:ascii="Calibri" w:eastAsia="Calibri" w:hAnsi="Calibri" w:cs="Calibri"/>
          <w:color w:val="2F2A2B"/>
        </w:rPr>
        <w:t>The above list is not exclusive or exhaustive</w:t>
      </w:r>
      <w:r w:rsidR="00CB43EB">
        <w:rPr>
          <w:rFonts w:ascii="Calibri" w:eastAsia="Calibri" w:hAnsi="Calibri" w:cs="Calibri"/>
          <w:color w:val="2F2A2B"/>
        </w:rPr>
        <w:t xml:space="preserve"> </w:t>
      </w:r>
      <w:r>
        <w:rPr>
          <w:rFonts w:ascii="Calibri" w:eastAsia="Calibri" w:hAnsi="Calibri" w:cs="Calibri"/>
          <w:color w:val="2F2A2B"/>
        </w:rPr>
        <w:t>and the Trust may require the post holder to undertake other</w:t>
      </w:r>
    </w:p>
    <w:p w14:paraId="23D6BF5C" w14:textId="77777777" w:rsidR="002A4DA2" w:rsidRDefault="00D53F99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left="354" w:right="119"/>
        <w:jc w:val="center"/>
        <w:rPr>
          <w:rFonts w:ascii="Calibri" w:eastAsia="Calibri" w:hAnsi="Calibri" w:cs="Calibri"/>
          <w:color w:val="2F2A2B"/>
        </w:rPr>
      </w:pPr>
      <w:r>
        <w:rPr>
          <w:rFonts w:ascii="Calibri" w:eastAsia="Calibri" w:hAnsi="Calibri" w:cs="Calibri"/>
          <w:color w:val="2F2A2B"/>
        </w:rPr>
        <w:t xml:space="preserve">duties commensurate with the level of the position. </w:t>
      </w:r>
    </w:p>
    <w:p w14:paraId="0078043E" w14:textId="77777777" w:rsidR="002A4DA2" w:rsidRDefault="002A4DA2">
      <w:pPr>
        <w:widowControl/>
        <w:pBdr>
          <w:top w:val="nil"/>
          <w:left w:val="nil"/>
          <w:bottom w:val="nil"/>
          <w:right w:val="nil"/>
          <w:between w:val="nil"/>
        </w:pBdr>
        <w:ind w:left="720"/>
        <w:rPr>
          <w:rFonts w:ascii="Calibri" w:eastAsia="Calibri" w:hAnsi="Calibri" w:cs="Calibri"/>
          <w:color w:val="2F2A2B"/>
        </w:rPr>
      </w:pPr>
    </w:p>
    <w:p w14:paraId="17476D82" w14:textId="77777777" w:rsidR="002A4DA2" w:rsidRDefault="002A4DA2">
      <w:pPr>
        <w:widowControl/>
        <w:pBdr>
          <w:top w:val="nil"/>
          <w:left w:val="nil"/>
          <w:bottom w:val="nil"/>
          <w:right w:val="nil"/>
          <w:between w:val="nil"/>
        </w:pBdr>
        <w:spacing w:after="110" w:line="326" w:lineRule="auto"/>
        <w:ind w:firstLine="426"/>
        <w:rPr>
          <w:rFonts w:ascii="Calibri" w:eastAsia="Calibri" w:hAnsi="Calibri" w:cs="Calibri"/>
          <w:b/>
          <w:bCs/>
          <w:color w:val="0070C0"/>
        </w:rPr>
      </w:pPr>
    </w:p>
    <w:p w14:paraId="2A40C36F" w14:textId="77777777" w:rsidR="002A4DA2" w:rsidRDefault="002A4DA2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left="360" w:right="119" w:hanging="360"/>
        <w:rPr>
          <w:rFonts w:ascii="Calibri" w:eastAsia="Calibri" w:hAnsi="Calibri" w:cs="Calibri"/>
          <w:color w:val="2F2A2B"/>
        </w:rPr>
      </w:pPr>
    </w:p>
    <w:p w14:paraId="119648F0" w14:textId="77777777" w:rsidR="002A4DA2" w:rsidRDefault="00D53F99">
      <w:pPr>
        <w:widowControl/>
        <w:pBdr>
          <w:top w:val="nil"/>
          <w:left w:val="nil"/>
          <w:bottom w:val="nil"/>
          <w:right w:val="nil"/>
          <w:between w:val="nil"/>
        </w:pBdr>
        <w:spacing w:after="120"/>
        <w:ind w:left="360" w:right="119" w:hanging="360"/>
        <w:rPr>
          <w:rFonts w:ascii="Calibri" w:eastAsia="Calibri" w:hAnsi="Calibri" w:cs="Calibri"/>
          <w:color w:val="2F2A2B"/>
        </w:rPr>
      </w:pPr>
      <w:r>
        <w:rPr>
          <w:noProof/>
        </w:rPr>
        <w:drawing>
          <wp:anchor distT="0" distB="0" distL="0" distR="0" simplePos="0" relativeHeight="251659264" behindDoc="1" locked="0" layoutInCell="1" hidden="0" allowOverlap="1" wp14:anchorId="499D89C8" wp14:editId="3BBBA2E3">
            <wp:simplePos x="0" y="0"/>
            <wp:positionH relativeFrom="column">
              <wp:posOffset>4086225</wp:posOffset>
            </wp:positionH>
            <wp:positionV relativeFrom="paragraph">
              <wp:posOffset>1752600</wp:posOffset>
            </wp:positionV>
            <wp:extent cx="2741295" cy="2581275"/>
            <wp:effectExtent l="0" t="0" r="0" b="0"/>
            <wp:wrapNone/>
            <wp:docPr id="3" name="image1.png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image1.png"/>
                    <pic:cNvPicPr preferRelativeResize="0"/>
                  </pic:nvPicPr>
                  <pic:blipFill>
                    <a:blip r:embed="rId8"/>
                    <a:srcRect/>
                    <a:stretch>
                      <a:fillRect/>
                    </a:stretch>
                  </pic:blipFill>
                  <pic:spPr>
                    <a:xfrm>
                      <a:off x="0" y="0"/>
                      <a:ext cx="2741295" cy="2581275"/>
                    </a:xfrm>
                    <a:prstGeom prst="rect">
                      <a:avLst/>
                    </a:prstGeom>
                    <a:ln/>
                  </pic:spPr>
                </pic:pic>
              </a:graphicData>
            </a:graphic>
          </wp:anchor>
        </w:drawing>
      </w:r>
    </w:p>
    <w:tbl>
      <w:tblPr>
        <w:tblStyle w:val="a"/>
        <w:tblpPr w:leftFromText="180" w:rightFromText="180" w:vertAnchor="page" w:horzAnchor="margin" w:tblpY="1141"/>
        <w:tblW w:w="10507" w:type="dxa"/>
        <w:tblInd w:w="0" w:type="dxa"/>
        <w:tblBorders>
          <w:top w:val="single" w:sz="2" w:space="0" w:color="231F20"/>
          <w:left w:val="single" w:sz="2" w:space="0" w:color="231F20"/>
          <w:bottom w:val="single" w:sz="2" w:space="0" w:color="231F20"/>
          <w:right w:val="single" w:sz="2" w:space="0" w:color="231F20"/>
          <w:insideH w:val="single" w:sz="2" w:space="0" w:color="231F20"/>
          <w:insideV w:val="single" w:sz="2" w:space="0" w:color="231F20"/>
        </w:tblBorders>
        <w:tblLayout w:type="fixed"/>
        <w:tblLook w:val="0000" w:firstRow="0" w:lastRow="0" w:firstColumn="0" w:lastColumn="0" w:noHBand="0" w:noVBand="0"/>
      </w:tblPr>
      <w:tblGrid>
        <w:gridCol w:w="7652"/>
        <w:gridCol w:w="1559"/>
        <w:gridCol w:w="1296"/>
      </w:tblGrid>
      <w:tr w:rsidR="002A4DA2" w14:paraId="5902B40E" w14:textId="77777777">
        <w:trPr>
          <w:trHeight w:val="447"/>
        </w:trPr>
        <w:tc>
          <w:tcPr>
            <w:tcW w:w="7652" w:type="dxa"/>
            <w:shd w:val="clear" w:color="auto" w:fill="FFFFFF"/>
          </w:tcPr>
          <w:p w14:paraId="4D78E595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11"/>
              <w:ind w:left="8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lastRenderedPageBreak/>
              <w:t xml:space="preserve">Job Title: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IT Technician</w:t>
            </w:r>
          </w:p>
        </w:tc>
        <w:tc>
          <w:tcPr>
            <w:tcW w:w="1559" w:type="dxa"/>
            <w:shd w:val="clear" w:color="auto" w:fill="FFFFFF"/>
          </w:tcPr>
          <w:p w14:paraId="320C64C7" w14:textId="77777777" w:rsidR="002A4DA2" w:rsidRDefault="002A4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14:paraId="2082E7C8" w14:textId="77777777" w:rsidR="002A4DA2" w:rsidRDefault="002A4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A4DA2" w14:paraId="246CCD84" w14:textId="77777777">
        <w:trPr>
          <w:trHeight w:val="676"/>
        </w:trPr>
        <w:tc>
          <w:tcPr>
            <w:tcW w:w="7652" w:type="dxa"/>
            <w:shd w:val="clear" w:color="auto" w:fill="FFFFFF"/>
          </w:tcPr>
          <w:p w14:paraId="57C2531A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1"/>
              <w:ind w:left="8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Requirements</w:t>
            </w:r>
          </w:p>
        </w:tc>
        <w:tc>
          <w:tcPr>
            <w:tcW w:w="1559" w:type="dxa"/>
            <w:shd w:val="clear" w:color="auto" w:fill="FFFFFF"/>
          </w:tcPr>
          <w:p w14:paraId="54FAFA5D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704" w:right="155" w:hanging="406"/>
              <w:rPr>
                <w:rFonts w:ascii="Arial Narrow" w:eastAsia="Arial Narrow" w:hAnsi="Arial Narrow" w:cs="Arial Narrow"/>
                <w:color w:val="231F2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231F20"/>
                <w:sz w:val="20"/>
                <w:szCs w:val="20"/>
              </w:rPr>
              <w:t>Essential (E) or</w:t>
            </w:r>
          </w:p>
          <w:p w14:paraId="3B63AD88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ind w:left="254"/>
              <w:rPr>
                <w:rFonts w:ascii="Arial Narrow" w:eastAsia="Arial Narrow" w:hAnsi="Arial Narrow" w:cs="Arial Narrow"/>
                <w:color w:val="000000"/>
                <w:sz w:val="20"/>
                <w:szCs w:val="20"/>
              </w:rPr>
            </w:pPr>
            <w:r>
              <w:rPr>
                <w:rFonts w:ascii="Arial Narrow" w:eastAsia="Arial Narrow" w:hAnsi="Arial Narrow" w:cs="Arial Narrow"/>
                <w:color w:val="231F20"/>
                <w:sz w:val="20"/>
                <w:szCs w:val="20"/>
              </w:rPr>
              <w:t>Desirable (D)</w:t>
            </w:r>
          </w:p>
        </w:tc>
        <w:tc>
          <w:tcPr>
            <w:tcW w:w="1296" w:type="dxa"/>
            <w:shd w:val="clear" w:color="auto" w:fill="FFFFFF"/>
            <w:vAlign w:val="center"/>
          </w:tcPr>
          <w:p w14:paraId="7A051BE2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center"/>
              <w:rPr>
                <w:rFonts w:ascii="Arial Narrow" w:eastAsia="Arial Narrow" w:hAnsi="Arial Narrow" w:cs="Arial Narrow"/>
                <w:color w:val="231F2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231F20"/>
                <w:sz w:val="16"/>
                <w:szCs w:val="16"/>
              </w:rPr>
              <w:t>AF Application Form</w:t>
            </w:r>
          </w:p>
          <w:p w14:paraId="310BB95E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center"/>
              <w:rPr>
                <w:rFonts w:ascii="Arial Narrow" w:eastAsia="Arial Narrow" w:hAnsi="Arial Narrow" w:cs="Arial Narrow"/>
                <w:color w:val="231F2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231F20"/>
                <w:sz w:val="16"/>
                <w:szCs w:val="16"/>
              </w:rPr>
              <w:t>I – Interview</w:t>
            </w:r>
          </w:p>
          <w:p w14:paraId="29D32630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jc w:val="center"/>
              <w:rPr>
                <w:rFonts w:ascii="Arial Narrow" w:eastAsia="Arial Narrow" w:hAnsi="Arial Narrow" w:cs="Arial Narrow"/>
                <w:color w:val="231F20"/>
                <w:sz w:val="16"/>
                <w:szCs w:val="16"/>
              </w:rPr>
            </w:pPr>
            <w:r>
              <w:rPr>
                <w:rFonts w:ascii="Arial Narrow" w:eastAsia="Arial Narrow" w:hAnsi="Arial Narrow" w:cs="Arial Narrow"/>
                <w:color w:val="231F20"/>
                <w:sz w:val="16"/>
                <w:szCs w:val="16"/>
              </w:rPr>
              <w:t>R - Reference</w:t>
            </w:r>
          </w:p>
        </w:tc>
      </w:tr>
      <w:tr w:rsidR="002A4DA2" w14:paraId="0C592DBC" w14:textId="77777777">
        <w:trPr>
          <w:trHeight w:val="304"/>
        </w:trPr>
        <w:tc>
          <w:tcPr>
            <w:tcW w:w="7652" w:type="dxa"/>
            <w:shd w:val="clear" w:color="auto" w:fill="0070C0"/>
          </w:tcPr>
          <w:p w14:paraId="7D14FEC4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30" w:after="30"/>
              <w:ind w:left="80"/>
              <w:rPr>
                <w:rFonts w:ascii="Calibri" w:eastAsia="Calibri" w:hAnsi="Calibri" w:cs="Calibri"/>
                <w:b/>
                <w:bCs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Qualifications</w:t>
            </w:r>
          </w:p>
        </w:tc>
        <w:tc>
          <w:tcPr>
            <w:tcW w:w="1559" w:type="dxa"/>
            <w:shd w:val="clear" w:color="auto" w:fill="0070C0"/>
          </w:tcPr>
          <w:p w14:paraId="297E9FCA" w14:textId="77777777" w:rsidR="002A4DA2" w:rsidRDefault="002A4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0070C0"/>
          </w:tcPr>
          <w:p w14:paraId="79C4C226" w14:textId="77777777" w:rsidR="002A4DA2" w:rsidRDefault="002A4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A4DA2" w14:paraId="4208DC71" w14:textId="77777777">
        <w:trPr>
          <w:trHeight w:val="304"/>
        </w:trPr>
        <w:tc>
          <w:tcPr>
            <w:tcW w:w="7652" w:type="dxa"/>
            <w:shd w:val="clear" w:color="auto" w:fill="FFFFFF"/>
          </w:tcPr>
          <w:p w14:paraId="543C3793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14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Good general education, must include GCSE Grade C/5 or above in English</w:t>
            </w:r>
          </w:p>
          <w:p w14:paraId="252CD7AC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14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and Maths (or equivalent)</w:t>
            </w:r>
          </w:p>
        </w:tc>
        <w:tc>
          <w:tcPr>
            <w:tcW w:w="1559" w:type="dxa"/>
            <w:shd w:val="clear" w:color="auto" w:fill="FFFFFF"/>
          </w:tcPr>
          <w:p w14:paraId="445AB016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</w:t>
            </w:r>
          </w:p>
        </w:tc>
        <w:tc>
          <w:tcPr>
            <w:tcW w:w="1296" w:type="dxa"/>
            <w:shd w:val="clear" w:color="auto" w:fill="FFFFFF"/>
            <w:vAlign w:val="center"/>
          </w:tcPr>
          <w:p w14:paraId="66220439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AF/I/R</w:t>
            </w:r>
          </w:p>
        </w:tc>
      </w:tr>
      <w:tr w:rsidR="002A4DA2" w14:paraId="68D92C2E" w14:textId="77777777">
        <w:trPr>
          <w:trHeight w:val="304"/>
        </w:trPr>
        <w:tc>
          <w:tcPr>
            <w:tcW w:w="7652" w:type="dxa"/>
            <w:shd w:val="clear" w:color="auto" w:fill="E4EBF4"/>
          </w:tcPr>
          <w:p w14:paraId="68FDBDCE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14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Qualifications in ICT</w:t>
            </w:r>
          </w:p>
        </w:tc>
        <w:tc>
          <w:tcPr>
            <w:tcW w:w="1559" w:type="dxa"/>
            <w:shd w:val="clear" w:color="auto" w:fill="E4EBF4"/>
            <w:vAlign w:val="center"/>
          </w:tcPr>
          <w:p w14:paraId="6967711C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</w:t>
            </w:r>
          </w:p>
        </w:tc>
        <w:tc>
          <w:tcPr>
            <w:tcW w:w="1296" w:type="dxa"/>
            <w:shd w:val="clear" w:color="auto" w:fill="E4EBF4"/>
            <w:vAlign w:val="center"/>
          </w:tcPr>
          <w:p w14:paraId="406B20E1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AF/I/R</w:t>
            </w:r>
          </w:p>
        </w:tc>
      </w:tr>
      <w:tr w:rsidR="002A4DA2" w14:paraId="1BDEA1D5" w14:textId="77777777">
        <w:trPr>
          <w:trHeight w:val="304"/>
        </w:trPr>
        <w:tc>
          <w:tcPr>
            <w:tcW w:w="7652" w:type="dxa"/>
            <w:shd w:val="clear" w:color="auto" w:fill="E4EBF4"/>
          </w:tcPr>
          <w:p w14:paraId="6E80D5BF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14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Willingness to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undertake CPD relevant to the role</w:t>
            </w:r>
          </w:p>
        </w:tc>
        <w:tc>
          <w:tcPr>
            <w:tcW w:w="1559" w:type="dxa"/>
            <w:shd w:val="clear" w:color="auto" w:fill="E4EBF4"/>
            <w:vAlign w:val="center"/>
          </w:tcPr>
          <w:p w14:paraId="5F94F5F3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</w:t>
            </w:r>
          </w:p>
        </w:tc>
        <w:tc>
          <w:tcPr>
            <w:tcW w:w="1296" w:type="dxa"/>
            <w:shd w:val="clear" w:color="auto" w:fill="E4EBF4"/>
            <w:vAlign w:val="center"/>
          </w:tcPr>
          <w:p w14:paraId="70AC44F7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AF/I/R</w:t>
            </w:r>
          </w:p>
        </w:tc>
      </w:tr>
      <w:tr w:rsidR="002A4DA2" w14:paraId="3731740A" w14:textId="77777777">
        <w:trPr>
          <w:trHeight w:val="304"/>
        </w:trPr>
        <w:tc>
          <w:tcPr>
            <w:tcW w:w="7652" w:type="dxa"/>
            <w:shd w:val="clear" w:color="auto" w:fill="0070C0"/>
          </w:tcPr>
          <w:p w14:paraId="46F323A6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142"/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Experience</w:t>
            </w:r>
          </w:p>
        </w:tc>
        <w:tc>
          <w:tcPr>
            <w:tcW w:w="1559" w:type="dxa"/>
            <w:shd w:val="clear" w:color="auto" w:fill="0070C0"/>
          </w:tcPr>
          <w:p w14:paraId="78AB64C7" w14:textId="77777777" w:rsidR="002A4DA2" w:rsidRDefault="002A4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0070C0"/>
            <w:vAlign w:val="center"/>
          </w:tcPr>
          <w:p w14:paraId="62461F73" w14:textId="77777777" w:rsidR="002A4DA2" w:rsidRDefault="002A4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A4DA2" w14:paraId="36FC02B0" w14:textId="77777777">
        <w:trPr>
          <w:trHeight w:val="63"/>
        </w:trPr>
        <w:tc>
          <w:tcPr>
            <w:tcW w:w="7652" w:type="dxa"/>
            <w:shd w:val="clear" w:color="auto" w:fill="FFFFFF"/>
          </w:tcPr>
          <w:p w14:paraId="7F3D87BC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142" w:right="734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Demonstrable knowledge of technical aspects of IT </w:t>
            </w:r>
          </w:p>
        </w:tc>
        <w:tc>
          <w:tcPr>
            <w:tcW w:w="1559" w:type="dxa"/>
            <w:shd w:val="clear" w:color="auto" w:fill="FFFFFF"/>
          </w:tcPr>
          <w:p w14:paraId="768D2AE9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</w:t>
            </w:r>
          </w:p>
        </w:tc>
        <w:tc>
          <w:tcPr>
            <w:tcW w:w="1296" w:type="dxa"/>
            <w:shd w:val="clear" w:color="auto" w:fill="FFFFFF"/>
            <w:vAlign w:val="center"/>
          </w:tcPr>
          <w:p w14:paraId="20B410FA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AF/I/R</w:t>
            </w:r>
          </w:p>
        </w:tc>
      </w:tr>
      <w:tr w:rsidR="002A4DA2" w14:paraId="5BA153F2" w14:textId="77777777">
        <w:trPr>
          <w:trHeight w:val="304"/>
        </w:trPr>
        <w:tc>
          <w:tcPr>
            <w:tcW w:w="7652" w:type="dxa"/>
            <w:shd w:val="clear" w:color="auto" w:fill="FFFFFF"/>
          </w:tcPr>
          <w:p w14:paraId="7CFFF8CB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0"/>
              </w:tabs>
              <w:spacing w:before="20" w:after="20"/>
              <w:ind w:left="14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Demonstrable knowledge of technical developments in IT and their application within an educational context</w:t>
            </w:r>
          </w:p>
        </w:tc>
        <w:tc>
          <w:tcPr>
            <w:tcW w:w="1559" w:type="dxa"/>
            <w:shd w:val="clear" w:color="auto" w:fill="FFFFFF"/>
          </w:tcPr>
          <w:p w14:paraId="02F8824E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</w:t>
            </w:r>
          </w:p>
        </w:tc>
        <w:tc>
          <w:tcPr>
            <w:tcW w:w="1296" w:type="dxa"/>
            <w:shd w:val="clear" w:color="auto" w:fill="FFFFFF"/>
            <w:vAlign w:val="center"/>
          </w:tcPr>
          <w:p w14:paraId="12AB95DF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AF/I/</w:t>
            </w:r>
          </w:p>
        </w:tc>
      </w:tr>
      <w:tr w:rsidR="002A4DA2" w14:paraId="3BAE48BC" w14:textId="77777777">
        <w:trPr>
          <w:trHeight w:val="304"/>
        </w:trPr>
        <w:tc>
          <w:tcPr>
            <w:tcW w:w="7652" w:type="dxa"/>
            <w:shd w:val="clear" w:color="auto" w:fill="FFFFFF"/>
          </w:tcPr>
          <w:p w14:paraId="571E43C7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990"/>
              </w:tabs>
              <w:spacing w:before="20" w:after="20"/>
              <w:ind w:left="14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Experience in the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use of Office 365 or Google Suite</w:t>
            </w:r>
          </w:p>
        </w:tc>
        <w:tc>
          <w:tcPr>
            <w:tcW w:w="1559" w:type="dxa"/>
            <w:shd w:val="clear" w:color="auto" w:fill="FFFFFF"/>
          </w:tcPr>
          <w:p w14:paraId="3F1B1377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</w:t>
            </w:r>
          </w:p>
        </w:tc>
        <w:tc>
          <w:tcPr>
            <w:tcW w:w="1296" w:type="dxa"/>
            <w:shd w:val="clear" w:color="auto" w:fill="FFFFFF"/>
            <w:vAlign w:val="center"/>
          </w:tcPr>
          <w:p w14:paraId="0CC6A4D5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AF/I/R</w:t>
            </w:r>
          </w:p>
        </w:tc>
      </w:tr>
      <w:tr w:rsidR="002A4DA2" w14:paraId="5057983D" w14:textId="77777777">
        <w:trPr>
          <w:trHeight w:val="304"/>
        </w:trPr>
        <w:tc>
          <w:tcPr>
            <w:tcW w:w="7652" w:type="dxa"/>
            <w:shd w:val="clear" w:color="auto" w:fill="FFFFFF"/>
          </w:tcPr>
          <w:p w14:paraId="28292778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14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Excellent understanding of the importance of discretion and confidentiality</w:t>
            </w:r>
          </w:p>
        </w:tc>
        <w:tc>
          <w:tcPr>
            <w:tcW w:w="1559" w:type="dxa"/>
            <w:shd w:val="clear" w:color="auto" w:fill="FFFFFF"/>
          </w:tcPr>
          <w:p w14:paraId="4DDBF1E5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</w:t>
            </w:r>
          </w:p>
        </w:tc>
        <w:tc>
          <w:tcPr>
            <w:tcW w:w="1296" w:type="dxa"/>
            <w:shd w:val="clear" w:color="auto" w:fill="FFFFFF"/>
            <w:vAlign w:val="center"/>
          </w:tcPr>
          <w:p w14:paraId="09DBCD17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AF/I/R</w:t>
            </w:r>
          </w:p>
        </w:tc>
      </w:tr>
      <w:tr w:rsidR="002A4DA2" w14:paraId="6E9AA51E" w14:textId="77777777">
        <w:trPr>
          <w:trHeight w:val="304"/>
        </w:trPr>
        <w:tc>
          <w:tcPr>
            <w:tcW w:w="7652" w:type="dxa"/>
            <w:shd w:val="clear" w:color="auto" w:fill="FFFFFF"/>
          </w:tcPr>
          <w:p w14:paraId="4B782E6E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14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Experience of building relationships within an organisation</w:t>
            </w:r>
          </w:p>
        </w:tc>
        <w:tc>
          <w:tcPr>
            <w:tcW w:w="1559" w:type="dxa"/>
            <w:shd w:val="clear" w:color="auto" w:fill="FFFFFF"/>
          </w:tcPr>
          <w:p w14:paraId="5C9A1CBB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</w:t>
            </w:r>
          </w:p>
        </w:tc>
        <w:tc>
          <w:tcPr>
            <w:tcW w:w="1296" w:type="dxa"/>
            <w:shd w:val="clear" w:color="auto" w:fill="FFFFFF"/>
            <w:vAlign w:val="center"/>
          </w:tcPr>
          <w:p w14:paraId="1F4D2BEB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AF/I/R</w:t>
            </w:r>
          </w:p>
        </w:tc>
      </w:tr>
      <w:tr w:rsidR="002A4DA2" w14:paraId="62D435F4" w14:textId="77777777">
        <w:trPr>
          <w:trHeight w:val="414"/>
        </w:trPr>
        <w:tc>
          <w:tcPr>
            <w:tcW w:w="7652" w:type="dxa"/>
            <w:shd w:val="clear" w:color="auto" w:fill="FFFFFF"/>
          </w:tcPr>
          <w:p w14:paraId="3DBD6C6E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142" w:right="795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Ability to identify, analyse, and resolve problems both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individually and working with others</w:t>
            </w:r>
          </w:p>
        </w:tc>
        <w:tc>
          <w:tcPr>
            <w:tcW w:w="1559" w:type="dxa"/>
            <w:shd w:val="clear" w:color="auto" w:fill="FFFFFF"/>
          </w:tcPr>
          <w:p w14:paraId="26F58D9B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</w:t>
            </w:r>
          </w:p>
        </w:tc>
        <w:tc>
          <w:tcPr>
            <w:tcW w:w="1296" w:type="dxa"/>
            <w:shd w:val="clear" w:color="auto" w:fill="FFFFFF"/>
            <w:vAlign w:val="center"/>
          </w:tcPr>
          <w:p w14:paraId="35463E63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AF/I/R</w:t>
            </w:r>
          </w:p>
        </w:tc>
      </w:tr>
      <w:tr w:rsidR="002A4DA2" w14:paraId="2F3BE39F" w14:textId="77777777">
        <w:trPr>
          <w:trHeight w:val="257"/>
        </w:trPr>
        <w:tc>
          <w:tcPr>
            <w:tcW w:w="7652" w:type="dxa"/>
            <w:shd w:val="clear" w:color="auto" w:fill="FFFFFF"/>
          </w:tcPr>
          <w:p w14:paraId="0226B141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142" w:right="795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Demonstrable understanding of the concepts of value for money </w:t>
            </w:r>
          </w:p>
        </w:tc>
        <w:tc>
          <w:tcPr>
            <w:tcW w:w="1559" w:type="dxa"/>
            <w:shd w:val="clear" w:color="auto" w:fill="FFFFFF"/>
          </w:tcPr>
          <w:p w14:paraId="216AB566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</w:t>
            </w:r>
          </w:p>
        </w:tc>
        <w:tc>
          <w:tcPr>
            <w:tcW w:w="1296" w:type="dxa"/>
            <w:shd w:val="clear" w:color="auto" w:fill="FFFFFF"/>
            <w:vAlign w:val="center"/>
          </w:tcPr>
          <w:p w14:paraId="15BDD909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AF/I/R</w:t>
            </w:r>
          </w:p>
        </w:tc>
      </w:tr>
      <w:tr w:rsidR="002A4DA2" w14:paraId="6D207CDB" w14:textId="77777777">
        <w:trPr>
          <w:trHeight w:val="304"/>
        </w:trPr>
        <w:tc>
          <w:tcPr>
            <w:tcW w:w="7652" w:type="dxa"/>
            <w:tcBorders>
              <w:bottom w:val="single" w:sz="4" w:space="0" w:color="231F20"/>
            </w:tcBorders>
            <w:shd w:val="clear" w:color="auto" w:fill="DBE5F1"/>
          </w:tcPr>
          <w:p w14:paraId="27980AD4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14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Experience of working in an educational environment </w:t>
            </w:r>
          </w:p>
        </w:tc>
        <w:tc>
          <w:tcPr>
            <w:tcW w:w="1559" w:type="dxa"/>
            <w:tcBorders>
              <w:bottom w:val="single" w:sz="4" w:space="0" w:color="231F20"/>
            </w:tcBorders>
            <w:shd w:val="clear" w:color="auto" w:fill="DBE5F1"/>
          </w:tcPr>
          <w:p w14:paraId="0EE4261C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</w:t>
            </w:r>
          </w:p>
        </w:tc>
        <w:tc>
          <w:tcPr>
            <w:tcW w:w="1296" w:type="dxa"/>
            <w:tcBorders>
              <w:bottom w:val="single" w:sz="4" w:space="0" w:color="231F20"/>
            </w:tcBorders>
            <w:shd w:val="clear" w:color="auto" w:fill="DBE5F1"/>
            <w:vAlign w:val="center"/>
          </w:tcPr>
          <w:p w14:paraId="6196B166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AF/I/R</w:t>
            </w:r>
          </w:p>
        </w:tc>
      </w:tr>
      <w:tr w:rsidR="00FC5F75" w14:paraId="4CB2E969" w14:textId="77777777">
        <w:trPr>
          <w:trHeight w:val="304"/>
        </w:trPr>
        <w:tc>
          <w:tcPr>
            <w:tcW w:w="7652" w:type="dxa"/>
            <w:tcBorders>
              <w:bottom w:val="single" w:sz="4" w:space="0" w:color="231F20"/>
            </w:tcBorders>
            <w:shd w:val="clear" w:color="auto" w:fill="DBE5F1"/>
          </w:tcPr>
          <w:p w14:paraId="1E9FA212" w14:textId="2BF930CE" w:rsidR="00FC5F75" w:rsidRDefault="00FC5F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14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Experience of website management / development</w:t>
            </w:r>
          </w:p>
        </w:tc>
        <w:tc>
          <w:tcPr>
            <w:tcW w:w="1559" w:type="dxa"/>
            <w:tcBorders>
              <w:bottom w:val="single" w:sz="4" w:space="0" w:color="231F20"/>
            </w:tcBorders>
            <w:shd w:val="clear" w:color="auto" w:fill="DBE5F1"/>
          </w:tcPr>
          <w:p w14:paraId="6D193C6A" w14:textId="11D21F16" w:rsidR="00FC5F75" w:rsidRDefault="00FC5F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</w:t>
            </w:r>
          </w:p>
        </w:tc>
        <w:tc>
          <w:tcPr>
            <w:tcW w:w="1296" w:type="dxa"/>
            <w:tcBorders>
              <w:bottom w:val="single" w:sz="4" w:space="0" w:color="231F20"/>
            </w:tcBorders>
            <w:shd w:val="clear" w:color="auto" w:fill="DBE5F1"/>
            <w:vAlign w:val="center"/>
          </w:tcPr>
          <w:p w14:paraId="7C2FB154" w14:textId="1DE67D5F" w:rsidR="00FC5F75" w:rsidRDefault="00FC5F75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AF/I/R</w:t>
            </w:r>
            <w:bookmarkStart w:id="1" w:name="_GoBack"/>
            <w:bookmarkEnd w:id="1"/>
          </w:p>
        </w:tc>
      </w:tr>
      <w:tr w:rsidR="002A4DA2" w14:paraId="715907D5" w14:textId="77777777">
        <w:trPr>
          <w:trHeight w:val="304"/>
        </w:trPr>
        <w:tc>
          <w:tcPr>
            <w:tcW w:w="10507" w:type="dxa"/>
            <w:gridSpan w:val="3"/>
            <w:tcBorders>
              <w:bottom w:val="single" w:sz="4" w:space="0" w:color="000000"/>
            </w:tcBorders>
            <w:shd w:val="clear" w:color="auto" w:fill="0070C0"/>
          </w:tcPr>
          <w:p w14:paraId="1262BF7E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firstLine="14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 xml:space="preserve">Skills and Abilities </w:t>
            </w:r>
          </w:p>
        </w:tc>
      </w:tr>
      <w:tr w:rsidR="002A4DA2" w14:paraId="5D176B59" w14:textId="77777777">
        <w:trPr>
          <w:trHeight w:val="58"/>
        </w:trPr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F8E6605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tabs>
                <w:tab w:val="left" w:pos="1080"/>
              </w:tabs>
              <w:spacing w:before="20" w:after="20"/>
              <w:ind w:left="80" w:right="109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Strong listener and the ability to communicate in a clear and concise manner </w:t>
            </w:r>
          </w:p>
        </w:tc>
        <w:tc>
          <w:tcPr>
            <w:tcW w:w="1559" w:type="dxa"/>
            <w:tcBorders>
              <w:top w:val="single" w:sz="4" w:space="0" w:color="000000"/>
            </w:tcBorders>
            <w:shd w:val="clear" w:color="auto" w:fill="FFFFFF"/>
          </w:tcPr>
          <w:p w14:paraId="14ECC089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</w:t>
            </w:r>
          </w:p>
        </w:tc>
        <w:tc>
          <w:tcPr>
            <w:tcW w:w="1296" w:type="dxa"/>
            <w:tcBorders>
              <w:top w:val="single" w:sz="4" w:space="0" w:color="000000"/>
            </w:tcBorders>
            <w:shd w:val="clear" w:color="auto" w:fill="FFFFFF"/>
            <w:vAlign w:val="center"/>
          </w:tcPr>
          <w:p w14:paraId="59A2FED7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AF/I</w:t>
            </w:r>
          </w:p>
        </w:tc>
      </w:tr>
      <w:tr w:rsidR="002A4DA2" w14:paraId="60BF5DD6" w14:textId="77777777">
        <w:trPr>
          <w:trHeight w:val="304"/>
        </w:trPr>
        <w:tc>
          <w:tcPr>
            <w:tcW w:w="76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667E2F17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8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 strong ability to analyse, interpret and resolve problems and to develop and implement practical, efficient solutions</w:t>
            </w:r>
          </w:p>
        </w:tc>
        <w:tc>
          <w:tcPr>
            <w:tcW w:w="1559" w:type="dxa"/>
            <w:shd w:val="clear" w:color="auto" w:fill="FFFFFF"/>
          </w:tcPr>
          <w:p w14:paraId="11E16591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</w:t>
            </w:r>
          </w:p>
        </w:tc>
        <w:tc>
          <w:tcPr>
            <w:tcW w:w="1296" w:type="dxa"/>
            <w:shd w:val="clear" w:color="auto" w:fill="FFFFFF"/>
            <w:vAlign w:val="center"/>
          </w:tcPr>
          <w:p w14:paraId="0F0227D9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AF/I/R</w:t>
            </w:r>
          </w:p>
        </w:tc>
      </w:tr>
      <w:tr w:rsidR="002A4DA2" w14:paraId="330BC142" w14:textId="77777777">
        <w:trPr>
          <w:trHeight w:val="351"/>
        </w:trPr>
        <w:tc>
          <w:tcPr>
            <w:tcW w:w="7652" w:type="dxa"/>
            <w:tcBorders>
              <w:top w:val="nil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87FC8D0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8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Ability to work under pressure and 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complete work to the required standards and agreed deadlines</w:t>
            </w:r>
          </w:p>
        </w:tc>
        <w:tc>
          <w:tcPr>
            <w:tcW w:w="1559" w:type="dxa"/>
            <w:shd w:val="clear" w:color="auto" w:fill="FFFFFF"/>
          </w:tcPr>
          <w:p w14:paraId="4947A6E2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</w:t>
            </w:r>
          </w:p>
        </w:tc>
        <w:tc>
          <w:tcPr>
            <w:tcW w:w="1296" w:type="dxa"/>
            <w:shd w:val="clear" w:color="auto" w:fill="FFFFFF"/>
            <w:vAlign w:val="center"/>
          </w:tcPr>
          <w:p w14:paraId="5CDA0557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AF/I/R</w:t>
            </w:r>
          </w:p>
        </w:tc>
      </w:tr>
      <w:tr w:rsidR="002A4DA2" w14:paraId="672C59DD" w14:textId="77777777">
        <w:trPr>
          <w:trHeight w:val="304"/>
        </w:trPr>
        <w:tc>
          <w:tcPr>
            <w:tcW w:w="7652" w:type="dxa"/>
            <w:shd w:val="clear" w:color="auto" w:fill="FFFFFF"/>
          </w:tcPr>
          <w:p w14:paraId="6501D4F8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8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Ability to develop and maintain effective working relationships with a wide range of people and to work in a team.</w:t>
            </w:r>
          </w:p>
        </w:tc>
        <w:tc>
          <w:tcPr>
            <w:tcW w:w="1559" w:type="dxa"/>
            <w:shd w:val="clear" w:color="auto" w:fill="FFFFFF"/>
          </w:tcPr>
          <w:p w14:paraId="12541FB0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</w:t>
            </w:r>
          </w:p>
        </w:tc>
        <w:tc>
          <w:tcPr>
            <w:tcW w:w="1296" w:type="dxa"/>
            <w:shd w:val="clear" w:color="auto" w:fill="FFFFFF"/>
            <w:vAlign w:val="center"/>
          </w:tcPr>
          <w:p w14:paraId="40506480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AF/I/R</w:t>
            </w:r>
          </w:p>
        </w:tc>
      </w:tr>
      <w:tr w:rsidR="002A4DA2" w14:paraId="3856EFA0" w14:textId="77777777">
        <w:trPr>
          <w:trHeight w:val="304"/>
        </w:trPr>
        <w:tc>
          <w:tcPr>
            <w:tcW w:w="7652" w:type="dxa"/>
            <w:shd w:val="clear" w:color="auto" w:fill="FFFFFF"/>
          </w:tcPr>
          <w:p w14:paraId="2B806B8C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8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Excellent organisational skills, with the ability to use own</w:t>
            </w: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initiative and work proactively both in a team and independently and demonstrate a flexible approach to work to enable effective support</w:t>
            </w:r>
          </w:p>
        </w:tc>
        <w:tc>
          <w:tcPr>
            <w:tcW w:w="1559" w:type="dxa"/>
            <w:shd w:val="clear" w:color="auto" w:fill="FFFFFF"/>
          </w:tcPr>
          <w:p w14:paraId="78AAA1CA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</w:t>
            </w:r>
          </w:p>
        </w:tc>
        <w:tc>
          <w:tcPr>
            <w:tcW w:w="1296" w:type="dxa"/>
            <w:shd w:val="clear" w:color="auto" w:fill="FFFFFF"/>
            <w:vAlign w:val="center"/>
          </w:tcPr>
          <w:p w14:paraId="450DAA9C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AF/I/R</w:t>
            </w:r>
          </w:p>
        </w:tc>
      </w:tr>
      <w:tr w:rsidR="002A4DA2" w14:paraId="44C3570D" w14:textId="77777777">
        <w:trPr>
          <w:trHeight w:val="304"/>
        </w:trPr>
        <w:tc>
          <w:tcPr>
            <w:tcW w:w="7652" w:type="dxa"/>
            <w:tcBorders>
              <w:top w:val="single" w:sz="4" w:space="0" w:color="231F2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A339581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Understanding and commitment to the safeguarding of children</w:t>
            </w:r>
          </w:p>
        </w:tc>
        <w:tc>
          <w:tcPr>
            <w:tcW w:w="1559" w:type="dxa"/>
            <w:tcBorders>
              <w:top w:val="single" w:sz="4" w:space="0" w:color="231F20"/>
              <w:bottom w:val="single" w:sz="4" w:space="0" w:color="000000"/>
            </w:tcBorders>
            <w:shd w:val="clear" w:color="auto" w:fill="FFFFFF"/>
          </w:tcPr>
          <w:p w14:paraId="27FB6189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</w:t>
            </w:r>
          </w:p>
        </w:tc>
        <w:tc>
          <w:tcPr>
            <w:tcW w:w="1296" w:type="dxa"/>
            <w:shd w:val="clear" w:color="auto" w:fill="FFFFFF"/>
          </w:tcPr>
          <w:p w14:paraId="71D99F5B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AF/I</w:t>
            </w:r>
          </w:p>
        </w:tc>
      </w:tr>
      <w:tr w:rsidR="002A4DA2" w14:paraId="5254F87D" w14:textId="77777777">
        <w:trPr>
          <w:trHeight w:val="304"/>
        </w:trPr>
        <w:tc>
          <w:tcPr>
            <w:tcW w:w="7652" w:type="dxa"/>
            <w:tcBorders>
              <w:top w:val="single" w:sz="4" w:space="0" w:color="231F2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14EF6445" w14:textId="77777777" w:rsidR="002A4DA2" w:rsidRDefault="00D53F99">
            <w:pPr>
              <w:jc w:val="both"/>
              <w:rPr>
                <w:rFonts w:ascii="Calibri" w:eastAsia="Calibri" w:hAnsi="Calibri" w:cs="Calibri"/>
                <w:sz w:val="20"/>
                <w:szCs w:val="20"/>
              </w:rPr>
            </w:pPr>
            <w:r>
              <w:rPr>
                <w:rFonts w:ascii="Calibri" w:eastAsia="Calibri" w:hAnsi="Calibri" w:cs="Calibri"/>
                <w:sz w:val="20"/>
                <w:szCs w:val="20"/>
              </w:rPr>
              <w:t xml:space="preserve"> Understand the safeguarding implications re: use of IT</w:t>
            </w:r>
          </w:p>
        </w:tc>
        <w:tc>
          <w:tcPr>
            <w:tcW w:w="1559" w:type="dxa"/>
            <w:tcBorders>
              <w:top w:val="single" w:sz="4" w:space="0" w:color="231F20"/>
              <w:bottom w:val="single" w:sz="4" w:space="0" w:color="000000"/>
            </w:tcBorders>
            <w:shd w:val="clear" w:color="auto" w:fill="FFFFFF"/>
          </w:tcPr>
          <w:p w14:paraId="3EE656AD" w14:textId="77777777" w:rsidR="002A4DA2" w:rsidRDefault="002A4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  <w:tc>
          <w:tcPr>
            <w:tcW w:w="1296" w:type="dxa"/>
            <w:shd w:val="clear" w:color="auto" w:fill="FFFFFF"/>
          </w:tcPr>
          <w:p w14:paraId="2597F9C0" w14:textId="77777777" w:rsidR="002A4DA2" w:rsidRDefault="002A4DA2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</w:p>
        </w:tc>
      </w:tr>
      <w:tr w:rsidR="002A4DA2" w14:paraId="63D7639A" w14:textId="77777777">
        <w:trPr>
          <w:trHeight w:val="304"/>
        </w:trPr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20CDC707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Commitment to the Trust’s ethos and aims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11591570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</w:t>
            </w:r>
          </w:p>
        </w:tc>
        <w:tc>
          <w:tcPr>
            <w:tcW w:w="1296" w:type="dxa"/>
            <w:shd w:val="clear" w:color="auto" w:fill="FFFFFF"/>
          </w:tcPr>
          <w:p w14:paraId="21981E84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AF/I</w:t>
            </w:r>
          </w:p>
        </w:tc>
      </w:tr>
      <w:tr w:rsidR="002A4DA2" w14:paraId="40568134" w14:textId="77777777">
        <w:trPr>
          <w:trHeight w:val="304"/>
        </w:trPr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914E6E2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 Ability to establish successful relationships at all levels and have good communication skills   both verbal and written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11EA4113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</w:t>
            </w:r>
          </w:p>
        </w:tc>
        <w:tc>
          <w:tcPr>
            <w:tcW w:w="1296" w:type="dxa"/>
            <w:shd w:val="clear" w:color="auto" w:fill="FFFFFF"/>
            <w:vAlign w:val="center"/>
          </w:tcPr>
          <w:p w14:paraId="62CF28A1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134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AF/I/R</w:t>
            </w:r>
          </w:p>
        </w:tc>
      </w:tr>
      <w:tr w:rsidR="002A4DA2" w14:paraId="6677E2BD" w14:textId="77777777">
        <w:trPr>
          <w:trHeight w:val="304"/>
        </w:trPr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51A78420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8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 xml:space="preserve">Commitment, </w:t>
            </w: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drive and the ability to achieve high standards and best practice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2284B078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</w:t>
            </w:r>
          </w:p>
        </w:tc>
        <w:tc>
          <w:tcPr>
            <w:tcW w:w="1296" w:type="dxa"/>
            <w:shd w:val="clear" w:color="auto" w:fill="FFFFFF"/>
            <w:vAlign w:val="center"/>
          </w:tcPr>
          <w:p w14:paraId="5772B433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134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</w:t>
            </w:r>
          </w:p>
        </w:tc>
      </w:tr>
      <w:tr w:rsidR="002A4DA2" w14:paraId="2D96C022" w14:textId="77777777">
        <w:trPr>
          <w:trHeight w:val="304"/>
        </w:trPr>
        <w:tc>
          <w:tcPr>
            <w:tcW w:w="10507" w:type="dxa"/>
            <w:gridSpan w:val="3"/>
            <w:tcBorders>
              <w:top w:val="single" w:sz="4" w:space="0" w:color="000000"/>
              <w:left w:val="single" w:sz="4" w:space="0" w:color="000000"/>
              <w:bottom w:val="single" w:sz="4" w:space="0" w:color="000000"/>
            </w:tcBorders>
            <w:shd w:val="clear" w:color="auto" w:fill="0070C0"/>
          </w:tcPr>
          <w:p w14:paraId="2042612D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firstLine="142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b/>
                <w:bCs/>
                <w:color w:val="FFFFFF"/>
                <w:sz w:val="20"/>
                <w:szCs w:val="20"/>
              </w:rPr>
              <w:t>Other (including special requirements)</w:t>
            </w:r>
          </w:p>
        </w:tc>
      </w:tr>
      <w:tr w:rsidR="002A4DA2" w14:paraId="7FB24445" w14:textId="77777777">
        <w:trPr>
          <w:trHeight w:val="304"/>
        </w:trPr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0B55A874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8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Commitment to Health and Safety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702C2448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</w:t>
            </w:r>
          </w:p>
        </w:tc>
        <w:tc>
          <w:tcPr>
            <w:tcW w:w="1296" w:type="dxa"/>
            <w:shd w:val="clear" w:color="auto" w:fill="FFFFFF"/>
          </w:tcPr>
          <w:p w14:paraId="6878DC8F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 w:right="22" w:firstLine="14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I</w:t>
            </w:r>
          </w:p>
        </w:tc>
      </w:tr>
      <w:tr w:rsidR="002A4DA2" w14:paraId="70AFA571" w14:textId="77777777">
        <w:trPr>
          <w:trHeight w:val="304"/>
        </w:trPr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FFFFFF"/>
          </w:tcPr>
          <w:p w14:paraId="74F2019A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8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231F20"/>
                <w:sz w:val="20"/>
                <w:szCs w:val="20"/>
              </w:rPr>
              <w:t>Full driving license and access to own vehicle for movement between school sites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FFFFFF"/>
          </w:tcPr>
          <w:p w14:paraId="03345893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E</w:t>
            </w:r>
          </w:p>
        </w:tc>
        <w:tc>
          <w:tcPr>
            <w:tcW w:w="1296" w:type="dxa"/>
            <w:shd w:val="clear" w:color="auto" w:fill="FFFFFF"/>
          </w:tcPr>
          <w:p w14:paraId="0A36BAF9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 w:right="22" w:firstLine="140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AF</w:t>
            </w:r>
          </w:p>
        </w:tc>
      </w:tr>
      <w:tr w:rsidR="002A4DA2" w14:paraId="15BC1580" w14:textId="77777777">
        <w:trPr>
          <w:trHeight w:val="304"/>
        </w:trPr>
        <w:tc>
          <w:tcPr>
            <w:tcW w:w="7652" w:type="dxa"/>
            <w:tcBorders>
              <w:top w:val="single" w:sz="4" w:space="0" w:color="000000"/>
              <w:left w:val="single" w:sz="4" w:space="0" w:color="000000"/>
              <w:bottom w:val="single" w:sz="4" w:space="0" w:color="000000"/>
              <w:right w:val="single" w:sz="4" w:space="0" w:color="000000"/>
            </w:tcBorders>
            <w:shd w:val="clear" w:color="auto" w:fill="DBE5F1"/>
          </w:tcPr>
          <w:p w14:paraId="1D6ADFB9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 xml:space="preserve">  Experience of working in a complex organisation such as a MAT</w:t>
            </w:r>
          </w:p>
        </w:tc>
        <w:tc>
          <w:tcPr>
            <w:tcW w:w="1559" w:type="dxa"/>
            <w:tcBorders>
              <w:top w:val="single" w:sz="4" w:space="0" w:color="000000"/>
              <w:bottom w:val="single" w:sz="4" w:space="0" w:color="000000"/>
            </w:tcBorders>
            <w:shd w:val="clear" w:color="auto" w:fill="DBE5F1"/>
          </w:tcPr>
          <w:p w14:paraId="28157455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D</w:t>
            </w:r>
          </w:p>
        </w:tc>
        <w:tc>
          <w:tcPr>
            <w:tcW w:w="1296" w:type="dxa"/>
            <w:shd w:val="clear" w:color="auto" w:fill="DBE5F1"/>
          </w:tcPr>
          <w:p w14:paraId="5A1C963A" w14:textId="77777777" w:rsidR="002A4DA2" w:rsidRDefault="00D53F99">
            <w:pPr>
              <w:pBdr>
                <w:top w:val="nil"/>
                <w:left w:val="nil"/>
                <w:bottom w:val="nil"/>
                <w:right w:val="nil"/>
                <w:between w:val="nil"/>
              </w:pBdr>
              <w:spacing w:before="20" w:after="20"/>
              <w:ind w:left="3"/>
              <w:jc w:val="center"/>
              <w:rPr>
                <w:rFonts w:ascii="Calibri" w:eastAsia="Calibri" w:hAnsi="Calibri" w:cs="Calibri"/>
                <w:color w:val="000000"/>
                <w:sz w:val="20"/>
                <w:szCs w:val="20"/>
              </w:rPr>
            </w:pPr>
            <w:r>
              <w:rPr>
                <w:rFonts w:ascii="Calibri" w:eastAsia="Calibri" w:hAnsi="Calibri" w:cs="Calibri"/>
                <w:color w:val="000000"/>
                <w:sz w:val="20"/>
                <w:szCs w:val="20"/>
              </w:rPr>
              <w:t>AF/I/R</w:t>
            </w:r>
          </w:p>
        </w:tc>
      </w:tr>
    </w:tbl>
    <w:p w14:paraId="6B918E96" w14:textId="77777777" w:rsidR="002A4DA2" w:rsidRDefault="002A4DA2">
      <w:pPr>
        <w:spacing w:line="276" w:lineRule="auto"/>
        <w:rPr>
          <w:rFonts w:ascii="Calibri" w:eastAsia="Calibri" w:hAnsi="Calibri" w:cs="Calibri"/>
          <w:i/>
          <w:iCs/>
          <w:sz w:val="19"/>
          <w:szCs w:val="19"/>
        </w:rPr>
      </w:pPr>
    </w:p>
    <w:sectPr w:rsidR="002A4DA2">
      <w:footerReference w:type="default" r:id="rId9"/>
      <w:pgSz w:w="11906" w:h="16838"/>
      <w:pgMar w:top="720" w:right="720" w:bottom="720" w:left="720" w:header="709" w:footer="708" w:gutter="0"/>
      <w:pgNumType w:start="1"/>
      <w:cols w:space="72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endnote w:type="separator" w:id="-1">
    <w:p w14:paraId="15E600CF" w14:textId="77777777" w:rsidR="00D53F99" w:rsidRDefault="00D53F99">
      <w:r>
        <w:separator/>
      </w:r>
    </w:p>
  </w:endnote>
  <w:endnote w:type="continuationSeparator" w:id="0">
    <w:p w14:paraId="786CE551" w14:textId="77777777" w:rsidR="00D53F99" w:rsidRDefault="00D53F99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oto Sans Symbols">
    <w:charset w:val="00"/>
    <w:family w:val="auto"/>
    <w:pitch w:val="default"/>
    <w:embedRegular r:id="rId1" w:fontKey="{0C6784A6-6872-496A-AFC4-05A7746D9500}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  <w:embedRegular r:id="rId2" w:fontKey="{83F6AA7D-4EE6-40C1-B35D-C6C3EADEA8DD}"/>
  </w:font>
  <w:font w:name="Georgia">
    <w:panose1 w:val="02040502050405020303"/>
    <w:charset w:val="00"/>
    <w:family w:val="roman"/>
    <w:pitch w:val="variable"/>
    <w:sig w:usb0="00000287" w:usb1="00000000" w:usb2="00000000" w:usb3="00000000" w:csb0="0000009F" w:csb1="00000000"/>
    <w:embedItalic r:id="rId3" w:fontKey="{5272C4D0-3CBB-4509-8DF4-9E7A3DF6E99E}"/>
  </w:font>
  <w:font w:name="Calibri">
    <w:panose1 w:val="020F0502020204030204"/>
    <w:charset w:val="00"/>
    <w:family w:val="swiss"/>
    <w:pitch w:val="variable"/>
    <w:sig w:usb0="E4002EFF" w:usb1="C200247B" w:usb2="00000009" w:usb3="00000000" w:csb0="000001FF" w:csb1="00000000"/>
    <w:embedRegular r:id="rId4" w:fontKey="{721F3FB6-192D-4A8A-88B9-E1EBA100F20B}"/>
    <w:embedBold r:id="rId5" w:fontKey="{9B23DE82-D654-4BBF-9E14-B93A792E1721}"/>
    <w:embedItalic r:id="rId6" w:fontKey="{7573A6D1-A75E-4C6D-AA7C-F7145FE7C4B5}"/>
  </w:font>
  <w:font w:name="Arial Narrow">
    <w:panose1 w:val="020B0606020202030204"/>
    <w:charset w:val="00"/>
    <w:family w:val="swiss"/>
    <w:pitch w:val="variable"/>
    <w:sig w:usb0="00000287" w:usb1="00000800" w:usb2="00000000" w:usb3="00000000" w:csb0="0000009F" w:csb1="00000000"/>
    <w:embedRegular r:id="rId7" w:fontKey="{D427EF0A-EDAD-4013-AFF2-CDD0BFE32A26}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p w14:paraId="7046D3DB" w14:textId="77777777" w:rsidR="002A4DA2" w:rsidRDefault="00D53F99">
    <w:pPr>
      <w:pBdr>
        <w:top w:val="nil"/>
        <w:left w:val="nil"/>
        <w:bottom w:val="nil"/>
        <w:right w:val="nil"/>
        <w:between w:val="nil"/>
      </w:pBdr>
      <w:spacing w:line="14" w:lineRule="auto"/>
      <w:rPr>
        <w:color w:val="000000"/>
        <w:sz w:val="20"/>
        <w:szCs w:val="20"/>
      </w:rPr>
    </w:pPr>
    <w:r>
      <w:rPr>
        <w:noProof/>
      </w:rPr>
      <w:drawing>
        <wp:anchor distT="0" distB="0" distL="0" distR="0" simplePos="0" relativeHeight="251658240" behindDoc="1" locked="0" layoutInCell="1" hidden="0" allowOverlap="1" wp14:anchorId="66A62932" wp14:editId="0F87477F">
          <wp:simplePos x="0" y="0"/>
          <wp:positionH relativeFrom="column">
            <wp:posOffset>4800600</wp:posOffset>
          </wp:positionH>
          <wp:positionV relativeFrom="paragraph">
            <wp:posOffset>532765</wp:posOffset>
          </wp:positionV>
          <wp:extent cx="2842895" cy="2676525"/>
          <wp:effectExtent l="0" t="0" r="0" b="0"/>
          <wp:wrapNone/>
          <wp:docPr id="2" name="image1.png"/>
          <wp:cNvGraphicFramePr/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image1.png"/>
                  <pic:cNvPicPr preferRelativeResize="0"/>
                </pic:nvPicPr>
                <pic:blipFill>
                  <a:blip r:embed="rId1"/>
                  <a:srcRect/>
                  <a:stretch>
                    <a:fillRect/>
                  </a:stretch>
                </pic:blipFill>
                <pic:spPr>
                  <a:xfrm>
                    <a:off x="0" y="0"/>
                    <a:ext cx="2842895" cy="2676525"/>
                  </a:xfrm>
                  <a:prstGeom prst="rect">
                    <a:avLst/>
                  </a:prstGeom>
                  <a:ln/>
                </pic:spPr>
              </pic:pic>
            </a:graphicData>
          </a:graphic>
        </wp:anchor>
      </w:drawing>
    </w:r>
  </w:p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footnote w:type="separator" w:id="-1">
    <w:p w14:paraId="132FB199" w14:textId="77777777" w:rsidR="00D53F99" w:rsidRDefault="00D53F99">
      <w:r>
        <w:separator/>
      </w:r>
    </w:p>
  </w:footnote>
  <w:footnote w:type="continuationSeparator" w:id="0">
    <w:p w14:paraId="174A5883" w14:textId="77777777" w:rsidR="00D53F99" w:rsidRDefault="00D53F99">
      <w:r>
        <w:continuationSeparator/>
      </w:r>
    </w:p>
  </w:footnote>
</w:footnotes>
</file>

<file path=word/numbering.xml><?xml version="1.0" encoding="utf-8"?>
<w:numbering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p14">
  <w:abstractNum w:abstractNumId="0" w15:restartNumberingAfterBreak="0">
    <w:nsid w:val="11076123"/>
    <w:multiLevelType w:val="hybridMultilevel"/>
    <w:tmpl w:val="90161CE0"/>
    <w:lvl w:ilvl="0" w:tplc="080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 w15:restartNumberingAfterBreak="0">
    <w:nsid w:val="18EB1F87"/>
    <w:multiLevelType w:val="multilevel"/>
    <w:tmpl w:val="5D8C26D2"/>
    <w:lvl w:ilvl="0">
      <w:start w:val="1"/>
      <w:numFmt w:val="decimal"/>
      <w:lvlText w:val="%1."/>
      <w:lvlJc w:val="left"/>
      <w:pPr>
        <w:ind w:left="785" w:hanging="360"/>
      </w:pPr>
    </w:lvl>
    <w:lvl w:ilvl="1">
      <w:start w:val="1"/>
      <w:numFmt w:val="lowerLetter"/>
      <w:lvlText w:val="%2."/>
      <w:lvlJc w:val="left"/>
      <w:pPr>
        <w:ind w:left="1505" w:hanging="360"/>
      </w:pPr>
    </w:lvl>
    <w:lvl w:ilvl="2">
      <w:start w:val="1"/>
      <w:numFmt w:val="lowerRoman"/>
      <w:lvlText w:val="%3."/>
      <w:lvlJc w:val="right"/>
      <w:pPr>
        <w:ind w:left="2225" w:hanging="180"/>
      </w:pPr>
    </w:lvl>
    <w:lvl w:ilvl="3">
      <w:start w:val="1"/>
      <w:numFmt w:val="decimal"/>
      <w:lvlText w:val="%4."/>
      <w:lvlJc w:val="left"/>
      <w:pPr>
        <w:ind w:left="2945" w:hanging="360"/>
      </w:pPr>
    </w:lvl>
    <w:lvl w:ilvl="4">
      <w:start w:val="1"/>
      <w:numFmt w:val="lowerLetter"/>
      <w:lvlText w:val="%5."/>
      <w:lvlJc w:val="left"/>
      <w:pPr>
        <w:ind w:left="3665" w:hanging="360"/>
      </w:pPr>
    </w:lvl>
    <w:lvl w:ilvl="5">
      <w:start w:val="1"/>
      <w:numFmt w:val="lowerRoman"/>
      <w:lvlText w:val="%6."/>
      <w:lvlJc w:val="right"/>
      <w:pPr>
        <w:ind w:left="4385" w:hanging="180"/>
      </w:pPr>
    </w:lvl>
    <w:lvl w:ilvl="6">
      <w:start w:val="1"/>
      <w:numFmt w:val="decimal"/>
      <w:lvlText w:val="%7."/>
      <w:lvlJc w:val="left"/>
      <w:pPr>
        <w:ind w:left="5105" w:hanging="360"/>
      </w:pPr>
    </w:lvl>
    <w:lvl w:ilvl="7">
      <w:start w:val="1"/>
      <w:numFmt w:val="lowerLetter"/>
      <w:lvlText w:val="%8."/>
      <w:lvlJc w:val="left"/>
      <w:pPr>
        <w:ind w:left="5825" w:hanging="360"/>
      </w:pPr>
    </w:lvl>
    <w:lvl w:ilvl="8">
      <w:start w:val="1"/>
      <w:numFmt w:val="lowerRoman"/>
      <w:lvlText w:val="%9."/>
      <w:lvlJc w:val="right"/>
      <w:pPr>
        <w:ind w:left="6545" w:hanging="180"/>
      </w:pPr>
    </w:lvl>
  </w:abstractNum>
  <w:abstractNum w:abstractNumId="2" w15:restartNumberingAfterBreak="0">
    <w:nsid w:val="3BF61B05"/>
    <w:multiLevelType w:val="multilevel"/>
    <w:tmpl w:val="926240A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5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3" w15:restartNumberingAfterBreak="0">
    <w:nsid w:val="5CDC2314"/>
    <w:multiLevelType w:val="hybridMultilevel"/>
    <w:tmpl w:val="C9CE6544"/>
    <w:lvl w:ilvl="0" w:tplc="08090001">
      <w:start w:val="1"/>
      <w:numFmt w:val="bullet"/>
      <w:lvlText w:val=""/>
      <w:lvlJc w:val="left"/>
      <w:pPr>
        <w:ind w:left="1440" w:hanging="360"/>
      </w:pPr>
      <w:rPr>
        <w:rFonts w:ascii="Symbol" w:hAnsi="Symbol" w:hint="default"/>
      </w:rPr>
    </w:lvl>
    <w:lvl w:ilvl="1" w:tplc="08090003" w:tentative="1">
      <w:start w:val="1"/>
      <w:numFmt w:val="bullet"/>
      <w:lvlText w:val="o"/>
      <w:lvlJc w:val="left"/>
      <w:pPr>
        <w:ind w:left="2160" w:hanging="360"/>
      </w:pPr>
      <w:rPr>
        <w:rFonts w:ascii="Courier New" w:hAnsi="Courier New" w:cs="Courier New" w:hint="default"/>
      </w:rPr>
    </w:lvl>
    <w:lvl w:ilvl="2" w:tplc="08090005" w:tentative="1">
      <w:start w:val="1"/>
      <w:numFmt w:val="bullet"/>
      <w:lvlText w:val=""/>
      <w:lvlJc w:val="left"/>
      <w:pPr>
        <w:ind w:left="2880" w:hanging="360"/>
      </w:pPr>
      <w:rPr>
        <w:rFonts w:ascii="Wingdings" w:hAnsi="Wingdings" w:hint="default"/>
      </w:rPr>
    </w:lvl>
    <w:lvl w:ilvl="3" w:tplc="08090001" w:tentative="1">
      <w:start w:val="1"/>
      <w:numFmt w:val="bullet"/>
      <w:lvlText w:val=""/>
      <w:lvlJc w:val="left"/>
      <w:pPr>
        <w:ind w:left="3600" w:hanging="360"/>
      </w:pPr>
      <w:rPr>
        <w:rFonts w:ascii="Symbol" w:hAnsi="Symbol" w:hint="default"/>
      </w:rPr>
    </w:lvl>
    <w:lvl w:ilvl="4" w:tplc="08090003" w:tentative="1">
      <w:start w:val="1"/>
      <w:numFmt w:val="bullet"/>
      <w:lvlText w:val="o"/>
      <w:lvlJc w:val="left"/>
      <w:pPr>
        <w:ind w:left="4320" w:hanging="360"/>
      </w:pPr>
      <w:rPr>
        <w:rFonts w:ascii="Courier New" w:hAnsi="Courier New" w:cs="Courier New" w:hint="default"/>
      </w:rPr>
    </w:lvl>
    <w:lvl w:ilvl="5" w:tplc="08090005" w:tentative="1">
      <w:start w:val="1"/>
      <w:numFmt w:val="bullet"/>
      <w:lvlText w:val=""/>
      <w:lvlJc w:val="left"/>
      <w:pPr>
        <w:ind w:left="5040" w:hanging="360"/>
      </w:pPr>
      <w:rPr>
        <w:rFonts w:ascii="Wingdings" w:hAnsi="Wingdings" w:hint="default"/>
      </w:rPr>
    </w:lvl>
    <w:lvl w:ilvl="6" w:tplc="08090001" w:tentative="1">
      <w:start w:val="1"/>
      <w:numFmt w:val="bullet"/>
      <w:lvlText w:val=""/>
      <w:lvlJc w:val="left"/>
      <w:pPr>
        <w:ind w:left="5760" w:hanging="360"/>
      </w:pPr>
      <w:rPr>
        <w:rFonts w:ascii="Symbol" w:hAnsi="Symbol" w:hint="default"/>
      </w:rPr>
    </w:lvl>
    <w:lvl w:ilvl="7" w:tplc="08090003" w:tentative="1">
      <w:start w:val="1"/>
      <w:numFmt w:val="bullet"/>
      <w:lvlText w:val="o"/>
      <w:lvlJc w:val="left"/>
      <w:pPr>
        <w:ind w:left="6480" w:hanging="360"/>
      </w:pPr>
      <w:rPr>
        <w:rFonts w:ascii="Courier New" w:hAnsi="Courier New" w:cs="Courier New" w:hint="default"/>
      </w:rPr>
    </w:lvl>
    <w:lvl w:ilvl="8" w:tplc="08090005" w:tentative="1">
      <w:start w:val="1"/>
      <w:numFmt w:val="bullet"/>
      <w:lvlText w:val=""/>
      <w:lvlJc w:val="left"/>
      <w:pPr>
        <w:ind w:left="7200" w:hanging="360"/>
      </w:pPr>
      <w:rPr>
        <w:rFonts w:ascii="Wingdings" w:hAnsi="Wingdings" w:hint="default"/>
      </w:rPr>
    </w:lvl>
  </w:abstractNum>
  <w:abstractNum w:abstractNumId="4" w15:restartNumberingAfterBreak="0">
    <w:nsid w:val="6C48606A"/>
    <w:multiLevelType w:val="multilevel"/>
    <w:tmpl w:val="0D745F1A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5"/>
      <w:numFmt w:val="decimal"/>
      <w:lvlText w:val="%2."/>
      <w:lvlJc w:val="left"/>
      <w:pPr>
        <w:ind w:left="1440" w:hanging="360"/>
      </w:p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abstractNum w:abstractNumId="5" w15:restartNumberingAfterBreak="0">
    <w:nsid w:val="715A5685"/>
    <w:multiLevelType w:val="multilevel"/>
    <w:tmpl w:val="CDCE05C4"/>
    <w:lvl w:ilvl="0">
      <w:start w:val="1"/>
      <w:numFmt w:val="bullet"/>
      <w:lvlText w:val="●"/>
      <w:lvlJc w:val="left"/>
      <w:pPr>
        <w:ind w:left="7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1">
      <w:start w:val="1"/>
      <w:numFmt w:val="bullet"/>
      <w:lvlText w:val="o"/>
      <w:lvlJc w:val="left"/>
      <w:pPr>
        <w:ind w:left="1440" w:hanging="360"/>
      </w:pPr>
      <w:rPr>
        <w:rFonts w:ascii="Courier New" w:eastAsia="Courier New" w:hAnsi="Courier New" w:cs="Courier New"/>
        <w:sz w:val="20"/>
        <w:szCs w:val="20"/>
      </w:rPr>
    </w:lvl>
    <w:lvl w:ilvl="2">
      <w:start w:val="1"/>
      <w:numFmt w:val="bullet"/>
      <w:lvlText w:val="▪"/>
      <w:lvlJc w:val="left"/>
      <w:pPr>
        <w:ind w:left="21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3">
      <w:start w:val="1"/>
      <w:numFmt w:val="bullet"/>
      <w:lvlText w:val="▪"/>
      <w:lvlJc w:val="left"/>
      <w:pPr>
        <w:ind w:left="288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4">
      <w:start w:val="1"/>
      <w:numFmt w:val="bullet"/>
      <w:lvlText w:val="▪"/>
      <w:lvlJc w:val="left"/>
      <w:pPr>
        <w:ind w:left="360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5">
      <w:start w:val="1"/>
      <w:numFmt w:val="bullet"/>
      <w:lvlText w:val="▪"/>
      <w:lvlJc w:val="left"/>
      <w:pPr>
        <w:ind w:left="432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6">
      <w:start w:val="1"/>
      <w:numFmt w:val="bullet"/>
      <w:lvlText w:val="▪"/>
      <w:lvlJc w:val="left"/>
      <w:pPr>
        <w:ind w:left="504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7">
      <w:start w:val="1"/>
      <w:numFmt w:val="bullet"/>
      <w:lvlText w:val="▪"/>
      <w:lvlJc w:val="left"/>
      <w:pPr>
        <w:ind w:left="5760" w:hanging="360"/>
      </w:pPr>
      <w:rPr>
        <w:rFonts w:ascii="Noto Sans Symbols" w:eastAsia="Noto Sans Symbols" w:hAnsi="Noto Sans Symbols" w:cs="Noto Sans Symbols"/>
        <w:sz w:val="20"/>
        <w:szCs w:val="20"/>
      </w:rPr>
    </w:lvl>
    <w:lvl w:ilvl="8">
      <w:start w:val="1"/>
      <w:numFmt w:val="bullet"/>
      <w:lvlText w:val="▪"/>
      <w:lvlJc w:val="left"/>
      <w:pPr>
        <w:ind w:left="6480" w:hanging="360"/>
      </w:pPr>
      <w:rPr>
        <w:rFonts w:ascii="Noto Sans Symbols" w:eastAsia="Noto Sans Symbols" w:hAnsi="Noto Sans Symbols" w:cs="Noto Sans Symbols"/>
        <w:sz w:val="20"/>
        <w:szCs w:val="20"/>
      </w:rPr>
    </w:lvl>
  </w:abstractNum>
  <w:num w:numId="1">
    <w:abstractNumId w:val="5"/>
  </w:num>
  <w:num w:numId="2">
    <w:abstractNumId w:val="4"/>
  </w:num>
  <w:num w:numId="3">
    <w:abstractNumId w:val="2"/>
  </w:num>
  <w:num w:numId="4">
    <w:abstractNumId w:val="1"/>
  </w:num>
  <w:num w:numId="5">
    <w:abstractNumId w:val="3"/>
  </w:num>
  <w:num w:numId="6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xmlns:sl="http://schemas.openxmlformats.org/schemaLibrary/2006/main" mc:Ignorable="w14 w15 w16se w16cid">
  <w:zoom w:percent="100"/>
  <w:embedTrueTypeFonts/>
  <w:proofState w:spelling="clean" w:grammar="clean"/>
  <w:defaultTabStop w:val="720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1"/>
  </w:compat>
  <w:rsids>
    <w:rsidRoot w:val="002A4DA2"/>
    <w:rsid w:val="002A4DA2"/>
    <w:rsid w:val="00815217"/>
    <w:rsid w:val="00943C29"/>
    <w:rsid w:val="00CB43EB"/>
    <w:rsid w:val="00CD2FBC"/>
    <w:rsid w:val="00D53F99"/>
    <w:rsid w:val="00FC5F75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GB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364E185A"/>
  <w15:docId w15:val="{A2452F17-8C00-4A8A-8553-485B19C04046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>
  <w:docDefaults>
    <w:rPrDefault>
      <w:rPr>
        <w:rFonts w:ascii="Arial" w:eastAsia="Arial" w:hAnsi="Arial" w:cs="Arial"/>
        <w:sz w:val="22"/>
        <w:szCs w:val="22"/>
        <w:lang w:val="en-GB" w:eastAsia="en-GB" w:bidi="ar-SA"/>
      </w:rPr>
    </w:rPrDefault>
    <w:pPrDefault>
      <w:pPr>
        <w:widowControl w:val="0"/>
      </w:pPr>
    </w:pPrDefault>
  </w:docDefaults>
  <w:latentStyles w:defLockedState="0" w:defUIPriority="99" w:defSemiHidden="0" w:defUnhideWhenUsed="0" w:defQFormat="0" w:count="375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</w:latentStyles>
  <w:style w:type="paragraph" w:default="1" w:styleId="Normal">
    <w:name w:val="Normal"/>
    <w:qFormat/>
  </w:style>
  <w:style w:type="paragraph" w:styleId="Heading1">
    <w:name w:val="heading 1"/>
    <w:basedOn w:val="Normal"/>
    <w:next w:val="Normal"/>
    <w:uiPriority w:val="9"/>
    <w:qFormat/>
    <w:pPr>
      <w:spacing w:before="91"/>
      <w:ind w:left="857"/>
      <w:outlineLvl w:val="0"/>
    </w:pPr>
    <w:rPr>
      <w:b/>
      <w:bCs/>
      <w:sz w:val="30"/>
      <w:szCs w:val="30"/>
    </w:rPr>
  </w:style>
  <w:style w:type="paragraph" w:styleId="Heading2">
    <w:name w:val="heading 2"/>
    <w:basedOn w:val="Normal"/>
    <w:next w:val="Normal"/>
    <w:uiPriority w:val="9"/>
    <w:unhideWhenUsed/>
    <w:qFormat/>
    <w:pPr>
      <w:keepNext/>
      <w:keepLines/>
      <w:spacing w:before="40"/>
      <w:outlineLvl w:val="1"/>
    </w:pPr>
    <w:rPr>
      <w:rFonts w:ascii="Cambria" w:eastAsia="Cambria" w:hAnsi="Cambria" w:cs="Cambria"/>
      <w:color w:val="366091"/>
      <w:sz w:val="26"/>
      <w:szCs w:val="26"/>
    </w:rPr>
  </w:style>
  <w:style w:type="paragraph" w:styleId="Heading3">
    <w:name w:val="heading 3"/>
    <w:basedOn w:val="Normal"/>
    <w:next w:val="Normal"/>
    <w:uiPriority w:val="9"/>
    <w:unhideWhenUsed/>
    <w:qFormat/>
    <w:pPr>
      <w:keepNext/>
      <w:keepLines/>
      <w:spacing w:before="40"/>
      <w:outlineLvl w:val="2"/>
    </w:pPr>
    <w:rPr>
      <w:rFonts w:ascii="Cambria" w:eastAsia="Cambria" w:hAnsi="Cambria" w:cs="Cambria"/>
      <w:color w:val="243F61"/>
      <w:sz w:val="24"/>
      <w:szCs w:val="24"/>
    </w:rPr>
  </w:style>
  <w:style w:type="paragraph" w:styleId="Heading4">
    <w:name w:val="heading 4"/>
    <w:basedOn w:val="Normal"/>
    <w:next w:val="Normal"/>
    <w:uiPriority w:val="9"/>
    <w:unhideWhenUsed/>
    <w:qFormat/>
    <w:pPr>
      <w:spacing w:before="175"/>
      <w:ind w:left="852"/>
      <w:outlineLvl w:val="3"/>
    </w:pPr>
    <w:rPr>
      <w:b/>
      <w:bCs/>
      <w:sz w:val="19"/>
      <w:szCs w:val="19"/>
    </w:rPr>
  </w:style>
  <w:style w:type="paragraph" w:styleId="Heading5">
    <w:name w:val="heading 5"/>
    <w:basedOn w:val="Normal"/>
    <w:next w:val="Normal"/>
    <w:uiPriority w:val="9"/>
    <w:semiHidden/>
    <w:unhideWhenUsed/>
    <w:qFormat/>
    <w:pPr>
      <w:keepNext/>
      <w:keepLines/>
      <w:spacing w:before="40"/>
      <w:outlineLvl w:val="4"/>
    </w:pPr>
    <w:rPr>
      <w:rFonts w:ascii="Cambria" w:eastAsia="Cambria" w:hAnsi="Cambria" w:cs="Cambria"/>
      <w:color w:val="366091"/>
    </w:rPr>
  </w:style>
  <w:style w:type="paragraph" w:styleId="Heading6">
    <w:name w:val="heading 6"/>
    <w:basedOn w:val="Normal"/>
    <w:next w:val="Normal"/>
    <w:uiPriority w:val="9"/>
    <w:semiHidden/>
    <w:unhideWhenUsed/>
    <w:qFormat/>
    <w:pPr>
      <w:keepNext/>
      <w:keepLines/>
      <w:spacing w:before="200" w:after="40"/>
      <w:outlineLvl w:val="5"/>
    </w:pPr>
    <w:rPr>
      <w:b/>
      <w:bCs/>
      <w:sz w:val="20"/>
      <w:szCs w:val="20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table" w:customStyle="1" w:styleId="TableNormal0">
    <w:name w:val="TableNormal"/>
    <w:tblPr>
      <w:tblCellMar>
        <w:top w:w="100" w:type="dxa"/>
        <w:left w:w="100" w:type="dxa"/>
        <w:bottom w:w="100" w:type="dxa"/>
        <w:right w:w="100" w:type="dxa"/>
      </w:tblCellMar>
    </w:tblPr>
  </w:style>
  <w:style w:type="paragraph" w:styleId="Title">
    <w:name w:val="Title"/>
    <w:basedOn w:val="Normal"/>
    <w:next w:val="Normal"/>
    <w:uiPriority w:val="10"/>
    <w:qFormat/>
    <w:pPr>
      <w:keepNext/>
      <w:keepLines/>
      <w:spacing w:before="480" w:after="120"/>
    </w:pPr>
    <w:rPr>
      <w:b/>
      <w:bCs/>
      <w:sz w:val="72"/>
      <w:szCs w:val="72"/>
    </w:rPr>
  </w:style>
  <w:style w:type="paragraph" w:styleId="Subtitle">
    <w:name w:val="Subtitle"/>
    <w:basedOn w:val="Normal"/>
    <w:next w:val="Normal"/>
    <w:uiPriority w:val="11"/>
    <w:qFormat/>
    <w:pPr>
      <w:keepNext/>
      <w:keepLines/>
      <w:spacing w:before="360" w:after="80"/>
    </w:pPr>
    <w:rPr>
      <w:rFonts w:ascii="Georgia" w:eastAsia="Georgia" w:hAnsi="Georgia" w:cs="Georgia"/>
      <w:i/>
      <w:iCs/>
      <w:color w:val="666666"/>
      <w:sz w:val="48"/>
      <w:szCs w:val="48"/>
    </w:rPr>
  </w:style>
  <w:style w:type="table" w:customStyle="1" w:styleId="a">
    <w:basedOn w:val="TableNormal0"/>
    <w:tblPr>
      <w:tblStyleRowBandSize w:val="1"/>
      <w:tblStyleColBandSize w:val="1"/>
      <w:tblCellMar>
        <w:top w:w="0" w:type="dxa"/>
        <w:left w:w="0" w:type="dxa"/>
        <w:bottom w:w="0" w:type="dxa"/>
        <w:right w:w="0" w:type="dxa"/>
      </w:tblCellMar>
    </w:tblPr>
  </w:style>
  <w:style w:type="paragraph" w:styleId="ListParagraph">
    <w:name w:val="List Paragraph"/>
    <w:basedOn w:val="Normal"/>
    <w:uiPriority w:val="34"/>
    <w:qFormat/>
    <w:rsid w:val="00FC5F75"/>
    <w:pPr>
      <w:ind w:left="720"/>
      <w:contextualSpacing/>
    </w:p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id="http://schemas.microsoft.com/office/word/2016/wordml/cid" xmlns:w16se="http://schemas.microsoft.com/office/word/2015/wordml/symex" mc:Ignorable="w14 w15 w16se w16cid"/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png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theme" Target="theme/theme1.xml"/><Relationship Id="rId5" Type="http://schemas.openxmlformats.org/officeDocument/2006/relationships/webSettings" Target="webSettings.xml"/><Relationship Id="rId10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footer" Target="footer1.xml"/></Relationships>
</file>

<file path=word/_rels/fontTable.xml.rels><?xml version="1.0" encoding="UTF-8" standalone="yes"?>
<Relationships xmlns="http://schemas.openxmlformats.org/package/2006/relationships"><Relationship Id="rId3" Type="http://schemas.openxmlformats.org/officeDocument/2006/relationships/font" Target="fonts/font3.odttf"/><Relationship Id="rId7" Type="http://schemas.openxmlformats.org/officeDocument/2006/relationships/font" Target="fonts/font7.odttf"/><Relationship Id="rId2" Type="http://schemas.openxmlformats.org/officeDocument/2006/relationships/font" Target="fonts/font2.odttf"/><Relationship Id="rId1" Type="http://schemas.openxmlformats.org/officeDocument/2006/relationships/font" Target="fonts/font1.odttf"/><Relationship Id="rId6" Type="http://schemas.openxmlformats.org/officeDocument/2006/relationships/font" Target="fonts/font6.odttf"/><Relationship Id="rId5" Type="http://schemas.openxmlformats.org/officeDocument/2006/relationships/font" Target="fonts/font5.odttf"/><Relationship Id="rId4" Type="http://schemas.openxmlformats.org/officeDocument/2006/relationships/font" Target="fonts/font4.odttf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png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libri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mbria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30000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/>
      <a:bodyPr/>
      <a:lstStyle/>
      <a:style>
        <a:lnRef idx="1">
          <a:schemeClr val="accent1"/>
        </a:lnRef>
        <a:fillRef idx="3">
          <a:schemeClr val="accent1"/>
        </a:fillRef>
        <a:effectRef idx="2">
          <a:schemeClr val="accent1"/>
        </a:effectRef>
        <a:fontRef idx="minor">
          <a:schemeClr val="lt1"/>
        </a:fontRef>
      </a:style>
    </a:spDef>
    <a:lnDef>
      <a:spPr/>
      <a:bodyPr/>
      <a:lstStyle/>
      <a:style>
        <a:lnRef idx="2">
          <a:schemeClr val="accent1"/>
        </a:lnRef>
        <a:fillRef idx="0">
          <a:schemeClr val="accent1"/>
        </a:fillRef>
        <a:effectRef idx="1">
          <a:schemeClr val="accent1"/>
        </a:effectRef>
        <a:fontRef idx="minor">
          <a:schemeClr val="tx1"/>
        </a:fontRef>
      </a:style>
    </a:lnDef>
  </a:objectDefaults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go:gDocsCustomXmlDataStorage xmlns:go="http://customooxmlschemas.google.com/" xmlns:r="http://schemas.openxmlformats.org/officeDocument/2006/relationships" uri="GoogleDocsCustomDataVersion2">
  <go:docsCustomData xmlns:go="http://customooxmlschemas.google.com/" roundtripDataSignature="AMtx7mhfQfvlDwg0hvvb6QFUFZnL9rNaqg==">CgMxLjAyDmguYmI5cGt3cmlnZmNwOAByITExelh2S3ljbk9hc2VvS21EeDMxdWRHenFLVVpkVUhiTQ==</go:docsCustomData>
</go:gDocsCustomXmlDataStorage>
</file>

<file path=customXml/itemProps1.xml><?xml version="1.0" encoding="utf-8"?>
<ds:datastoreItem xmlns:ds="http://schemas.openxmlformats.org/officeDocument/2006/customXml" ds:itemID="{11111111-1234-1234-1234-123412341234}">
  <ds:schemaRefs>
    <ds:schemaRef ds:uri="http://customooxmlschemas.google.com/"/>
    <ds:schemaRef ds:uri="http://schemas.openxmlformats.org/officeDocument/2006/relationships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3</Pages>
  <Words>984</Words>
  <Characters>5613</Characters>
  <Application>Microsoft Office Word</Application>
  <DocSecurity>0</DocSecurity>
  <Lines>46</Lines>
  <Paragraphs>13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6584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J Briggs</dc:creator>
  <cp:lastModifiedBy>J Briggs</cp:lastModifiedBy>
  <cp:revision>2</cp:revision>
  <dcterms:created xsi:type="dcterms:W3CDTF">2026-07-13T09:13:00Z</dcterms:created>
  <dcterms:modified xsi:type="dcterms:W3CDTF">2026-07-13T09:13:00Z</dcterms:modified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ContentTypeId">
    <vt:lpwstr>0x010100F0E3252E2D376C489B8B026DD7E0E569</vt:lpwstr>
  </property>
</Properties>
</file>