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43D26948" w:rsidR="002A4F2D" w:rsidRDefault="002A4F2D" w:rsidP="0085002A">
      <w:pPr>
        <w:spacing w:after="0"/>
        <w:rPr>
          <w:rFonts w:ascii="Arial" w:hAnsi="Arial" w:cs="Arial"/>
          <w:b/>
          <w:shd w:val="clear" w:color="auto" w:fill="FFFFFF"/>
        </w:rPr>
      </w:pPr>
    </w:p>
    <w:p w14:paraId="0365CC17" w14:textId="0A267D9F" w:rsidR="0058303D" w:rsidRDefault="0058303D"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 xml:space="preserve">One Excellence English </w:t>
      </w:r>
      <w:r w:rsidR="003706EF">
        <w:rPr>
          <w:rFonts w:ascii="Calibri Light" w:hAnsi="Calibri Light" w:cs="Calibri Light"/>
          <w:b/>
          <w:sz w:val="32"/>
          <w:szCs w:val="32"/>
          <w:shd w:val="clear" w:color="auto" w:fill="FFFFFF"/>
        </w:rPr>
        <w:t>Early Language</w:t>
      </w:r>
      <w:r w:rsidR="00C71FB4">
        <w:rPr>
          <w:rFonts w:ascii="Calibri Light" w:hAnsi="Calibri Light" w:cs="Calibri Light"/>
          <w:b/>
          <w:sz w:val="32"/>
          <w:szCs w:val="32"/>
          <w:shd w:val="clear" w:color="auto" w:fill="FFFFFF"/>
        </w:rPr>
        <w:t xml:space="preserve"> Specialist</w:t>
      </w:r>
    </w:p>
    <w:p w14:paraId="47BE4C5C" w14:textId="59396AE8" w:rsidR="00162209" w:rsidRPr="002A4F2D" w:rsidRDefault="00162209" w:rsidP="0085002A">
      <w:pPr>
        <w:spacing w:after="0"/>
        <w:rPr>
          <w:rFonts w:ascii="Calibri Light" w:hAnsi="Calibri Light" w:cs="Calibri Light"/>
          <w:b/>
          <w:sz w:val="32"/>
          <w:szCs w:val="32"/>
          <w:shd w:val="clear" w:color="auto" w:fill="FFFFFF"/>
        </w:rPr>
      </w:pPr>
    </w:p>
    <w:p w14:paraId="055CD0C3"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is one of only 34 English Hubs across England appointed by the Department for Education, recognised for our expertise in the teaching of reading and for taking a leading role in supporting schools to improve their provision for phonics, early reading and early language.</w:t>
      </w:r>
    </w:p>
    <w:p w14:paraId="13C087B3" w14:textId="77777777" w:rsidR="00C71FB4" w:rsidRPr="00C71FB4" w:rsidRDefault="00C71FB4" w:rsidP="00C71FB4">
      <w:pPr>
        <w:spacing w:after="0"/>
        <w:jc w:val="both"/>
        <w:rPr>
          <w:rFonts w:ascii="Calibri Light" w:hAnsi="Calibri Light" w:cs="Calibri Light"/>
          <w:color w:val="0B0C0C"/>
          <w:sz w:val="22"/>
          <w:szCs w:val="22"/>
        </w:rPr>
      </w:pPr>
    </w:p>
    <w:p w14:paraId="54C174BF"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Our work is driven by a strong moral purpose. We focus particularly on supporting the slowest</w:t>
      </w:r>
      <w:r w:rsidRPr="00C71FB4">
        <w:rPr>
          <w:rFonts w:ascii="Calibri Light" w:hAnsi="Calibri Light" w:cs="Calibri Light"/>
          <w:color w:val="0B0C0C"/>
          <w:sz w:val="22"/>
          <w:szCs w:val="22"/>
        </w:rPr>
        <w:noBreakHyphen/>
        <w:t>progress children in Reception and Year 1, ensuring that every child is successful, regardless of background, additional needs or abilities. We believe that high</w:t>
      </w:r>
      <w:r w:rsidRPr="00C71FB4">
        <w:rPr>
          <w:rFonts w:ascii="Calibri Light" w:hAnsi="Calibri Light" w:cs="Calibri Light"/>
          <w:color w:val="0B0C0C"/>
          <w:sz w:val="22"/>
          <w:szCs w:val="22"/>
        </w:rPr>
        <w:noBreakHyphen/>
        <w:t>quality early literacy teaching is fundamental to equity, opportunity and lifelong learning.</w:t>
      </w:r>
    </w:p>
    <w:p w14:paraId="377C5948" w14:textId="77777777" w:rsidR="00C71FB4" w:rsidRPr="00C71FB4" w:rsidRDefault="00C71FB4" w:rsidP="00C71FB4">
      <w:pPr>
        <w:spacing w:after="0"/>
        <w:jc w:val="both"/>
        <w:rPr>
          <w:rFonts w:ascii="Calibri Light" w:hAnsi="Calibri Light" w:cs="Calibri Light"/>
          <w:color w:val="0B0C0C"/>
          <w:sz w:val="22"/>
          <w:szCs w:val="22"/>
        </w:rPr>
      </w:pPr>
    </w:p>
    <w:p w14:paraId="1CA8AE29"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As an English Hub, we provide support rooted in the most up</w:t>
      </w:r>
      <w:r w:rsidRPr="00C71FB4">
        <w:rPr>
          <w:rFonts w:ascii="Calibri Light" w:hAnsi="Calibri Light" w:cs="Calibri Light"/>
          <w:color w:val="0B0C0C"/>
          <w:sz w:val="22"/>
          <w:szCs w:val="22"/>
        </w:rPr>
        <w:noBreakHyphen/>
        <w:t>to</w:t>
      </w:r>
      <w:r w:rsidRPr="00C71FB4">
        <w:rPr>
          <w:rFonts w:ascii="Calibri Light" w:hAnsi="Calibri Light" w:cs="Calibri Light"/>
          <w:color w:val="0B0C0C"/>
          <w:sz w:val="22"/>
          <w:szCs w:val="22"/>
        </w:rPr>
        <w:noBreakHyphen/>
        <w:t>date evidence and guidance linked to the three core aims of the English Hubs programme. All of our work offers schools opportunities to evaluate, refine and strengthen their practice, building sustainable capacity and confident leadership in literacy.</w:t>
      </w:r>
    </w:p>
    <w:p w14:paraId="3B5D7448" w14:textId="77777777" w:rsidR="00C71FB4" w:rsidRPr="00C71FB4" w:rsidRDefault="00C71FB4" w:rsidP="00C71FB4">
      <w:pPr>
        <w:spacing w:after="0"/>
        <w:jc w:val="both"/>
        <w:rPr>
          <w:rFonts w:ascii="Calibri Light" w:hAnsi="Calibri Light" w:cs="Calibri Light"/>
          <w:color w:val="0B0C0C"/>
          <w:sz w:val="22"/>
          <w:szCs w:val="22"/>
        </w:rPr>
      </w:pPr>
    </w:p>
    <w:p w14:paraId="0E2E2E8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We work collaboratively with schools through intensive support partnerships, light</w:t>
      </w:r>
      <w:r w:rsidRPr="00C71FB4">
        <w:rPr>
          <w:rFonts w:ascii="Calibri Light" w:hAnsi="Calibri Light" w:cs="Calibri Light"/>
          <w:color w:val="0B0C0C"/>
          <w:sz w:val="22"/>
          <w:szCs w:val="22"/>
        </w:rPr>
        <w:noBreakHyphen/>
        <w:t>touch support and high</w:t>
      </w:r>
      <w:r w:rsidRPr="00C71FB4">
        <w:rPr>
          <w:rFonts w:ascii="Calibri Light" w:hAnsi="Calibri Light" w:cs="Calibri Light"/>
          <w:color w:val="0B0C0C"/>
          <w:sz w:val="22"/>
          <w:szCs w:val="22"/>
        </w:rPr>
        <w:noBreakHyphen/>
        <w:t>quality professional development. Our team of experienced Literacy Specialists bring deep subject knowledge, practical classroom experience and a commitment to reflective, evidence</w:t>
      </w:r>
      <w:r w:rsidRPr="00C71FB4">
        <w:rPr>
          <w:rFonts w:ascii="Calibri Light" w:hAnsi="Calibri Light" w:cs="Calibri Light"/>
          <w:color w:val="0B0C0C"/>
          <w:sz w:val="22"/>
          <w:szCs w:val="22"/>
        </w:rPr>
        <w:noBreakHyphen/>
        <w:t>informed practice.</w:t>
      </w:r>
    </w:p>
    <w:p w14:paraId="1BFC7371" w14:textId="77777777" w:rsidR="00C71FB4" w:rsidRPr="00C71FB4" w:rsidRDefault="00C71FB4" w:rsidP="00C71FB4">
      <w:pPr>
        <w:spacing w:after="0"/>
        <w:jc w:val="both"/>
        <w:rPr>
          <w:rFonts w:ascii="Calibri Light" w:hAnsi="Calibri Light" w:cs="Calibri Light"/>
          <w:color w:val="0B0C0C"/>
          <w:sz w:val="22"/>
          <w:szCs w:val="22"/>
        </w:rPr>
      </w:pPr>
    </w:p>
    <w:p w14:paraId="1CBB4CB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supports schools across: County Durham Newcastle Gateshead North Tyneside South Tyneside Northumberland</w:t>
      </w:r>
    </w:p>
    <w:p w14:paraId="029B0B62" w14:textId="77777777" w:rsidR="00C71FB4" w:rsidRPr="00C71FB4" w:rsidRDefault="00C71FB4" w:rsidP="00C71FB4">
      <w:pPr>
        <w:spacing w:after="0"/>
        <w:jc w:val="both"/>
        <w:rPr>
          <w:rFonts w:ascii="Calibri Light" w:hAnsi="Calibri Light" w:cs="Calibri Light"/>
          <w:color w:val="0B0C0C"/>
          <w:sz w:val="22"/>
          <w:szCs w:val="22"/>
        </w:rPr>
      </w:pPr>
    </w:p>
    <w:p w14:paraId="587A6B8F"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Purpose of the Role</w:t>
      </w:r>
    </w:p>
    <w:p w14:paraId="23438C30" w14:textId="77777777" w:rsid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To improve outcomes in Communication and Language and Literacy by strengthening Reception Year practice in schools that need the most support. This role focuses on implementing evidence-based approaches to early literacy and supporting the effective implementation of early language programmes. Early language and literacy specialists will address gaps in oral language, vocabulary, comprehension and early writing to secure strong foundations for future learning.</w:t>
      </w:r>
    </w:p>
    <w:p w14:paraId="215289FB" w14:textId="77777777" w:rsidR="003706EF" w:rsidRPr="003706EF" w:rsidRDefault="003706EF" w:rsidP="003706EF">
      <w:pPr>
        <w:spacing w:after="0"/>
        <w:jc w:val="both"/>
        <w:rPr>
          <w:rFonts w:ascii="Calibri Light" w:hAnsi="Calibri Light" w:cs="Calibri Light"/>
          <w:color w:val="0B0C0C"/>
          <w:sz w:val="22"/>
          <w:szCs w:val="22"/>
        </w:rPr>
      </w:pPr>
    </w:p>
    <w:p w14:paraId="7165D84A" w14:textId="77777777" w:rsidR="003706EF" w:rsidRP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Note: Phonics support will not be part of this role. However, ELLS should have a secure understanding of effective phonics practice so they can identify potential issues and ensure these are directed promptly to English Hub Literacy Specialists.</w:t>
      </w:r>
    </w:p>
    <w:p w14:paraId="3AFA1D2D" w14:textId="77777777" w:rsidR="00C71FB4" w:rsidRPr="00C71FB4" w:rsidRDefault="00C71FB4" w:rsidP="00C71FB4">
      <w:pPr>
        <w:spacing w:after="0"/>
        <w:jc w:val="both"/>
        <w:rPr>
          <w:rFonts w:ascii="Calibri Light" w:hAnsi="Calibri Light" w:cs="Calibri Light"/>
          <w:color w:val="0B0C0C"/>
          <w:sz w:val="22"/>
          <w:szCs w:val="22"/>
        </w:rPr>
      </w:pPr>
    </w:p>
    <w:p w14:paraId="3A9F2C8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Literacy Specialist Base School</w:t>
      </w:r>
    </w:p>
    <w:p w14:paraId="077D25D2"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Base schools must ensure they have the capacity, expertise and commitment to release the Early Language and Literacy Specialist to take part in delivering school to-school support for the duration of the programme.</w:t>
      </w:r>
    </w:p>
    <w:p w14:paraId="710511B2" w14:textId="77777777" w:rsidR="00C71FB4" w:rsidRPr="00C71FB4" w:rsidRDefault="00C71FB4" w:rsidP="00C71FB4">
      <w:pPr>
        <w:spacing w:after="0"/>
        <w:jc w:val="both"/>
        <w:rPr>
          <w:rFonts w:ascii="Calibri Light" w:hAnsi="Calibri Light" w:cs="Calibri Light"/>
          <w:color w:val="0B0C0C"/>
          <w:sz w:val="22"/>
          <w:szCs w:val="22"/>
        </w:rPr>
      </w:pPr>
    </w:p>
    <w:p w14:paraId="6720A1C8"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Early Language and Literacy Specialists are seconded from their base school through a flexible agreement.</w:t>
      </w:r>
    </w:p>
    <w:p w14:paraId="69EB743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Applications must include a supporting statement from the applicant’s Headteacher confirming their commitment to release the member of staff for this time.</w:t>
      </w:r>
    </w:p>
    <w:p w14:paraId="0356C60A" w14:textId="77777777" w:rsidR="00C71FB4" w:rsidRPr="00C71FB4" w:rsidRDefault="00C71FB4" w:rsidP="00C71FB4">
      <w:pPr>
        <w:spacing w:after="0"/>
        <w:jc w:val="both"/>
        <w:rPr>
          <w:rFonts w:ascii="Calibri Light" w:hAnsi="Calibri Light" w:cs="Calibri Light"/>
          <w:color w:val="0B0C0C"/>
          <w:sz w:val="22"/>
          <w:szCs w:val="22"/>
        </w:rPr>
      </w:pPr>
    </w:p>
    <w:p w14:paraId="08D60D7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Time Commitment</w:t>
      </w:r>
    </w:p>
    <w:p w14:paraId="41BFC961" w14:textId="77777777" w:rsid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 xml:space="preserve">Summer Term 2026 - 24th </w:t>
      </w:r>
      <w:proofErr w:type="gramStart"/>
      <w:r w:rsidRPr="003706EF">
        <w:rPr>
          <w:rFonts w:ascii="Calibri Light" w:hAnsi="Calibri Light" w:cs="Calibri Light"/>
          <w:color w:val="0B0C0C"/>
          <w:sz w:val="22"/>
          <w:szCs w:val="22"/>
        </w:rPr>
        <w:t>June,</w:t>
      </w:r>
      <w:proofErr w:type="gramEnd"/>
      <w:r w:rsidRPr="003706EF">
        <w:rPr>
          <w:rFonts w:ascii="Calibri Light" w:hAnsi="Calibri Light" w:cs="Calibri Light"/>
          <w:color w:val="0B0C0C"/>
          <w:sz w:val="22"/>
          <w:szCs w:val="22"/>
        </w:rPr>
        <w:t xml:space="preserve"> 29th June and 2nd July 2026 Early Language Literacy Specialist Days (these must be attended)</w:t>
      </w:r>
    </w:p>
    <w:p w14:paraId="227215A0" w14:textId="77777777" w:rsidR="003706EF" w:rsidRPr="003706EF" w:rsidRDefault="003706EF" w:rsidP="003706EF">
      <w:pPr>
        <w:spacing w:after="0"/>
        <w:jc w:val="both"/>
        <w:rPr>
          <w:rFonts w:ascii="Calibri Light" w:hAnsi="Calibri Light" w:cs="Calibri Light"/>
          <w:color w:val="0B0C0C"/>
          <w:sz w:val="22"/>
          <w:szCs w:val="22"/>
        </w:rPr>
      </w:pPr>
    </w:p>
    <w:p w14:paraId="759D75DC" w14:textId="77777777" w:rsid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lastRenderedPageBreak/>
        <w:t>1st September 2026 – 20th July 2027 - Secondment on an agreement with the Headteacher.</w:t>
      </w:r>
    </w:p>
    <w:p w14:paraId="5D8809F4" w14:textId="77777777" w:rsidR="003706EF" w:rsidRPr="003706EF" w:rsidRDefault="003706EF" w:rsidP="003706EF">
      <w:pPr>
        <w:spacing w:after="0"/>
        <w:jc w:val="both"/>
        <w:rPr>
          <w:rFonts w:ascii="Calibri Light" w:hAnsi="Calibri Light" w:cs="Calibri Light"/>
          <w:color w:val="0B0C0C"/>
          <w:sz w:val="22"/>
          <w:szCs w:val="22"/>
        </w:rPr>
      </w:pPr>
    </w:p>
    <w:p w14:paraId="34BF8124" w14:textId="77777777" w:rsidR="003706EF" w:rsidRPr="003706EF" w:rsidRDefault="003706EF" w:rsidP="003706EF">
      <w:pPr>
        <w:spacing w:after="0"/>
        <w:jc w:val="both"/>
        <w:rPr>
          <w:rFonts w:ascii="Calibri Light" w:hAnsi="Calibri Light" w:cs="Calibri Light"/>
          <w:color w:val="0B0C0C"/>
          <w:sz w:val="22"/>
          <w:szCs w:val="22"/>
        </w:rPr>
      </w:pPr>
      <w:r w:rsidRPr="003706EF">
        <w:rPr>
          <w:rFonts w:ascii="Calibri Light" w:hAnsi="Calibri Light" w:cs="Calibri Light"/>
          <w:color w:val="0B0C0C"/>
          <w:sz w:val="22"/>
          <w:szCs w:val="22"/>
        </w:rPr>
        <w:t>When completing the application, the headteacher will need to state the frequency the Literacy Specialist can be released (for example, one day a week)</w:t>
      </w:r>
    </w:p>
    <w:p w14:paraId="75D2CD0E" w14:textId="77777777" w:rsidR="00C71FB4" w:rsidRDefault="00C71FB4" w:rsidP="00C71FB4">
      <w:pPr>
        <w:spacing w:after="0"/>
        <w:jc w:val="both"/>
        <w:rPr>
          <w:rFonts w:ascii="Calibri Light" w:hAnsi="Calibri Light" w:cs="Calibri Light"/>
          <w:color w:val="0B0C0C"/>
          <w:sz w:val="22"/>
          <w:szCs w:val="22"/>
        </w:rPr>
      </w:pPr>
    </w:p>
    <w:p w14:paraId="4B17C755"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Payment</w:t>
      </w:r>
    </w:p>
    <w:p w14:paraId="6A46E024"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Schools will receive £375 per Literacy Specialist support day, plus £75 to </w:t>
      </w:r>
      <w:proofErr w:type="gramStart"/>
      <w:r w:rsidRPr="00C71FB4">
        <w:rPr>
          <w:rFonts w:ascii="Calibri Light" w:hAnsi="Calibri Light" w:cs="Calibri Light"/>
          <w:color w:val="0B0C0C"/>
          <w:sz w:val="22"/>
          <w:szCs w:val="22"/>
        </w:rPr>
        <w:t>completed</w:t>
      </w:r>
      <w:proofErr w:type="gramEnd"/>
      <w:r w:rsidRPr="00C71FB4">
        <w:rPr>
          <w:rFonts w:ascii="Calibri Light" w:hAnsi="Calibri Light" w:cs="Calibri Light"/>
          <w:color w:val="0B0C0C"/>
          <w:sz w:val="22"/>
          <w:szCs w:val="22"/>
        </w:rPr>
        <w:t xml:space="preserve"> the associated paperwork (total £450). Specialists must be currently employed by a primary school and will continue to be paid through their school’s payroll.</w:t>
      </w:r>
    </w:p>
    <w:p w14:paraId="3C11C43B" w14:textId="77777777" w:rsidR="00C71FB4" w:rsidRPr="00C71FB4" w:rsidRDefault="00C71FB4" w:rsidP="00C71FB4">
      <w:pPr>
        <w:spacing w:after="0"/>
        <w:jc w:val="both"/>
        <w:rPr>
          <w:rFonts w:ascii="Calibri Light" w:hAnsi="Calibri Light" w:cs="Calibri Light"/>
          <w:color w:val="0B0C0C"/>
          <w:sz w:val="22"/>
          <w:szCs w:val="22"/>
        </w:rPr>
      </w:pPr>
    </w:p>
    <w:p w14:paraId="10A1EEA4" w14:textId="1DD2878C"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Closing Date: 11:59pm, </w:t>
      </w:r>
      <w:r w:rsidR="0068095B">
        <w:rPr>
          <w:rFonts w:ascii="Calibri Light" w:hAnsi="Calibri Light" w:cs="Calibri Light"/>
          <w:color w:val="0B0C0C"/>
          <w:sz w:val="22"/>
          <w:szCs w:val="22"/>
        </w:rPr>
        <w:t>Sunday 7</w:t>
      </w:r>
      <w:r w:rsidR="0068095B" w:rsidRPr="0068095B">
        <w:rPr>
          <w:rFonts w:ascii="Calibri Light" w:hAnsi="Calibri Light" w:cs="Calibri Light"/>
          <w:color w:val="0B0C0C"/>
          <w:sz w:val="22"/>
          <w:szCs w:val="22"/>
          <w:vertAlign w:val="superscript"/>
        </w:rPr>
        <w:t>th</w:t>
      </w:r>
      <w:r w:rsidR="0068095B">
        <w:rPr>
          <w:rFonts w:ascii="Calibri Light" w:hAnsi="Calibri Light" w:cs="Calibri Light"/>
          <w:color w:val="0B0C0C"/>
          <w:sz w:val="22"/>
          <w:szCs w:val="22"/>
        </w:rPr>
        <w:t xml:space="preserve"> June 2026</w:t>
      </w:r>
    </w:p>
    <w:p w14:paraId="2F4CCFF0" w14:textId="0E3A89C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Informed of Longlisting Outcome: </w:t>
      </w:r>
      <w:r w:rsidR="0068095B">
        <w:rPr>
          <w:rFonts w:ascii="Calibri Light" w:hAnsi="Calibri Light" w:cs="Calibri Light"/>
          <w:color w:val="0B0C0C"/>
          <w:sz w:val="22"/>
          <w:szCs w:val="22"/>
        </w:rPr>
        <w:t>Monday 8</w:t>
      </w:r>
      <w:r w:rsidR="0068095B" w:rsidRPr="0068095B">
        <w:rPr>
          <w:rFonts w:ascii="Calibri Light" w:hAnsi="Calibri Light" w:cs="Calibri Light"/>
          <w:color w:val="0B0C0C"/>
          <w:sz w:val="22"/>
          <w:szCs w:val="22"/>
          <w:vertAlign w:val="superscript"/>
        </w:rPr>
        <w:t>th</w:t>
      </w:r>
      <w:r w:rsidR="0068095B">
        <w:rPr>
          <w:rFonts w:ascii="Calibri Light" w:hAnsi="Calibri Light" w:cs="Calibri Light"/>
          <w:color w:val="0B0C0C"/>
          <w:sz w:val="22"/>
          <w:szCs w:val="22"/>
        </w:rPr>
        <w:t xml:space="preserve"> June</w:t>
      </w:r>
      <w:r w:rsidRPr="00C71FB4">
        <w:rPr>
          <w:rFonts w:ascii="Calibri Light" w:hAnsi="Calibri Light" w:cs="Calibri Light"/>
          <w:color w:val="0B0C0C"/>
          <w:sz w:val="22"/>
          <w:szCs w:val="22"/>
        </w:rPr>
        <w:t xml:space="preserve"> 2026</w:t>
      </w:r>
    </w:p>
    <w:p w14:paraId="30D1F32B" w14:textId="79A5FA2F"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School Visits: </w:t>
      </w:r>
      <w:r w:rsidR="0068095B">
        <w:rPr>
          <w:rFonts w:ascii="Calibri Light" w:hAnsi="Calibri Light" w:cs="Calibri Light"/>
          <w:color w:val="0B0C0C"/>
          <w:sz w:val="22"/>
          <w:szCs w:val="22"/>
        </w:rPr>
        <w:t>TBC</w:t>
      </w:r>
    </w:p>
    <w:p w14:paraId="016A8F51" w14:textId="01A71230"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Interviews (if shortlisted): </w:t>
      </w:r>
      <w:r w:rsidR="0068095B">
        <w:rPr>
          <w:rFonts w:ascii="Calibri Light" w:hAnsi="Calibri Light" w:cs="Calibri Light"/>
          <w:color w:val="0B0C0C"/>
          <w:sz w:val="22"/>
          <w:szCs w:val="22"/>
        </w:rPr>
        <w:t>TBC</w:t>
      </w:r>
    </w:p>
    <w:p w14:paraId="5A807C04" w14:textId="77777777" w:rsidR="00C71FB4" w:rsidRPr="00C71FB4" w:rsidRDefault="00C71FB4" w:rsidP="00C71FB4">
      <w:pPr>
        <w:spacing w:after="0"/>
        <w:jc w:val="both"/>
        <w:rPr>
          <w:rFonts w:ascii="Calibri Light" w:hAnsi="Calibri Light" w:cs="Calibri Light"/>
          <w:color w:val="0B0C0C"/>
          <w:sz w:val="22"/>
          <w:szCs w:val="22"/>
        </w:rPr>
      </w:pPr>
    </w:p>
    <w:p w14:paraId="7008CFF8"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Applicants will need to submit: An application form on My New Term and a supporting statement from their Headteacher confirming their commitment to release them for the role within the application form Please note CVs will not be accepted.</w:t>
      </w:r>
    </w:p>
    <w:p w14:paraId="5F1513EA" w14:textId="77777777" w:rsidR="00C71FB4" w:rsidRPr="00C71FB4" w:rsidRDefault="00C71FB4" w:rsidP="00C71FB4">
      <w:pPr>
        <w:spacing w:after="0"/>
        <w:jc w:val="both"/>
        <w:rPr>
          <w:rFonts w:ascii="Calibri Light" w:hAnsi="Calibri Light" w:cs="Calibri Light"/>
          <w:color w:val="0B0C0C"/>
          <w:sz w:val="22"/>
          <w:szCs w:val="22"/>
        </w:rPr>
      </w:pPr>
    </w:p>
    <w:p w14:paraId="1D1F4A1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Round 2 – School Visit Following longlisting, round two of the process will involve a school visit. On this visit, we will observe phonics and meet with the Headteacher and applicant. These visits will be no longer than one hour</w:t>
      </w:r>
    </w:p>
    <w:p w14:paraId="13C37CC1" w14:textId="7EA2C50E" w:rsidR="00F07022" w:rsidRPr="00063FB2" w:rsidRDefault="0058303D" w:rsidP="00A259B9">
      <w:pPr>
        <w:spacing w:after="0"/>
        <w:jc w:val="both"/>
        <w:rPr>
          <w:rFonts w:ascii="Calibri Light" w:hAnsi="Calibri Light" w:cs="Calibri Light"/>
          <w:sz w:val="22"/>
          <w:szCs w:val="22"/>
        </w:rPr>
      </w:pPr>
      <w:r w:rsidRPr="00992483">
        <w:rPr>
          <w:rFonts w:ascii="Helvetica" w:hAnsi="Helvetica" w:cs="Helvetica"/>
          <w:color w:val="0B0C0C"/>
          <w:sz w:val="29"/>
          <w:szCs w:val="29"/>
        </w:rPr>
        <w:br/>
      </w:r>
      <w:r w:rsidR="00F07022" w:rsidRPr="00063FB2">
        <w:rPr>
          <w:rFonts w:ascii="Calibri Light" w:hAnsi="Calibri Light" w:cs="Calibri Light"/>
          <w:b/>
          <w:bCs/>
          <w:color w:val="333333"/>
          <w:sz w:val="22"/>
          <w:szCs w:val="22"/>
          <w:shd w:val="clear" w:color="auto" w:fill="FFFFFF"/>
        </w:rPr>
        <w:t xml:space="preserve">Disclosure:  </w:t>
      </w:r>
      <w:r w:rsidR="00F07022"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00F07022" w:rsidRPr="00063FB2">
        <w:rPr>
          <w:rFonts w:ascii="Calibri Light" w:hAnsi="Calibri Light" w:cs="Calibri Light"/>
          <w:sz w:val="22"/>
          <w:szCs w:val="22"/>
          <w:lang w:val="en"/>
        </w:rPr>
        <w:t xml:space="preserve">We are </w:t>
      </w:r>
      <w:proofErr w:type="gramStart"/>
      <w:r w:rsidR="00F07022" w:rsidRPr="00063FB2">
        <w:rPr>
          <w:rFonts w:ascii="Calibri Light" w:hAnsi="Calibri Light" w:cs="Calibri Light"/>
          <w:sz w:val="22"/>
          <w:szCs w:val="22"/>
          <w:lang w:val="en"/>
        </w:rPr>
        <w:t>an Equal</w:t>
      </w:r>
      <w:proofErr w:type="gramEnd"/>
      <w:r w:rsidR="00F07022" w:rsidRPr="00063FB2">
        <w:rPr>
          <w:rFonts w:ascii="Calibri Light" w:hAnsi="Calibri Light" w:cs="Calibri Light"/>
          <w:sz w:val="22"/>
          <w:szCs w:val="22"/>
          <w:lang w:val="en"/>
        </w:rPr>
        <w:t xml:space="preserve"> Opportunities Employer. We want to develop a more diverse </w:t>
      </w:r>
      <w:r w:rsidR="0009763F" w:rsidRPr="00063FB2">
        <w:rPr>
          <w:rFonts w:ascii="Calibri Light" w:hAnsi="Calibri Light" w:cs="Calibri Light"/>
          <w:sz w:val="22"/>
          <w:szCs w:val="22"/>
          <w:lang w:val="en"/>
        </w:rPr>
        <w:t>workforce,</w:t>
      </w:r>
      <w:r w:rsidR="00F07022"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00F07022"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00F07022" w:rsidRPr="00063FB2">
        <w:rPr>
          <w:rFonts w:ascii="Calibri Light" w:hAnsi="Calibri Light" w:cs="Calibri Light"/>
          <w:sz w:val="22"/>
          <w:szCs w:val="22"/>
          <w:lang w:val="en"/>
        </w:rPr>
        <w:t xml:space="preserve"> if the essential job criteria are met. </w:t>
      </w:r>
      <w:r w:rsidR="00F07022"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2A4F2D" w:rsidRDefault="00AF5910" w:rsidP="009A64E8">
      <w:pPr>
        <w:spacing w:after="0"/>
        <w:jc w:val="both"/>
        <w:rPr>
          <w:rFonts w:ascii="Calibri Light" w:hAnsi="Calibri Light" w:cs="Calibri Light"/>
          <w:color w:val="333333"/>
          <w:sz w:val="22"/>
          <w:szCs w:val="22"/>
          <w:shd w:val="clear" w:color="auto" w:fill="FFFFFF"/>
        </w:rPr>
      </w:pPr>
    </w:p>
    <w:p w14:paraId="0E6906E4" w14:textId="261D4164"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7D660F">
        <w:rPr>
          <w:rFonts w:ascii="Calibri Light" w:hAnsi="Calibri Light" w:cs="Calibri Light"/>
          <w:sz w:val="22"/>
          <w:szCs w:val="22"/>
        </w:rPr>
        <w:t>Beth Dawson</w:t>
      </w:r>
      <w:r w:rsidR="00C71FB4">
        <w:rPr>
          <w:rFonts w:ascii="Calibri Light" w:hAnsi="Calibri Light" w:cs="Calibri Light"/>
          <w:sz w:val="22"/>
          <w:szCs w:val="22"/>
        </w:rPr>
        <w:t xml:space="preserve"> or Abby Moore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36FA6F8F" w:rsidR="00AF5910"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w:t>
      </w:r>
      <w:r w:rsidR="007D660F">
        <w:rPr>
          <w:rFonts w:ascii="Calibri Light" w:hAnsi="Calibri Light" w:cs="Calibri Light"/>
          <w:sz w:val="22"/>
          <w:szCs w:val="22"/>
        </w:rPr>
        <w:t>01740) 651482</w:t>
      </w:r>
      <w:r w:rsidR="00C71FB4">
        <w:rPr>
          <w:rFonts w:ascii="Calibri Light" w:hAnsi="Calibri Light" w:cs="Calibri Light"/>
          <w:sz w:val="22"/>
          <w:szCs w:val="22"/>
        </w:rPr>
        <w:t xml:space="preserve"> or email at </w:t>
      </w:r>
      <w:hyperlink r:id="rId11" w:history="1">
        <w:r w:rsidR="00C71FB4" w:rsidRPr="00630FFB">
          <w:rPr>
            <w:rStyle w:val="Hyperlink"/>
            <w:rFonts w:ascii="Calibri Light" w:hAnsi="Calibri Light" w:cs="Calibri Light"/>
            <w:sz w:val="22"/>
            <w:szCs w:val="22"/>
          </w:rPr>
          <w:t>englishhub@oneexcellence.co.uk</w:t>
        </w:r>
      </w:hyperlink>
    </w:p>
    <w:p w14:paraId="51219B37" w14:textId="62001B78"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0" w:name="_Hlk138427068"/>
      <w:r w:rsidR="00F07022">
        <w:rPr>
          <w:rFonts w:ascii="Calibri Light" w:hAnsi="Calibri Light" w:cs="Calibri Light"/>
          <w:sz w:val="22"/>
          <w:szCs w:val="22"/>
        </w:rPr>
        <w:t>Applicants should apply by using the following link</w:t>
      </w:r>
      <w:r w:rsidR="007D660F">
        <w:rPr>
          <w:rFonts w:ascii="Calibri Light" w:hAnsi="Calibri Light" w:cs="Calibri Light"/>
          <w:sz w:val="22"/>
          <w:szCs w:val="22"/>
        </w:rPr>
        <w:t>:</w:t>
      </w:r>
      <w:r w:rsidR="0068095B">
        <w:rPr>
          <w:rFonts w:ascii="Calibri Light" w:hAnsi="Calibri Light" w:cs="Calibri Light"/>
          <w:sz w:val="22"/>
          <w:szCs w:val="22"/>
        </w:rPr>
        <w:t xml:space="preserve"> </w:t>
      </w:r>
      <w:hyperlink r:id="rId12" w:history="1">
        <w:r w:rsidR="0068095B" w:rsidRPr="002F6B59">
          <w:rPr>
            <w:rStyle w:val="Hyperlink"/>
            <w:rFonts w:ascii="Calibri Light" w:hAnsi="Calibri Light" w:cs="Calibri Light"/>
            <w:sz w:val="22"/>
            <w:szCs w:val="22"/>
          </w:rPr>
          <w:t>https://mynewterm.com/jobs/148854/EDV-2026-SMCEPS-67766</w:t>
        </w:r>
      </w:hyperlink>
    </w:p>
    <w:p w14:paraId="7D9C03B5" w14:textId="77777777" w:rsidR="0068095B" w:rsidRDefault="0068095B" w:rsidP="009A64E8">
      <w:pPr>
        <w:spacing w:after="0"/>
        <w:jc w:val="both"/>
        <w:rPr>
          <w:rFonts w:ascii="Calibri Light" w:hAnsi="Calibri Light" w:cs="Calibri Light"/>
          <w:sz w:val="22"/>
          <w:szCs w:val="22"/>
        </w:rPr>
      </w:pPr>
    </w:p>
    <w:p w14:paraId="45C09E3D" w14:textId="77777777" w:rsidR="0068734B" w:rsidRPr="002A4F2D" w:rsidRDefault="0068734B" w:rsidP="009A64E8">
      <w:pPr>
        <w:spacing w:after="0"/>
        <w:jc w:val="both"/>
        <w:rPr>
          <w:rFonts w:ascii="Calibri Light" w:hAnsi="Calibri Light" w:cs="Calibri Light"/>
          <w:sz w:val="22"/>
          <w:szCs w:val="22"/>
        </w:rPr>
      </w:pPr>
    </w:p>
    <w:bookmarkEnd w:id="0"/>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D01D" w14:textId="77777777" w:rsidR="00B21C73" w:rsidRDefault="00B21C73" w:rsidP="00454D08">
      <w:pPr>
        <w:spacing w:after="0" w:line="240" w:lineRule="auto"/>
      </w:pPr>
      <w:r>
        <w:separator/>
      </w:r>
    </w:p>
  </w:endnote>
  <w:endnote w:type="continuationSeparator" w:id="0">
    <w:p w14:paraId="229FBC5A" w14:textId="77777777" w:rsidR="00B21C73" w:rsidRDefault="00B21C73"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1F6C" w14:textId="77777777" w:rsidR="00B21C73" w:rsidRDefault="00B21C73" w:rsidP="00454D08">
      <w:pPr>
        <w:spacing w:after="0" w:line="240" w:lineRule="auto"/>
      </w:pPr>
      <w:r>
        <w:separator/>
      </w:r>
    </w:p>
  </w:footnote>
  <w:footnote w:type="continuationSeparator" w:id="0">
    <w:p w14:paraId="09D66DD6" w14:textId="77777777" w:rsidR="00B21C73" w:rsidRDefault="00B21C73"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4D"/>
    <w:multiLevelType w:val="hybridMultilevel"/>
    <w:tmpl w:val="5D2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46C03"/>
    <w:multiLevelType w:val="hybridMultilevel"/>
    <w:tmpl w:val="12E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58F3E94"/>
    <w:multiLevelType w:val="hybridMultilevel"/>
    <w:tmpl w:val="0C4C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241388">
    <w:abstractNumId w:val="1"/>
  </w:num>
  <w:num w:numId="2" w16cid:durableId="769857498">
    <w:abstractNumId w:val="3"/>
  </w:num>
  <w:num w:numId="3" w16cid:durableId="1421952870">
    <w:abstractNumId w:val="2"/>
  </w:num>
  <w:num w:numId="4" w16cid:durableId="409087575">
    <w:abstractNumId w:val="4"/>
  </w:num>
  <w:num w:numId="5" w16cid:durableId="3977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9763F"/>
    <w:rsid w:val="000D4E3C"/>
    <w:rsid w:val="000D6604"/>
    <w:rsid w:val="000F5B5D"/>
    <w:rsid w:val="00121D14"/>
    <w:rsid w:val="0013240A"/>
    <w:rsid w:val="00162209"/>
    <w:rsid w:val="001A3382"/>
    <w:rsid w:val="001A3DAD"/>
    <w:rsid w:val="001C6DF0"/>
    <w:rsid w:val="001E2FCD"/>
    <w:rsid w:val="00222208"/>
    <w:rsid w:val="00231369"/>
    <w:rsid w:val="00236074"/>
    <w:rsid w:val="00274C4D"/>
    <w:rsid w:val="00277431"/>
    <w:rsid w:val="00282593"/>
    <w:rsid w:val="00294568"/>
    <w:rsid w:val="002A4F2D"/>
    <w:rsid w:val="002C53B5"/>
    <w:rsid w:val="002E2629"/>
    <w:rsid w:val="00304936"/>
    <w:rsid w:val="0031274C"/>
    <w:rsid w:val="003666E1"/>
    <w:rsid w:val="003706EF"/>
    <w:rsid w:val="003736BF"/>
    <w:rsid w:val="003847FE"/>
    <w:rsid w:val="00385211"/>
    <w:rsid w:val="003926A4"/>
    <w:rsid w:val="003A38A8"/>
    <w:rsid w:val="003B3168"/>
    <w:rsid w:val="003D6CB5"/>
    <w:rsid w:val="00444E4F"/>
    <w:rsid w:val="00446398"/>
    <w:rsid w:val="00454D08"/>
    <w:rsid w:val="00484E99"/>
    <w:rsid w:val="00492886"/>
    <w:rsid w:val="004E2D94"/>
    <w:rsid w:val="00530834"/>
    <w:rsid w:val="0053645C"/>
    <w:rsid w:val="00576F9B"/>
    <w:rsid w:val="00582D70"/>
    <w:rsid w:val="0058303D"/>
    <w:rsid w:val="005A07FF"/>
    <w:rsid w:val="005C5674"/>
    <w:rsid w:val="00606D96"/>
    <w:rsid w:val="00614CF7"/>
    <w:rsid w:val="00635CF5"/>
    <w:rsid w:val="00677536"/>
    <w:rsid w:val="0068095B"/>
    <w:rsid w:val="00685EFD"/>
    <w:rsid w:val="0068734B"/>
    <w:rsid w:val="00694AE3"/>
    <w:rsid w:val="006A50CA"/>
    <w:rsid w:val="006B1192"/>
    <w:rsid w:val="006B646F"/>
    <w:rsid w:val="006F1AFF"/>
    <w:rsid w:val="006F37C5"/>
    <w:rsid w:val="00721CD3"/>
    <w:rsid w:val="007650FB"/>
    <w:rsid w:val="00775272"/>
    <w:rsid w:val="00780230"/>
    <w:rsid w:val="007D660F"/>
    <w:rsid w:val="007E56AD"/>
    <w:rsid w:val="007E72E7"/>
    <w:rsid w:val="0085002A"/>
    <w:rsid w:val="00862EF4"/>
    <w:rsid w:val="008D082D"/>
    <w:rsid w:val="008F2278"/>
    <w:rsid w:val="00905ED1"/>
    <w:rsid w:val="0092288F"/>
    <w:rsid w:val="00923EE0"/>
    <w:rsid w:val="00936B49"/>
    <w:rsid w:val="00951018"/>
    <w:rsid w:val="009764E3"/>
    <w:rsid w:val="00984DEE"/>
    <w:rsid w:val="00992483"/>
    <w:rsid w:val="00994500"/>
    <w:rsid w:val="009A64E8"/>
    <w:rsid w:val="00A1012D"/>
    <w:rsid w:val="00A259B9"/>
    <w:rsid w:val="00A32659"/>
    <w:rsid w:val="00A3510B"/>
    <w:rsid w:val="00A72B1D"/>
    <w:rsid w:val="00A86E3B"/>
    <w:rsid w:val="00AF181F"/>
    <w:rsid w:val="00AF56B0"/>
    <w:rsid w:val="00AF5910"/>
    <w:rsid w:val="00B21C73"/>
    <w:rsid w:val="00B2235A"/>
    <w:rsid w:val="00B254D2"/>
    <w:rsid w:val="00B26436"/>
    <w:rsid w:val="00B53AB9"/>
    <w:rsid w:val="00B76C5E"/>
    <w:rsid w:val="00BF47F2"/>
    <w:rsid w:val="00C00F5B"/>
    <w:rsid w:val="00C01C43"/>
    <w:rsid w:val="00C3597E"/>
    <w:rsid w:val="00C53E26"/>
    <w:rsid w:val="00C5722B"/>
    <w:rsid w:val="00C6143D"/>
    <w:rsid w:val="00C71FB4"/>
    <w:rsid w:val="00C91CFD"/>
    <w:rsid w:val="00CA34A8"/>
    <w:rsid w:val="00D167FE"/>
    <w:rsid w:val="00D2324D"/>
    <w:rsid w:val="00D508C2"/>
    <w:rsid w:val="00D53730"/>
    <w:rsid w:val="00D85F2B"/>
    <w:rsid w:val="00DB1103"/>
    <w:rsid w:val="00DD0D28"/>
    <w:rsid w:val="00DE1CEB"/>
    <w:rsid w:val="00DE231A"/>
    <w:rsid w:val="00E106EB"/>
    <w:rsid w:val="00E15714"/>
    <w:rsid w:val="00E172A7"/>
    <w:rsid w:val="00E25606"/>
    <w:rsid w:val="00E34663"/>
    <w:rsid w:val="00E44749"/>
    <w:rsid w:val="00E637DE"/>
    <w:rsid w:val="00E77341"/>
    <w:rsid w:val="00E8165A"/>
    <w:rsid w:val="00EA16AB"/>
    <w:rsid w:val="00EB3B3B"/>
    <w:rsid w:val="00F07022"/>
    <w:rsid w:val="00F62E54"/>
    <w:rsid w:val="00F76997"/>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4/EDV-2026-SMCEPS-677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hub@oneexcellenc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2.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cp:revision>
  <cp:lastPrinted>2026-01-28T09:41:00Z</cp:lastPrinted>
  <dcterms:created xsi:type="dcterms:W3CDTF">2026-05-20T09:45:00Z</dcterms:created>
  <dcterms:modified xsi:type="dcterms:W3CDTF">2026-05-20T09:45:00Z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