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D04" w:rsidRDefault="00024885">
      <w:pPr>
        <w:spacing w:after="0" w:line="240" w:lineRule="auto"/>
        <w:jc w:val="center"/>
        <w:rPr>
          <w:b/>
          <w:sz w:val="36"/>
          <w:szCs w:val="36"/>
        </w:rPr>
      </w:pPr>
      <w:r>
        <w:rPr>
          <w:b/>
          <w:sz w:val="36"/>
          <w:szCs w:val="36"/>
        </w:rPr>
        <w:t xml:space="preserve">Recruitment Advert </w:t>
      </w:r>
    </w:p>
    <w:p w:rsidR="005A6D04" w:rsidRDefault="005A6D04">
      <w:pPr>
        <w:spacing w:after="0" w:line="240" w:lineRule="auto"/>
        <w:ind w:left="720"/>
        <w:rPr>
          <w:sz w:val="24"/>
          <w:szCs w:val="24"/>
        </w:rPr>
      </w:pPr>
    </w:p>
    <w:tbl>
      <w:tblPr>
        <w:tblStyle w:val="a1"/>
        <w:tblW w:w="10065" w:type="dxa"/>
        <w:tblInd w:w="-4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0065"/>
      </w:tblGrid>
      <w:tr w:rsidR="005A6D04">
        <w:trPr>
          <w:trHeight w:val="1120"/>
        </w:trPr>
        <w:tc>
          <w:tcPr>
            <w:tcW w:w="10065" w:type="dxa"/>
            <w:shd w:val="clear" w:color="auto" w:fill="FFFFFF"/>
          </w:tcPr>
          <w:p w:rsidR="005A6D04" w:rsidRDefault="00024885">
            <w:pPr>
              <w:rPr>
                <w:b/>
                <w:color w:val="0000FF"/>
                <w:sz w:val="96"/>
                <w:szCs w:val="96"/>
              </w:rPr>
            </w:pPr>
            <w:r>
              <w:rPr>
                <w:b/>
                <w:color w:val="0000FF"/>
                <w:sz w:val="36"/>
                <w:szCs w:val="36"/>
              </w:rPr>
              <w:t>JOB TITLE</w:t>
            </w:r>
          </w:p>
          <w:p w:rsidR="005A6D04" w:rsidRDefault="00024885">
            <w:pPr>
              <w:pBdr>
                <w:top w:val="nil"/>
                <w:left w:val="nil"/>
                <w:bottom w:val="nil"/>
                <w:right w:val="nil"/>
                <w:between w:val="nil"/>
              </w:pBdr>
              <w:rPr>
                <w:sz w:val="24"/>
                <w:szCs w:val="24"/>
              </w:rPr>
            </w:pPr>
            <w:bookmarkStart w:id="0" w:name="_heading=h.gjdgxs" w:colFirst="0" w:colLast="0"/>
            <w:bookmarkEnd w:id="0"/>
            <w:r>
              <w:rPr>
                <w:sz w:val="24"/>
                <w:szCs w:val="24"/>
              </w:rPr>
              <w:t xml:space="preserve">Class Teacher </w:t>
            </w:r>
            <w:r w:rsidR="00CA13E2">
              <w:rPr>
                <w:sz w:val="24"/>
                <w:szCs w:val="24"/>
              </w:rPr>
              <w:t>LKS2</w:t>
            </w:r>
            <w:r>
              <w:rPr>
                <w:sz w:val="24"/>
                <w:szCs w:val="24"/>
              </w:rPr>
              <w:t xml:space="preserve"> – </w:t>
            </w:r>
            <w:r w:rsidR="00B61324">
              <w:rPr>
                <w:sz w:val="24"/>
                <w:szCs w:val="24"/>
              </w:rPr>
              <w:t>Fixed Term Contract</w:t>
            </w:r>
            <w:r>
              <w:rPr>
                <w:sz w:val="24"/>
                <w:szCs w:val="24"/>
              </w:rPr>
              <w:t xml:space="preserve"> – September 202</w:t>
            </w:r>
            <w:r w:rsidR="00CA13E2">
              <w:rPr>
                <w:sz w:val="24"/>
                <w:szCs w:val="24"/>
              </w:rPr>
              <w:t>6 – April 2027</w:t>
            </w:r>
          </w:p>
          <w:p w:rsidR="005A6D04" w:rsidRDefault="005A6D04">
            <w:pPr>
              <w:pBdr>
                <w:top w:val="nil"/>
                <w:left w:val="nil"/>
                <w:bottom w:val="nil"/>
                <w:right w:val="nil"/>
                <w:between w:val="nil"/>
              </w:pBdr>
              <w:rPr>
                <w:sz w:val="24"/>
                <w:szCs w:val="24"/>
              </w:rPr>
            </w:pPr>
          </w:p>
          <w:p w:rsidR="005A6D04" w:rsidRDefault="005A6D04">
            <w:pPr>
              <w:pBdr>
                <w:top w:val="nil"/>
                <w:left w:val="nil"/>
                <w:bottom w:val="nil"/>
                <w:right w:val="nil"/>
                <w:between w:val="nil"/>
              </w:pBdr>
              <w:rPr>
                <w:i/>
                <w:color w:val="0000FF"/>
                <w:sz w:val="24"/>
                <w:szCs w:val="24"/>
              </w:rPr>
            </w:pPr>
          </w:p>
        </w:tc>
      </w:tr>
      <w:tr w:rsidR="005A6D04">
        <w:trPr>
          <w:trHeight w:val="780"/>
        </w:trPr>
        <w:tc>
          <w:tcPr>
            <w:tcW w:w="10065" w:type="dxa"/>
            <w:shd w:val="clear" w:color="auto" w:fill="FFFFFF"/>
          </w:tcPr>
          <w:p w:rsidR="005A6D04" w:rsidRDefault="00024885">
            <w:pPr>
              <w:rPr>
                <w:b/>
                <w:color w:val="0000FF"/>
                <w:sz w:val="56"/>
                <w:szCs w:val="56"/>
              </w:rPr>
            </w:pPr>
            <w:r>
              <w:rPr>
                <w:b/>
                <w:color w:val="0000FF"/>
                <w:sz w:val="36"/>
                <w:szCs w:val="36"/>
              </w:rPr>
              <w:t>Location</w:t>
            </w:r>
          </w:p>
          <w:p w:rsidR="005A6D04" w:rsidRDefault="00024885">
            <w:pPr>
              <w:rPr>
                <w:sz w:val="24"/>
                <w:szCs w:val="24"/>
              </w:rPr>
            </w:pPr>
            <w:proofErr w:type="spellStart"/>
            <w:r>
              <w:rPr>
                <w:sz w:val="24"/>
                <w:szCs w:val="24"/>
              </w:rPr>
              <w:t>Madley</w:t>
            </w:r>
            <w:proofErr w:type="spellEnd"/>
            <w:r>
              <w:rPr>
                <w:sz w:val="24"/>
                <w:szCs w:val="24"/>
              </w:rPr>
              <w:t xml:space="preserve"> Brook School, Witney, OX28 1AR</w:t>
            </w:r>
          </w:p>
          <w:p w:rsidR="005A6D04" w:rsidRDefault="005A6D04">
            <w:pPr>
              <w:rPr>
                <w:i/>
                <w:color w:val="0000FF"/>
              </w:rPr>
            </w:pPr>
          </w:p>
        </w:tc>
      </w:tr>
      <w:tr w:rsidR="005A6D04">
        <w:trPr>
          <w:trHeight w:val="760"/>
        </w:trPr>
        <w:tc>
          <w:tcPr>
            <w:tcW w:w="10065" w:type="dxa"/>
            <w:shd w:val="clear" w:color="auto" w:fill="FFFFFF"/>
          </w:tcPr>
          <w:p w:rsidR="005A6D04" w:rsidRDefault="00024885">
            <w:pPr>
              <w:rPr>
                <w:b/>
                <w:color w:val="0000FF"/>
                <w:sz w:val="56"/>
                <w:szCs w:val="56"/>
              </w:rPr>
            </w:pPr>
            <w:r>
              <w:rPr>
                <w:b/>
                <w:color w:val="0000FF"/>
                <w:sz w:val="36"/>
                <w:szCs w:val="36"/>
              </w:rPr>
              <w:t>Actual salary, pay grade, working weeks/paid weeks full time, permanent etc.</w:t>
            </w:r>
          </w:p>
          <w:p w:rsidR="005A6D04" w:rsidRDefault="00024885">
            <w:pPr>
              <w:shd w:val="clear" w:color="auto" w:fill="FFFFFF"/>
              <w:spacing w:before="240" w:after="240" w:line="441" w:lineRule="auto"/>
              <w:jc w:val="both"/>
              <w:rPr>
                <w:sz w:val="24"/>
                <w:szCs w:val="24"/>
              </w:rPr>
            </w:pPr>
            <w:r>
              <w:rPr>
                <w:sz w:val="24"/>
                <w:szCs w:val="24"/>
              </w:rPr>
              <w:t>TMS – UPS £</w:t>
            </w:r>
            <w:r w:rsidR="00CA13E2">
              <w:rPr>
                <w:sz w:val="24"/>
                <w:szCs w:val="24"/>
              </w:rPr>
              <w:t>32916</w:t>
            </w:r>
            <w:r>
              <w:rPr>
                <w:sz w:val="24"/>
                <w:szCs w:val="24"/>
              </w:rPr>
              <w:t xml:space="preserve"> - £</w:t>
            </w:r>
            <w:r w:rsidR="00CA13E2">
              <w:rPr>
                <w:sz w:val="24"/>
                <w:szCs w:val="24"/>
              </w:rPr>
              <w:t>51048</w:t>
            </w:r>
            <w:r>
              <w:rPr>
                <w:sz w:val="24"/>
                <w:szCs w:val="24"/>
              </w:rPr>
              <w:t xml:space="preserve"> – Full Time </w:t>
            </w:r>
            <w:r w:rsidR="00CA13E2">
              <w:rPr>
                <w:sz w:val="24"/>
                <w:szCs w:val="24"/>
              </w:rPr>
              <w:t>Sep26 – Apr27</w:t>
            </w:r>
            <w:r w:rsidR="005A5E1F">
              <w:rPr>
                <w:sz w:val="24"/>
                <w:szCs w:val="24"/>
              </w:rPr>
              <w:t xml:space="preserve"> Fixed term</w:t>
            </w:r>
            <w:r w:rsidR="00B61EAB">
              <w:rPr>
                <w:sz w:val="24"/>
                <w:szCs w:val="24"/>
              </w:rPr>
              <w:t xml:space="preserve"> maternity cover</w:t>
            </w:r>
            <w:bookmarkStart w:id="1" w:name="_GoBack"/>
            <w:bookmarkEnd w:id="1"/>
          </w:p>
          <w:p w:rsidR="005A6D04" w:rsidRDefault="005A6D04">
            <w:pPr>
              <w:rPr>
                <w:i/>
                <w:color w:val="0000FF"/>
                <w:sz w:val="24"/>
                <w:szCs w:val="24"/>
              </w:rPr>
            </w:pPr>
          </w:p>
        </w:tc>
      </w:tr>
      <w:tr w:rsidR="005A6D04">
        <w:trPr>
          <w:trHeight w:val="1020"/>
        </w:trPr>
        <w:tc>
          <w:tcPr>
            <w:tcW w:w="10065" w:type="dxa"/>
          </w:tcPr>
          <w:p w:rsidR="005A6D04" w:rsidRDefault="00024885">
            <w:pPr>
              <w:rPr>
                <w:b/>
                <w:color w:val="0000FF"/>
                <w:sz w:val="36"/>
                <w:szCs w:val="36"/>
              </w:rPr>
            </w:pPr>
            <w:r>
              <w:rPr>
                <w:b/>
                <w:color w:val="0000FF"/>
                <w:sz w:val="36"/>
                <w:szCs w:val="36"/>
              </w:rPr>
              <w:t>Main purpose of role</w:t>
            </w:r>
          </w:p>
          <w:p w:rsidR="005A6D04" w:rsidRDefault="00024885">
            <w:pPr>
              <w:shd w:val="clear" w:color="auto" w:fill="FFFFFF"/>
              <w:spacing w:before="240" w:after="240" w:line="276" w:lineRule="auto"/>
              <w:rPr>
                <w:sz w:val="24"/>
                <w:szCs w:val="24"/>
              </w:rPr>
            </w:pPr>
            <w:r>
              <w:rPr>
                <w:sz w:val="24"/>
                <w:szCs w:val="24"/>
              </w:rPr>
              <w:t xml:space="preserve">We are looking to appoint a teacher in one of our </w:t>
            </w:r>
            <w:r w:rsidR="00CA13E2">
              <w:rPr>
                <w:sz w:val="24"/>
                <w:szCs w:val="24"/>
              </w:rPr>
              <w:t>LKS2</w:t>
            </w:r>
            <w:r>
              <w:rPr>
                <w:sz w:val="24"/>
                <w:szCs w:val="24"/>
              </w:rPr>
              <w:t xml:space="preserve"> classes.</w:t>
            </w:r>
            <w:r w:rsidR="005A5E1F">
              <w:rPr>
                <w:sz w:val="24"/>
                <w:szCs w:val="24"/>
              </w:rPr>
              <w:t xml:space="preserve"> This would be a </w:t>
            </w:r>
            <w:proofErr w:type="gramStart"/>
            <w:r w:rsidR="00CA13E2">
              <w:rPr>
                <w:sz w:val="24"/>
                <w:szCs w:val="24"/>
              </w:rPr>
              <w:t>full time</w:t>
            </w:r>
            <w:proofErr w:type="gramEnd"/>
            <w:r w:rsidR="00CA13E2">
              <w:rPr>
                <w:sz w:val="24"/>
                <w:szCs w:val="24"/>
              </w:rPr>
              <w:t xml:space="preserve"> </w:t>
            </w:r>
            <w:r w:rsidR="005A5E1F">
              <w:rPr>
                <w:sz w:val="24"/>
                <w:szCs w:val="24"/>
              </w:rPr>
              <w:t>fixed term contract (we would consider an ECT for this role).</w:t>
            </w:r>
          </w:p>
          <w:p w:rsidR="005A6D04" w:rsidRDefault="00024885">
            <w:pPr>
              <w:shd w:val="clear" w:color="auto" w:fill="FFFFFF"/>
              <w:spacing w:before="240" w:after="240" w:line="276" w:lineRule="auto"/>
              <w:rPr>
                <w:sz w:val="24"/>
                <w:szCs w:val="24"/>
              </w:rPr>
            </w:pPr>
            <w:r>
              <w:rPr>
                <w:sz w:val="24"/>
                <w:szCs w:val="24"/>
              </w:rPr>
              <w:t>The successful candidate will be joining a friendly, motivated &amp; supportive staff.</w:t>
            </w:r>
          </w:p>
          <w:p w:rsidR="005A6D04" w:rsidRDefault="005A6D04">
            <w:pPr>
              <w:rPr>
                <w:i/>
                <w:color w:val="0000FF"/>
                <w:sz w:val="24"/>
                <w:szCs w:val="24"/>
              </w:rPr>
            </w:pPr>
          </w:p>
        </w:tc>
      </w:tr>
      <w:tr w:rsidR="005A6D04">
        <w:trPr>
          <w:trHeight w:val="880"/>
        </w:trPr>
        <w:tc>
          <w:tcPr>
            <w:tcW w:w="10065" w:type="dxa"/>
          </w:tcPr>
          <w:p w:rsidR="005A6D04" w:rsidRDefault="00024885">
            <w:pPr>
              <w:pBdr>
                <w:top w:val="nil"/>
                <w:left w:val="nil"/>
                <w:bottom w:val="nil"/>
                <w:right w:val="nil"/>
                <w:between w:val="nil"/>
              </w:pBdr>
              <w:rPr>
                <w:i/>
                <w:color w:val="0000FF"/>
                <w:sz w:val="24"/>
                <w:szCs w:val="24"/>
              </w:rPr>
            </w:pPr>
            <w:r>
              <w:rPr>
                <w:b/>
                <w:color w:val="0000FF"/>
                <w:sz w:val="36"/>
                <w:szCs w:val="36"/>
              </w:rPr>
              <w:t xml:space="preserve">What skills / experience are required </w:t>
            </w:r>
          </w:p>
          <w:p w:rsidR="005A6D04" w:rsidRDefault="00024885">
            <w:pPr>
              <w:rPr>
                <w:sz w:val="24"/>
                <w:szCs w:val="24"/>
              </w:rPr>
            </w:pPr>
            <w:r>
              <w:rPr>
                <w:sz w:val="24"/>
                <w:szCs w:val="24"/>
              </w:rPr>
              <w:t>We are looking for a teacher who:</w:t>
            </w:r>
          </w:p>
          <w:p w:rsidR="005A6D04" w:rsidRDefault="005A6D04">
            <w:pPr>
              <w:rPr>
                <w:sz w:val="24"/>
                <w:szCs w:val="24"/>
              </w:rPr>
            </w:pPr>
          </w:p>
          <w:p w:rsidR="005A6D04" w:rsidRDefault="00024885">
            <w:pPr>
              <w:numPr>
                <w:ilvl w:val="0"/>
                <w:numId w:val="1"/>
              </w:numPr>
              <w:rPr>
                <w:sz w:val="24"/>
                <w:szCs w:val="24"/>
              </w:rPr>
            </w:pPr>
            <w:r>
              <w:rPr>
                <w:sz w:val="24"/>
                <w:szCs w:val="24"/>
              </w:rPr>
              <w:t>Has Qualified Teacher Status</w:t>
            </w:r>
          </w:p>
          <w:p w:rsidR="005A6D04" w:rsidRDefault="00024885">
            <w:pPr>
              <w:numPr>
                <w:ilvl w:val="0"/>
                <w:numId w:val="1"/>
              </w:numPr>
              <w:rPr>
                <w:sz w:val="24"/>
                <w:szCs w:val="24"/>
              </w:rPr>
            </w:pPr>
            <w:r>
              <w:rPr>
                <w:sz w:val="24"/>
                <w:szCs w:val="24"/>
              </w:rPr>
              <w:t xml:space="preserve">Is an excellent classroom practitioner with very high standards &amp; </w:t>
            </w:r>
            <w:proofErr w:type="gramStart"/>
            <w:r>
              <w:rPr>
                <w:sz w:val="24"/>
                <w:szCs w:val="24"/>
              </w:rPr>
              <w:t>expectations</w:t>
            </w:r>
            <w:proofErr w:type="gramEnd"/>
            <w:r w:rsidR="005A5E1F">
              <w:rPr>
                <w:sz w:val="24"/>
                <w:szCs w:val="24"/>
              </w:rPr>
              <w:t xml:space="preserve"> </w:t>
            </w:r>
          </w:p>
          <w:p w:rsidR="005A6D04" w:rsidRDefault="00024885">
            <w:pPr>
              <w:numPr>
                <w:ilvl w:val="0"/>
                <w:numId w:val="1"/>
              </w:numPr>
              <w:rPr>
                <w:sz w:val="24"/>
                <w:szCs w:val="24"/>
              </w:rPr>
            </w:pPr>
            <w:r>
              <w:rPr>
                <w:sz w:val="24"/>
                <w:szCs w:val="24"/>
              </w:rPr>
              <w:t xml:space="preserve">Has a track record of inspirational </w:t>
            </w:r>
            <w:proofErr w:type="gramStart"/>
            <w:r>
              <w:rPr>
                <w:sz w:val="24"/>
                <w:szCs w:val="24"/>
              </w:rPr>
              <w:t>teaching</w:t>
            </w:r>
            <w:proofErr w:type="gramEnd"/>
            <w:r>
              <w:rPr>
                <w:sz w:val="24"/>
                <w:szCs w:val="24"/>
              </w:rPr>
              <w:t xml:space="preserve"> </w:t>
            </w:r>
          </w:p>
          <w:p w:rsidR="005A6D04" w:rsidRDefault="00024885">
            <w:pPr>
              <w:numPr>
                <w:ilvl w:val="0"/>
                <w:numId w:val="1"/>
              </w:numPr>
              <w:rPr>
                <w:sz w:val="24"/>
                <w:szCs w:val="24"/>
              </w:rPr>
            </w:pPr>
            <w:r>
              <w:rPr>
                <w:sz w:val="24"/>
                <w:szCs w:val="24"/>
              </w:rPr>
              <w:t>Has experience of being part of a successful team</w:t>
            </w:r>
          </w:p>
          <w:p w:rsidR="005A6D04" w:rsidRDefault="00024885">
            <w:pPr>
              <w:numPr>
                <w:ilvl w:val="0"/>
                <w:numId w:val="1"/>
              </w:numPr>
              <w:rPr>
                <w:sz w:val="24"/>
                <w:szCs w:val="24"/>
              </w:rPr>
            </w:pPr>
            <w:r>
              <w:rPr>
                <w:sz w:val="24"/>
                <w:szCs w:val="24"/>
              </w:rPr>
              <w:t xml:space="preserve">Is an excellent communicator &amp; works extremely well </w:t>
            </w:r>
            <w:proofErr w:type="gramStart"/>
            <w:r>
              <w:rPr>
                <w:sz w:val="24"/>
                <w:szCs w:val="24"/>
              </w:rPr>
              <w:t>collaboratively</w:t>
            </w:r>
            <w:proofErr w:type="gramEnd"/>
          </w:p>
          <w:p w:rsidR="005A6D04" w:rsidRDefault="00024885">
            <w:pPr>
              <w:numPr>
                <w:ilvl w:val="0"/>
                <w:numId w:val="1"/>
              </w:numPr>
              <w:rPr>
                <w:sz w:val="24"/>
                <w:szCs w:val="24"/>
              </w:rPr>
            </w:pPr>
            <w:r>
              <w:rPr>
                <w:sz w:val="24"/>
                <w:szCs w:val="24"/>
              </w:rPr>
              <w:t>Is well organised, positive &amp; enthusiastic</w:t>
            </w:r>
          </w:p>
          <w:p w:rsidR="005A6D04" w:rsidRDefault="00024885">
            <w:pPr>
              <w:numPr>
                <w:ilvl w:val="0"/>
                <w:numId w:val="1"/>
              </w:numPr>
              <w:rPr>
                <w:sz w:val="24"/>
                <w:szCs w:val="24"/>
              </w:rPr>
            </w:pPr>
            <w:r>
              <w:rPr>
                <w:sz w:val="24"/>
                <w:szCs w:val="24"/>
              </w:rPr>
              <w:t>Can demonstrate their ability to raise attainment &amp; accelerate progress</w:t>
            </w:r>
          </w:p>
          <w:p w:rsidR="005A6D04" w:rsidRDefault="00024885">
            <w:pPr>
              <w:numPr>
                <w:ilvl w:val="0"/>
                <w:numId w:val="1"/>
              </w:numPr>
              <w:rPr>
                <w:sz w:val="24"/>
                <w:szCs w:val="24"/>
              </w:rPr>
            </w:pPr>
            <w:r>
              <w:rPr>
                <w:sz w:val="24"/>
                <w:szCs w:val="24"/>
              </w:rPr>
              <w:t>Can work collaboratively with colleagues to deliver positive outcomes for children</w:t>
            </w:r>
          </w:p>
          <w:p w:rsidR="005A6D04" w:rsidRDefault="00024885">
            <w:pPr>
              <w:numPr>
                <w:ilvl w:val="0"/>
                <w:numId w:val="1"/>
              </w:numPr>
              <w:rPr>
                <w:sz w:val="24"/>
                <w:szCs w:val="24"/>
              </w:rPr>
            </w:pPr>
            <w:r>
              <w:rPr>
                <w:sz w:val="24"/>
                <w:szCs w:val="24"/>
              </w:rPr>
              <w:t>Is committed to inclusion</w:t>
            </w:r>
          </w:p>
          <w:p w:rsidR="005A6D04" w:rsidRDefault="00024885">
            <w:pPr>
              <w:numPr>
                <w:ilvl w:val="0"/>
                <w:numId w:val="1"/>
              </w:numPr>
              <w:rPr>
                <w:sz w:val="24"/>
                <w:szCs w:val="24"/>
              </w:rPr>
            </w:pPr>
            <w:r>
              <w:rPr>
                <w:sz w:val="24"/>
                <w:szCs w:val="24"/>
              </w:rPr>
              <w:t>Has excellent interpersonal skills</w:t>
            </w:r>
          </w:p>
          <w:p w:rsidR="005A6D04" w:rsidRDefault="00024885">
            <w:pPr>
              <w:numPr>
                <w:ilvl w:val="0"/>
                <w:numId w:val="1"/>
              </w:numPr>
              <w:rPr>
                <w:sz w:val="24"/>
                <w:szCs w:val="24"/>
              </w:rPr>
            </w:pPr>
            <w:r>
              <w:rPr>
                <w:sz w:val="24"/>
                <w:szCs w:val="24"/>
              </w:rPr>
              <w:t>Has the ability to lead a curriculum area</w:t>
            </w:r>
          </w:p>
          <w:p w:rsidR="005A5E1F" w:rsidRDefault="005A5E1F">
            <w:pPr>
              <w:numPr>
                <w:ilvl w:val="0"/>
                <w:numId w:val="1"/>
              </w:numPr>
              <w:rPr>
                <w:sz w:val="24"/>
                <w:szCs w:val="24"/>
              </w:rPr>
            </w:pPr>
            <w:r>
              <w:rPr>
                <w:sz w:val="24"/>
                <w:szCs w:val="24"/>
              </w:rPr>
              <w:t>We would however, consider an ECT for this role</w:t>
            </w:r>
          </w:p>
          <w:p w:rsidR="005A6D04" w:rsidRDefault="005A6D04">
            <w:pPr>
              <w:rPr>
                <w:i/>
                <w:color w:val="0000FF"/>
                <w:sz w:val="24"/>
                <w:szCs w:val="24"/>
              </w:rPr>
            </w:pPr>
          </w:p>
          <w:p w:rsidR="005A6D04" w:rsidRDefault="005A6D04">
            <w:pPr>
              <w:rPr>
                <w:i/>
                <w:color w:val="0000FF"/>
                <w:sz w:val="24"/>
                <w:szCs w:val="24"/>
              </w:rPr>
            </w:pPr>
          </w:p>
          <w:p w:rsidR="005A6D04" w:rsidRDefault="005A6D04">
            <w:pPr>
              <w:rPr>
                <w:i/>
                <w:color w:val="0000FF"/>
                <w:sz w:val="24"/>
                <w:szCs w:val="24"/>
              </w:rPr>
            </w:pPr>
          </w:p>
          <w:p w:rsidR="005A6D04" w:rsidRDefault="005A6D04">
            <w:pPr>
              <w:rPr>
                <w:i/>
                <w:color w:val="0000FF"/>
                <w:sz w:val="24"/>
                <w:szCs w:val="24"/>
              </w:rPr>
            </w:pPr>
          </w:p>
        </w:tc>
      </w:tr>
      <w:tr w:rsidR="005A6D04">
        <w:trPr>
          <w:trHeight w:val="1440"/>
        </w:trPr>
        <w:tc>
          <w:tcPr>
            <w:tcW w:w="10065" w:type="dxa"/>
          </w:tcPr>
          <w:p w:rsidR="005A6D04" w:rsidRDefault="00024885">
            <w:pPr>
              <w:rPr>
                <w:b/>
                <w:color w:val="0000FF"/>
                <w:sz w:val="36"/>
                <w:szCs w:val="36"/>
              </w:rPr>
            </w:pPr>
            <w:r>
              <w:rPr>
                <w:b/>
                <w:color w:val="0000FF"/>
                <w:sz w:val="36"/>
                <w:szCs w:val="36"/>
              </w:rPr>
              <w:lastRenderedPageBreak/>
              <w:t>What we can offer</w:t>
            </w:r>
          </w:p>
          <w:p w:rsidR="005A6D04" w:rsidRDefault="00024885">
            <w:pPr>
              <w:numPr>
                <w:ilvl w:val="0"/>
                <w:numId w:val="3"/>
              </w:numPr>
              <w:ind w:left="945"/>
              <w:rPr>
                <w:sz w:val="24"/>
                <w:szCs w:val="24"/>
              </w:rPr>
            </w:pPr>
            <w:r>
              <w:rPr>
                <w:sz w:val="24"/>
                <w:szCs w:val="24"/>
              </w:rPr>
              <w:t>Curious, respectful and responsible children</w:t>
            </w:r>
          </w:p>
          <w:p w:rsidR="005A6D04" w:rsidRDefault="00024885">
            <w:pPr>
              <w:numPr>
                <w:ilvl w:val="0"/>
                <w:numId w:val="3"/>
              </w:numPr>
              <w:ind w:left="945"/>
              <w:rPr>
                <w:sz w:val="24"/>
                <w:szCs w:val="24"/>
              </w:rPr>
            </w:pPr>
            <w:r>
              <w:rPr>
                <w:sz w:val="24"/>
                <w:szCs w:val="24"/>
              </w:rPr>
              <w:t xml:space="preserve">A dedicated, nurturing and skilled team of adults working alongside you </w:t>
            </w:r>
          </w:p>
          <w:p w:rsidR="005A6D04" w:rsidRDefault="00024885">
            <w:pPr>
              <w:numPr>
                <w:ilvl w:val="0"/>
                <w:numId w:val="3"/>
              </w:numPr>
              <w:ind w:left="945"/>
              <w:rPr>
                <w:sz w:val="24"/>
                <w:szCs w:val="24"/>
              </w:rPr>
            </w:pPr>
            <w:r>
              <w:rPr>
                <w:sz w:val="24"/>
                <w:szCs w:val="24"/>
              </w:rPr>
              <w:t>Supportive parents</w:t>
            </w:r>
          </w:p>
          <w:p w:rsidR="005A6D04" w:rsidRDefault="00024885">
            <w:pPr>
              <w:numPr>
                <w:ilvl w:val="0"/>
                <w:numId w:val="3"/>
              </w:numPr>
              <w:ind w:left="945"/>
              <w:rPr>
                <w:sz w:val="24"/>
                <w:szCs w:val="24"/>
              </w:rPr>
            </w:pPr>
            <w:r>
              <w:rPr>
                <w:sz w:val="24"/>
                <w:szCs w:val="24"/>
              </w:rPr>
              <w:t>Strong professional networks with local and trust schools</w:t>
            </w:r>
          </w:p>
          <w:p w:rsidR="005A6D04" w:rsidRDefault="00024885">
            <w:pPr>
              <w:numPr>
                <w:ilvl w:val="0"/>
                <w:numId w:val="3"/>
              </w:numPr>
              <w:ind w:left="945"/>
              <w:rPr>
                <w:sz w:val="24"/>
                <w:szCs w:val="24"/>
              </w:rPr>
            </w:pPr>
            <w:r>
              <w:rPr>
                <w:sz w:val="24"/>
                <w:szCs w:val="24"/>
              </w:rPr>
              <w:t>Supportive leaders within the school and trust  </w:t>
            </w:r>
          </w:p>
          <w:p w:rsidR="005A6D04" w:rsidRDefault="00024885">
            <w:pPr>
              <w:numPr>
                <w:ilvl w:val="0"/>
                <w:numId w:val="3"/>
              </w:numPr>
              <w:ind w:left="945"/>
              <w:rPr>
                <w:sz w:val="24"/>
                <w:szCs w:val="24"/>
              </w:rPr>
            </w:pPr>
            <w:r>
              <w:rPr>
                <w:sz w:val="24"/>
                <w:szCs w:val="24"/>
              </w:rPr>
              <w:t>Strong wellbeing support including free weekly staff yoga sessions</w:t>
            </w:r>
          </w:p>
          <w:p w:rsidR="005A6D04" w:rsidRDefault="00024885">
            <w:pPr>
              <w:numPr>
                <w:ilvl w:val="0"/>
                <w:numId w:val="3"/>
              </w:numPr>
              <w:ind w:left="945"/>
              <w:rPr>
                <w:i/>
                <w:sz w:val="24"/>
                <w:szCs w:val="24"/>
              </w:rPr>
            </w:pPr>
            <w:r>
              <w:rPr>
                <w:sz w:val="24"/>
                <w:szCs w:val="24"/>
              </w:rPr>
              <w:t>Membership of STEM Learning</w:t>
            </w:r>
          </w:p>
          <w:p w:rsidR="005A6D04" w:rsidRDefault="005A6D04">
            <w:pPr>
              <w:jc w:val="both"/>
              <w:rPr>
                <w:sz w:val="24"/>
                <w:szCs w:val="24"/>
              </w:rPr>
            </w:pPr>
          </w:p>
          <w:p w:rsidR="005A6D04" w:rsidRDefault="00024885">
            <w:pPr>
              <w:rPr>
                <w:sz w:val="24"/>
                <w:szCs w:val="24"/>
              </w:rPr>
            </w:pPr>
            <w:r>
              <w:rPr>
                <w:sz w:val="24"/>
                <w:szCs w:val="24"/>
              </w:rPr>
              <w:t>Education has the power to change lives, communities and society for the better. At RLT we believe that we can achieve more for our pupils, trainees, staff and communities by working together rather than alone. Schools in RLT are united by a common belief in the benefits of working together, and by our commitment to shared principles.</w:t>
            </w:r>
          </w:p>
          <w:p w:rsidR="005A6D04" w:rsidRDefault="005A6D04">
            <w:pPr>
              <w:rPr>
                <w:b/>
                <w:sz w:val="24"/>
                <w:szCs w:val="24"/>
              </w:rPr>
            </w:pPr>
          </w:p>
          <w:p w:rsidR="005A6D04" w:rsidRDefault="00024885">
            <w:pPr>
              <w:rPr>
                <w:sz w:val="24"/>
                <w:szCs w:val="24"/>
              </w:rPr>
            </w:pPr>
            <w:r>
              <w:rPr>
                <w:b/>
                <w:sz w:val="24"/>
                <w:szCs w:val="24"/>
              </w:rPr>
              <w:t>OUR VISION</w:t>
            </w:r>
            <w:r>
              <w:rPr>
                <w:sz w:val="24"/>
                <w:szCs w:val="24"/>
              </w:rPr>
              <w:t xml:space="preserve"> is for our schools and SCITT to improve rapidly, continuously and sustainably: to be better faster together.</w:t>
            </w:r>
          </w:p>
          <w:p w:rsidR="005A6D04" w:rsidRDefault="00024885">
            <w:pPr>
              <w:rPr>
                <w:sz w:val="24"/>
                <w:szCs w:val="24"/>
              </w:rPr>
            </w:pPr>
            <w:r>
              <w:rPr>
                <w:b/>
                <w:sz w:val="24"/>
                <w:szCs w:val="24"/>
              </w:rPr>
              <w:t>OUR ‘WHY?’</w:t>
            </w:r>
            <w:r>
              <w:rPr>
                <w:sz w:val="24"/>
                <w:szCs w:val="24"/>
              </w:rPr>
              <w:t xml:space="preserve"> is that children and young people ‘only get one go’ in school and therefore as part of RLT we aim to ensure the best possible ‘go’ for our pupils.</w:t>
            </w:r>
          </w:p>
          <w:p w:rsidR="005A6D04" w:rsidRDefault="00024885">
            <w:pPr>
              <w:rPr>
                <w:sz w:val="24"/>
                <w:szCs w:val="24"/>
              </w:rPr>
            </w:pPr>
            <w:r>
              <w:rPr>
                <w:b/>
                <w:sz w:val="24"/>
                <w:szCs w:val="24"/>
              </w:rPr>
              <w:t>OUR ‘HOW?</w:t>
            </w:r>
            <w:r>
              <w:rPr>
                <w:sz w:val="24"/>
                <w:szCs w:val="24"/>
              </w:rPr>
              <w:t>’ is through the highest support and challenge for our schools and each other, underpinned by our principles.</w:t>
            </w:r>
          </w:p>
          <w:p w:rsidR="005A6D04" w:rsidRDefault="005A6D04">
            <w:pPr>
              <w:rPr>
                <w:sz w:val="24"/>
                <w:szCs w:val="24"/>
              </w:rPr>
            </w:pPr>
          </w:p>
          <w:p w:rsidR="005A6D04" w:rsidRDefault="00024885">
            <w:pPr>
              <w:jc w:val="both"/>
              <w:rPr>
                <w:sz w:val="24"/>
                <w:szCs w:val="24"/>
              </w:rPr>
            </w:pPr>
            <w:r>
              <w:rPr>
                <w:sz w:val="24"/>
                <w:szCs w:val="24"/>
              </w:rPr>
              <w:t xml:space="preserve">Our employees benefit from a wide variety of support including </w:t>
            </w:r>
            <w:proofErr w:type="gramStart"/>
            <w:r>
              <w:rPr>
                <w:sz w:val="24"/>
                <w:szCs w:val="24"/>
              </w:rPr>
              <w:t>extensive  continuing</w:t>
            </w:r>
            <w:proofErr w:type="gramEnd"/>
            <w:r>
              <w:rPr>
                <w:sz w:val="24"/>
                <w:szCs w:val="24"/>
              </w:rPr>
              <w:t xml:space="preserve"> professional learning and development opportunities, wellbeing and staff networks and access to Defined Benefit Pension Schemes (TPS and LGPS) for all staff. For more information on what it is like to work for the Trust, and the benefits you could access, please see our “</w:t>
            </w:r>
            <w:hyperlink r:id="rId8">
              <w:r>
                <w:rPr>
                  <w:color w:val="1155CC"/>
                  <w:sz w:val="24"/>
                  <w:szCs w:val="24"/>
                  <w:u w:val="single"/>
                </w:rPr>
                <w:t>Working in RLT</w:t>
              </w:r>
            </w:hyperlink>
            <w:r>
              <w:rPr>
                <w:sz w:val="24"/>
                <w:szCs w:val="24"/>
              </w:rPr>
              <w:t>” guide.</w:t>
            </w:r>
          </w:p>
          <w:p w:rsidR="005A6D04" w:rsidRDefault="005A6D04">
            <w:pPr>
              <w:jc w:val="both"/>
              <w:rPr>
                <w:sz w:val="24"/>
                <w:szCs w:val="24"/>
              </w:rPr>
            </w:pPr>
          </w:p>
          <w:p w:rsidR="005A6D04" w:rsidRDefault="00024885">
            <w:pPr>
              <w:jc w:val="both"/>
              <w:rPr>
                <w:sz w:val="24"/>
                <w:szCs w:val="24"/>
              </w:rPr>
            </w:pPr>
            <w:r>
              <w:rPr>
                <w:sz w:val="24"/>
                <w:szCs w:val="24"/>
              </w:rPr>
              <w:t xml:space="preserve">This role includes regulated activity relevant to children. </w:t>
            </w:r>
          </w:p>
          <w:p w:rsidR="00CA13E2" w:rsidRDefault="00CA13E2">
            <w:pPr>
              <w:jc w:val="both"/>
              <w:rPr>
                <w:rFonts w:ascii="Arial" w:eastAsia="Arial" w:hAnsi="Arial" w:cs="Arial"/>
              </w:rPr>
            </w:pPr>
          </w:p>
          <w:p w:rsidR="005A6D04" w:rsidRDefault="005A6D04">
            <w:pPr>
              <w:jc w:val="both"/>
              <w:rPr>
                <w:rFonts w:ascii="Arial" w:eastAsia="Arial" w:hAnsi="Arial" w:cs="Arial"/>
                <w:b/>
                <w:color w:val="0000FF"/>
              </w:rPr>
            </w:pPr>
          </w:p>
        </w:tc>
      </w:tr>
      <w:tr w:rsidR="005A6D04">
        <w:trPr>
          <w:trHeight w:val="1440"/>
        </w:trPr>
        <w:tc>
          <w:tcPr>
            <w:tcW w:w="10065" w:type="dxa"/>
          </w:tcPr>
          <w:p w:rsidR="005A6D04" w:rsidRDefault="00024885">
            <w:pPr>
              <w:rPr>
                <w:b/>
                <w:color w:val="0000FF"/>
                <w:sz w:val="38"/>
                <w:szCs w:val="38"/>
              </w:rPr>
            </w:pPr>
            <w:r>
              <w:rPr>
                <w:b/>
                <w:color w:val="0000FF"/>
                <w:sz w:val="38"/>
                <w:szCs w:val="38"/>
              </w:rPr>
              <w:t>How to apply / closing date / where to find further details</w:t>
            </w:r>
          </w:p>
          <w:p w:rsidR="007829D1" w:rsidRDefault="00024885">
            <w:pPr>
              <w:rPr>
                <w:i/>
                <w:color w:val="0000FF"/>
                <w:sz w:val="26"/>
                <w:szCs w:val="26"/>
              </w:rPr>
            </w:pPr>
            <w:r>
              <w:rPr>
                <w:i/>
                <w:color w:val="0000FF"/>
                <w:sz w:val="26"/>
                <w:szCs w:val="26"/>
              </w:rPr>
              <w:t xml:space="preserve">NB. Online applications through </w:t>
            </w:r>
            <w:proofErr w:type="spellStart"/>
            <w:r>
              <w:rPr>
                <w:i/>
                <w:color w:val="0000FF"/>
                <w:sz w:val="26"/>
                <w:szCs w:val="26"/>
              </w:rPr>
              <w:t>MyNewTerm</w:t>
            </w:r>
            <w:proofErr w:type="spellEnd"/>
            <w:r w:rsidR="0057043A">
              <w:rPr>
                <w:i/>
                <w:color w:val="0000FF"/>
                <w:sz w:val="26"/>
                <w:szCs w:val="26"/>
              </w:rPr>
              <w:t xml:space="preserve"> using the following link</w:t>
            </w:r>
          </w:p>
          <w:p w:rsidR="00DB0BF6" w:rsidRDefault="0057043A">
            <w:pPr>
              <w:rPr>
                <w:i/>
                <w:color w:val="0000FF"/>
                <w:sz w:val="26"/>
                <w:szCs w:val="26"/>
              </w:rPr>
            </w:pPr>
            <w:r w:rsidRPr="0057043A">
              <w:rPr>
                <w:i/>
                <w:color w:val="0000FF"/>
                <w:sz w:val="26"/>
                <w:szCs w:val="26"/>
              </w:rPr>
              <w:t>https://mynewterm.com/jobs/</w:t>
            </w:r>
          </w:p>
          <w:p w:rsidR="005A6D04" w:rsidRDefault="00024885">
            <w:pPr>
              <w:rPr>
                <w:rFonts w:ascii="Arial" w:eastAsia="Arial" w:hAnsi="Arial" w:cs="Arial"/>
                <w:color w:val="0000FF"/>
                <w:sz w:val="24"/>
                <w:szCs w:val="24"/>
              </w:rPr>
            </w:pPr>
            <w:r>
              <w:rPr>
                <w:i/>
                <w:color w:val="0000FF"/>
                <w:sz w:val="26"/>
                <w:szCs w:val="26"/>
              </w:rPr>
              <w:t xml:space="preserve"> </w:t>
            </w:r>
          </w:p>
          <w:p w:rsidR="005A6D04" w:rsidRDefault="00024885">
            <w:pPr>
              <w:numPr>
                <w:ilvl w:val="0"/>
                <w:numId w:val="2"/>
              </w:numPr>
              <w:rPr>
                <w:rFonts w:ascii="Arial" w:eastAsia="Arial" w:hAnsi="Arial" w:cs="Arial"/>
                <w:color w:val="0000FF"/>
                <w:sz w:val="24"/>
                <w:szCs w:val="24"/>
              </w:rPr>
            </w:pPr>
            <w:r>
              <w:rPr>
                <w:color w:val="0000FF"/>
                <w:sz w:val="26"/>
                <w:szCs w:val="26"/>
              </w:rPr>
              <w:t>Closing date: 1</w:t>
            </w:r>
            <w:r w:rsidR="00B7179E">
              <w:rPr>
                <w:color w:val="0000FF"/>
                <w:sz w:val="26"/>
                <w:szCs w:val="26"/>
              </w:rPr>
              <w:t>7</w:t>
            </w:r>
            <w:r>
              <w:rPr>
                <w:color w:val="0000FF"/>
                <w:sz w:val="26"/>
                <w:szCs w:val="26"/>
              </w:rPr>
              <w:t>/0</w:t>
            </w:r>
            <w:r w:rsidR="00B7179E">
              <w:rPr>
                <w:color w:val="0000FF"/>
                <w:sz w:val="26"/>
                <w:szCs w:val="26"/>
              </w:rPr>
              <w:t>4</w:t>
            </w:r>
            <w:r>
              <w:rPr>
                <w:color w:val="0000FF"/>
                <w:sz w:val="26"/>
                <w:szCs w:val="26"/>
              </w:rPr>
              <w:t>/202</w:t>
            </w:r>
            <w:r w:rsidR="00B7179E">
              <w:rPr>
                <w:color w:val="0000FF"/>
                <w:sz w:val="26"/>
                <w:szCs w:val="26"/>
              </w:rPr>
              <w:t>6</w:t>
            </w:r>
            <w:r>
              <w:rPr>
                <w:color w:val="0000FF"/>
                <w:sz w:val="26"/>
                <w:szCs w:val="26"/>
              </w:rPr>
              <w:t>, 1</w:t>
            </w:r>
            <w:r w:rsidR="005A5E1F">
              <w:rPr>
                <w:color w:val="0000FF"/>
                <w:sz w:val="26"/>
                <w:szCs w:val="26"/>
              </w:rPr>
              <w:t>2</w:t>
            </w:r>
            <w:r>
              <w:rPr>
                <w:color w:val="0000FF"/>
                <w:sz w:val="26"/>
                <w:szCs w:val="26"/>
              </w:rPr>
              <w:t>:00</w:t>
            </w:r>
          </w:p>
          <w:p w:rsidR="005A6D04" w:rsidRDefault="00024885">
            <w:pPr>
              <w:numPr>
                <w:ilvl w:val="0"/>
                <w:numId w:val="2"/>
              </w:numPr>
              <w:rPr>
                <w:rFonts w:ascii="Arial" w:eastAsia="Arial" w:hAnsi="Arial" w:cs="Arial"/>
                <w:color w:val="0000FF"/>
                <w:sz w:val="24"/>
                <w:szCs w:val="24"/>
              </w:rPr>
            </w:pPr>
            <w:r>
              <w:rPr>
                <w:color w:val="0000FF"/>
                <w:sz w:val="26"/>
                <w:szCs w:val="26"/>
              </w:rPr>
              <w:t xml:space="preserve">Shortlisting date: </w:t>
            </w:r>
            <w:r w:rsidR="00B7179E">
              <w:rPr>
                <w:color w:val="0000FF"/>
                <w:sz w:val="26"/>
                <w:szCs w:val="26"/>
              </w:rPr>
              <w:t>19/04/2026</w:t>
            </w:r>
          </w:p>
          <w:p w:rsidR="005A6D04" w:rsidRDefault="00024885">
            <w:pPr>
              <w:numPr>
                <w:ilvl w:val="0"/>
                <w:numId w:val="2"/>
              </w:numPr>
              <w:rPr>
                <w:rFonts w:ascii="Arial" w:eastAsia="Arial" w:hAnsi="Arial" w:cs="Arial"/>
                <w:color w:val="0000FF"/>
                <w:sz w:val="24"/>
                <w:szCs w:val="24"/>
              </w:rPr>
            </w:pPr>
            <w:r>
              <w:rPr>
                <w:color w:val="0000FF"/>
                <w:sz w:val="26"/>
                <w:szCs w:val="26"/>
              </w:rPr>
              <w:t>Interview date:</w:t>
            </w:r>
            <w:r>
              <w:rPr>
                <w:rFonts w:ascii="Arial" w:eastAsia="Arial" w:hAnsi="Arial" w:cs="Arial"/>
                <w:color w:val="0000FF"/>
                <w:sz w:val="24"/>
                <w:szCs w:val="24"/>
              </w:rPr>
              <w:t xml:space="preserve"> </w:t>
            </w:r>
            <w:r w:rsidR="00B7179E">
              <w:rPr>
                <w:rFonts w:ascii="Arial" w:eastAsia="Arial" w:hAnsi="Arial" w:cs="Arial"/>
                <w:color w:val="0000FF"/>
                <w:sz w:val="24"/>
                <w:szCs w:val="24"/>
              </w:rPr>
              <w:t>TBC</w:t>
            </w:r>
          </w:p>
          <w:p w:rsidR="005A6D04" w:rsidRDefault="005A6D04">
            <w:pPr>
              <w:rPr>
                <w:rFonts w:ascii="Arial" w:eastAsia="Arial" w:hAnsi="Arial" w:cs="Arial"/>
                <w:color w:val="0000FF"/>
                <w:sz w:val="24"/>
                <w:szCs w:val="24"/>
              </w:rPr>
            </w:pPr>
          </w:p>
          <w:p w:rsidR="005A6D04" w:rsidRDefault="00024885">
            <w:pPr>
              <w:rPr>
                <w:sz w:val="24"/>
                <w:szCs w:val="24"/>
                <w:highlight w:val="white"/>
              </w:rPr>
            </w:pPr>
            <w:r>
              <w:rPr>
                <w:sz w:val="24"/>
                <w:szCs w:val="24"/>
                <w:highlight w:val="white"/>
              </w:rPr>
              <w:t xml:space="preserve">The school reserves the right to consider and interview candidates ahead of the closing date if appropriate. An offer may be made to an exceptional candidate in this instance. </w:t>
            </w:r>
          </w:p>
          <w:p w:rsidR="005A6D04" w:rsidRDefault="005A6D04">
            <w:pPr>
              <w:rPr>
                <w:i/>
                <w:color w:val="0000FF"/>
                <w:sz w:val="24"/>
                <w:szCs w:val="24"/>
                <w:highlight w:val="white"/>
              </w:rPr>
            </w:pPr>
          </w:p>
          <w:p w:rsidR="005A6D04" w:rsidRDefault="00024885">
            <w:pPr>
              <w:shd w:val="clear" w:color="auto" w:fill="FFFFFF"/>
              <w:spacing w:before="240" w:after="240" w:line="360" w:lineRule="auto"/>
              <w:jc w:val="both"/>
              <w:rPr>
                <w:sz w:val="24"/>
                <w:szCs w:val="24"/>
              </w:rPr>
            </w:pPr>
            <w:bookmarkStart w:id="2" w:name="_heading=h.30j0zll" w:colFirst="0" w:colLast="0"/>
            <w:bookmarkEnd w:id="2"/>
            <w:r>
              <w:rPr>
                <w:sz w:val="24"/>
                <w:szCs w:val="24"/>
              </w:rPr>
              <w:t>The deadline for applications is 1</w:t>
            </w:r>
            <w:r w:rsidR="005A5E1F">
              <w:rPr>
                <w:sz w:val="24"/>
                <w:szCs w:val="24"/>
              </w:rPr>
              <w:t>2</w:t>
            </w:r>
            <w:r>
              <w:rPr>
                <w:sz w:val="24"/>
                <w:szCs w:val="24"/>
              </w:rPr>
              <w:t xml:space="preserve">:00 on </w:t>
            </w:r>
            <w:r w:rsidR="00B7179E">
              <w:rPr>
                <w:sz w:val="24"/>
                <w:szCs w:val="24"/>
              </w:rPr>
              <w:t>17/04/26</w:t>
            </w:r>
            <w:r>
              <w:rPr>
                <w:sz w:val="24"/>
                <w:szCs w:val="24"/>
              </w:rPr>
              <w:t xml:space="preserve">. Applications </w:t>
            </w:r>
            <w:r>
              <w:rPr>
                <w:b/>
                <w:sz w:val="24"/>
                <w:szCs w:val="24"/>
              </w:rPr>
              <w:t>must</w:t>
            </w:r>
            <w:r>
              <w:rPr>
                <w:sz w:val="24"/>
                <w:szCs w:val="24"/>
              </w:rPr>
              <w:t xml:space="preserve"> be submitted via</w:t>
            </w:r>
            <w:hyperlink r:id="rId9">
              <w:r>
                <w:rPr>
                  <w:color w:val="F06D2D"/>
                  <w:sz w:val="24"/>
                  <w:szCs w:val="24"/>
                </w:rPr>
                <w:t xml:space="preserve"> our recruitment portal MyNewTerm</w:t>
              </w:r>
            </w:hyperlink>
            <w:r>
              <w:rPr>
                <w:sz w:val="24"/>
                <w:szCs w:val="24"/>
              </w:rPr>
              <w:t>.  Should you wish for a confidential conversation with the Headteacher, about the role, prior to application, then please email head@madleybrook.org</w:t>
            </w:r>
          </w:p>
        </w:tc>
      </w:tr>
      <w:tr w:rsidR="005A6D04">
        <w:trPr>
          <w:trHeight w:val="1440"/>
        </w:trPr>
        <w:tc>
          <w:tcPr>
            <w:tcW w:w="10065" w:type="dxa"/>
          </w:tcPr>
          <w:p w:rsidR="005A6D04" w:rsidRDefault="00024885">
            <w:pPr>
              <w:jc w:val="both"/>
              <w:rPr>
                <w:sz w:val="24"/>
                <w:szCs w:val="24"/>
              </w:rPr>
            </w:pPr>
            <w:r>
              <w:rPr>
                <w:sz w:val="24"/>
                <w:szCs w:val="24"/>
              </w:rPr>
              <w:lastRenderedPageBreak/>
              <w:t xml:space="preserve">The River Learning Trust and </w:t>
            </w:r>
            <w:proofErr w:type="spellStart"/>
            <w:r>
              <w:rPr>
                <w:sz w:val="24"/>
                <w:szCs w:val="24"/>
              </w:rPr>
              <w:t>Madley</w:t>
            </w:r>
            <w:proofErr w:type="spellEnd"/>
            <w:r>
              <w:rPr>
                <w:sz w:val="24"/>
                <w:szCs w:val="24"/>
              </w:rPr>
              <w:t xml:space="preserve"> Brook School are committed to safeguarding and promoting the welfare of all children and preventing extremism.   The Trust is required to conduct a variety of checks and online searches about you as part of their recruitment process in accordance with Keeping Children Safe in Education guidance. It is an offence to apply for certain roles within schools if you are barred from engaging in regulated activity relevant to children.</w:t>
            </w:r>
          </w:p>
          <w:p w:rsidR="005A6D04" w:rsidRDefault="005A6D04">
            <w:pPr>
              <w:shd w:val="clear" w:color="auto" w:fill="FFFFFF"/>
              <w:spacing w:after="160" w:line="276" w:lineRule="auto"/>
              <w:rPr>
                <w:color w:val="222222"/>
                <w:sz w:val="24"/>
                <w:szCs w:val="24"/>
              </w:rPr>
            </w:pPr>
          </w:p>
          <w:p w:rsidR="005A6D04" w:rsidRDefault="00024885">
            <w:pPr>
              <w:shd w:val="clear" w:color="auto" w:fill="FFFFFF"/>
              <w:spacing w:after="160" w:line="276" w:lineRule="auto"/>
              <w:rPr>
                <w:sz w:val="24"/>
                <w:szCs w:val="24"/>
              </w:rPr>
            </w:pPr>
            <w:r>
              <w:rPr>
                <w:color w:val="222222"/>
                <w:sz w:val="24"/>
                <w:szCs w:val="24"/>
              </w:rPr>
              <w:t xml:space="preserve">For all RLT Safer Recruitment Documentation candidates should click on the following link </w:t>
            </w:r>
            <w:hyperlink r:id="rId10">
              <w:r>
                <w:rPr>
                  <w:color w:val="515AF2"/>
                  <w:sz w:val="24"/>
                  <w:szCs w:val="24"/>
                </w:rPr>
                <w:t>RLT Safer Recruitment Documents for Candidates</w:t>
              </w:r>
            </w:hyperlink>
            <w:r>
              <w:rPr>
                <w:color w:val="222222"/>
                <w:sz w:val="24"/>
                <w:szCs w:val="24"/>
              </w:rPr>
              <w:t xml:space="preserve">. Please see our website for up to date policies including our Child Protection and Behaviour Policies. </w:t>
            </w:r>
          </w:p>
          <w:p w:rsidR="005A6D04" w:rsidRDefault="00024885">
            <w:pPr>
              <w:jc w:val="both"/>
              <w:rPr>
                <w:rFonts w:ascii="Arial" w:eastAsia="Arial" w:hAnsi="Arial" w:cs="Arial"/>
                <w:sz w:val="24"/>
                <w:szCs w:val="24"/>
              </w:rPr>
            </w:pPr>
            <w:r>
              <w:rPr>
                <w:sz w:val="24"/>
                <w:szCs w:val="24"/>
              </w:rPr>
              <w:t xml:space="preserve">This post is exempt from the Rehabilitation of Offenders Act 1974 and the amendments to the Exceptions Order 1975, 2013 and 2020. </w:t>
            </w:r>
            <w:r>
              <w:rPr>
                <w:color w:val="222222"/>
                <w:sz w:val="24"/>
                <w:szCs w:val="24"/>
              </w:rPr>
              <w:t>For further guidance for applicants click on this link</w:t>
            </w:r>
            <w:hyperlink r:id="rId11">
              <w:r>
                <w:rPr>
                  <w:color w:val="222222"/>
                  <w:sz w:val="24"/>
                  <w:szCs w:val="24"/>
                </w:rPr>
                <w:t xml:space="preserve"> </w:t>
              </w:r>
            </w:hyperlink>
            <w:hyperlink r:id="rId12">
              <w:r>
                <w:rPr>
                  <w:color w:val="222222"/>
                  <w:sz w:val="24"/>
                  <w:szCs w:val="24"/>
                  <w:u w:val="single"/>
                </w:rPr>
                <w:t>List of offences that are not filtered</w:t>
              </w:r>
            </w:hyperlink>
          </w:p>
        </w:tc>
      </w:tr>
    </w:tbl>
    <w:p w:rsidR="005A6D04" w:rsidRDefault="005A6D04">
      <w:pPr>
        <w:spacing w:after="0" w:line="240" w:lineRule="auto"/>
        <w:rPr>
          <w:sz w:val="24"/>
          <w:szCs w:val="24"/>
        </w:rPr>
      </w:pPr>
    </w:p>
    <w:p w:rsidR="005A6D04" w:rsidRDefault="00024885">
      <w:pPr>
        <w:shd w:val="clear" w:color="auto" w:fill="FFFFFF"/>
        <w:spacing w:before="240" w:after="240"/>
      </w:pPr>
      <w:r>
        <w:t xml:space="preserve">  </w:t>
      </w:r>
    </w:p>
    <w:p w:rsidR="005A6D04" w:rsidRDefault="005A6D04">
      <w:pPr>
        <w:shd w:val="clear" w:color="auto" w:fill="FFFFFF"/>
        <w:spacing w:after="160"/>
      </w:pPr>
    </w:p>
    <w:p w:rsidR="005A6D04" w:rsidRDefault="00024885">
      <w:pPr>
        <w:shd w:val="clear" w:color="auto" w:fill="FFFFFF"/>
        <w:spacing w:before="240" w:after="240"/>
      </w:pPr>
      <w:r>
        <w:t xml:space="preserve"> </w:t>
      </w:r>
    </w:p>
    <w:p w:rsidR="005A6D04" w:rsidRDefault="00024885">
      <w:pPr>
        <w:shd w:val="clear" w:color="auto" w:fill="FFFFFF"/>
        <w:spacing w:before="240" w:after="240"/>
        <w:rPr>
          <w:sz w:val="24"/>
          <w:szCs w:val="24"/>
        </w:rPr>
      </w:pPr>
      <w:r>
        <w:rPr>
          <w:sz w:val="24"/>
          <w:szCs w:val="24"/>
        </w:rPr>
        <w:t xml:space="preserve"> </w:t>
      </w:r>
    </w:p>
    <w:p w:rsidR="005A6D04" w:rsidRDefault="00024885">
      <w:pPr>
        <w:shd w:val="clear" w:color="auto" w:fill="FFFFFF"/>
        <w:spacing w:before="240" w:after="240" w:line="288" w:lineRule="auto"/>
        <w:jc w:val="both"/>
        <w:rPr>
          <w:color w:val="414042"/>
          <w:sz w:val="24"/>
          <w:szCs w:val="24"/>
        </w:rPr>
      </w:pPr>
      <w:r>
        <w:rPr>
          <w:color w:val="414042"/>
          <w:sz w:val="24"/>
          <w:szCs w:val="24"/>
        </w:rPr>
        <w:t xml:space="preserve"> </w:t>
      </w:r>
    </w:p>
    <w:p w:rsidR="005A6D04" w:rsidRDefault="00024885">
      <w:pPr>
        <w:shd w:val="clear" w:color="auto" w:fill="FFFFFF"/>
        <w:spacing w:before="240" w:after="240" w:line="288" w:lineRule="auto"/>
        <w:jc w:val="both"/>
        <w:rPr>
          <w:sz w:val="24"/>
          <w:szCs w:val="24"/>
        </w:rPr>
      </w:pPr>
      <w:r>
        <w:rPr>
          <w:sz w:val="24"/>
          <w:szCs w:val="24"/>
        </w:rPr>
        <w:t xml:space="preserve"> </w:t>
      </w:r>
    </w:p>
    <w:p w:rsidR="005A6D04" w:rsidRDefault="00024885">
      <w:pPr>
        <w:shd w:val="clear" w:color="auto" w:fill="FFFFFF"/>
        <w:spacing w:before="240" w:after="240"/>
        <w:rPr>
          <w:color w:val="202124"/>
          <w:sz w:val="24"/>
          <w:szCs w:val="24"/>
          <w:highlight w:val="white"/>
        </w:rPr>
      </w:pPr>
      <w:r>
        <w:rPr>
          <w:color w:val="202124"/>
          <w:sz w:val="24"/>
          <w:szCs w:val="24"/>
          <w:highlight w:val="white"/>
        </w:rPr>
        <w:t xml:space="preserve"> </w:t>
      </w:r>
    </w:p>
    <w:p w:rsidR="005A6D04" w:rsidRDefault="00024885">
      <w:pPr>
        <w:shd w:val="clear" w:color="auto" w:fill="FFFFFF"/>
        <w:spacing w:before="240" w:after="240"/>
        <w:rPr>
          <w:color w:val="202124"/>
          <w:sz w:val="24"/>
          <w:szCs w:val="24"/>
          <w:highlight w:val="white"/>
        </w:rPr>
      </w:pPr>
      <w:r>
        <w:rPr>
          <w:color w:val="202124"/>
          <w:sz w:val="24"/>
          <w:szCs w:val="24"/>
          <w:highlight w:val="white"/>
        </w:rPr>
        <w:t xml:space="preserve"> </w:t>
      </w:r>
    </w:p>
    <w:p w:rsidR="005A6D04" w:rsidRDefault="005A6D04">
      <w:pPr>
        <w:shd w:val="clear" w:color="auto" w:fill="FFFFFF"/>
        <w:spacing w:before="240" w:after="240"/>
        <w:rPr>
          <w:color w:val="202124"/>
          <w:sz w:val="24"/>
          <w:szCs w:val="24"/>
          <w:highlight w:val="white"/>
        </w:rPr>
      </w:pPr>
    </w:p>
    <w:p w:rsidR="005A6D04" w:rsidRDefault="00024885">
      <w:pPr>
        <w:shd w:val="clear" w:color="auto" w:fill="FFFFFF"/>
        <w:spacing w:after="280" w:line="441" w:lineRule="auto"/>
        <w:jc w:val="both"/>
        <w:rPr>
          <w:rFonts w:ascii="Arial" w:eastAsia="Arial" w:hAnsi="Arial" w:cs="Arial"/>
          <w:color w:val="414042"/>
        </w:rPr>
      </w:pPr>
      <w:r>
        <w:rPr>
          <w:rFonts w:ascii="Arial" w:eastAsia="Arial" w:hAnsi="Arial" w:cs="Arial"/>
          <w:color w:val="414042"/>
        </w:rPr>
        <w:t xml:space="preserve"> </w:t>
      </w:r>
    </w:p>
    <w:p w:rsidR="005A6D04" w:rsidRDefault="00024885">
      <w:pPr>
        <w:shd w:val="clear" w:color="auto" w:fill="FFFFFF"/>
        <w:spacing w:before="240" w:after="240" w:line="360" w:lineRule="auto"/>
        <w:jc w:val="both"/>
        <w:rPr>
          <w:rFonts w:ascii="Arial" w:eastAsia="Arial" w:hAnsi="Arial" w:cs="Arial"/>
          <w:color w:val="414042"/>
        </w:rPr>
      </w:pPr>
      <w:r>
        <w:rPr>
          <w:rFonts w:ascii="Arial" w:eastAsia="Arial" w:hAnsi="Arial" w:cs="Arial"/>
          <w:color w:val="414042"/>
        </w:rPr>
        <w:t xml:space="preserve"> </w:t>
      </w:r>
    </w:p>
    <w:p w:rsidR="005A6D04" w:rsidRDefault="005A6D04">
      <w:pPr>
        <w:shd w:val="clear" w:color="auto" w:fill="FFFFFF"/>
        <w:spacing w:after="160"/>
      </w:pPr>
    </w:p>
    <w:sectPr w:rsidR="005A6D04">
      <w:head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72F" w:rsidRDefault="0033672F">
      <w:pPr>
        <w:spacing w:after="0" w:line="240" w:lineRule="auto"/>
      </w:pPr>
      <w:r>
        <w:separator/>
      </w:r>
    </w:p>
  </w:endnote>
  <w:endnote w:type="continuationSeparator" w:id="0">
    <w:p w:rsidR="0033672F" w:rsidRDefault="0033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72F" w:rsidRDefault="0033672F">
      <w:pPr>
        <w:spacing w:after="0" w:line="240" w:lineRule="auto"/>
      </w:pPr>
      <w:r>
        <w:separator/>
      </w:r>
    </w:p>
  </w:footnote>
  <w:footnote w:type="continuationSeparator" w:id="0">
    <w:p w:rsidR="0033672F" w:rsidRDefault="00336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D04" w:rsidRDefault="005A6D04">
    <w:pPr>
      <w:pBdr>
        <w:top w:val="nil"/>
        <w:left w:val="nil"/>
        <w:bottom w:val="nil"/>
        <w:right w:val="nil"/>
        <w:between w:val="nil"/>
      </w:pBdr>
      <w:tabs>
        <w:tab w:val="center" w:pos="4513"/>
        <w:tab w:val="right" w:pos="9026"/>
      </w:tabs>
      <w:spacing w:after="0" w:line="240" w:lineRule="auto"/>
      <w:rPr>
        <w:color w:val="000000"/>
      </w:rPr>
    </w:pPr>
  </w:p>
  <w:p w:rsidR="005A6D04" w:rsidRDefault="005A6D0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60AB"/>
    <w:multiLevelType w:val="multilevel"/>
    <w:tmpl w:val="959C1F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6C079F"/>
    <w:multiLevelType w:val="multilevel"/>
    <w:tmpl w:val="0BBA3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39795C"/>
    <w:multiLevelType w:val="multilevel"/>
    <w:tmpl w:val="12C0A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04"/>
    <w:rsid w:val="00024885"/>
    <w:rsid w:val="0033672F"/>
    <w:rsid w:val="0057043A"/>
    <w:rsid w:val="005A5E1F"/>
    <w:rsid w:val="005A6D04"/>
    <w:rsid w:val="005B73E3"/>
    <w:rsid w:val="006671B4"/>
    <w:rsid w:val="006C5FBB"/>
    <w:rsid w:val="006C6001"/>
    <w:rsid w:val="007829D1"/>
    <w:rsid w:val="00A75AFE"/>
    <w:rsid w:val="00B61324"/>
    <w:rsid w:val="00B61EAB"/>
    <w:rsid w:val="00B7179E"/>
    <w:rsid w:val="00CA13E2"/>
    <w:rsid w:val="00DB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17CA"/>
  <w15:docId w15:val="{4BCCE5C7-8691-4CC9-AF63-6C3BF551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iverlearningtrust.org/wp-content/uploads/2023/03/Working-In-RLT-23.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56791/List_of_offences_that_will_never_be_filtered_PDF_.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56791/List_of_offences_that_will_never_be_filtered_PDF_.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folders/1yscJdJ-GSauxyU94x5FrC2HAkYVjo57s?usp=sharing" TargetMode="External"/><Relationship Id="rId4" Type="http://schemas.openxmlformats.org/officeDocument/2006/relationships/settings" Target="settings.xml"/><Relationship Id="rId9" Type="http://schemas.openxmlformats.org/officeDocument/2006/relationships/hyperlink" Target="https://www.mynewterm.com/jobs/762826484/EDV-2023-RET-770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gjJnTW2QrG+OcvvCFulgm7EGg==">CgMxLjAyCGguZ2pkZ3hzMgloLjMwajB6bGw4AHIhMV92Y3dsRkJ6SlN2U2s1WnVleFZWaXpYZVdTWGNueTFm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Woodley</dc:creator>
  <cp:lastModifiedBy>9312002 9317012 Sarah LAINCHBURY</cp:lastModifiedBy>
  <cp:revision>3</cp:revision>
  <dcterms:created xsi:type="dcterms:W3CDTF">2026-03-26T12:05:00Z</dcterms:created>
  <dcterms:modified xsi:type="dcterms:W3CDTF">2026-03-27T08:32:00Z</dcterms:modified>
</cp:coreProperties>
</file>