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C5A62" w:rsidRPr="00E564EE" w:rsidRDefault="00EC5A62" w:rsidP="00E92F3B">
      <w:pPr>
        <w:pStyle w:val="AutoWilsonsLegalSingleSpacing"/>
        <w:ind w:left="0" w:firstLine="0"/>
        <w:rPr>
          <w:rFonts w:asciiTheme="minorHAnsi" w:hAnsiTheme="minorHAnsi" w:cs="Calibri"/>
          <w:bCs/>
          <w:szCs w:val="22"/>
        </w:rPr>
      </w:pPr>
    </w:p>
    <w:p w14:paraId="0A37501D" w14:textId="77777777" w:rsidR="00EC5A62" w:rsidRPr="00E564EE" w:rsidRDefault="00EC5A62" w:rsidP="00E92F3B">
      <w:pPr>
        <w:pStyle w:val="AutoWilsonsLegalSingleSpacing"/>
        <w:ind w:left="0" w:firstLine="0"/>
        <w:rPr>
          <w:rFonts w:asciiTheme="minorHAnsi" w:hAnsiTheme="minorHAnsi" w:cs="Calibri"/>
          <w:bCs/>
          <w:szCs w:val="22"/>
        </w:rPr>
      </w:pPr>
    </w:p>
    <w:p w14:paraId="5DAB6C7B" w14:textId="77777777" w:rsidR="00EC5A62" w:rsidRPr="00E564EE" w:rsidRDefault="00EC5A62" w:rsidP="00E92F3B">
      <w:pPr>
        <w:pStyle w:val="AutoWilsonsLegalSingleSpacing"/>
        <w:ind w:left="0" w:firstLine="0"/>
        <w:rPr>
          <w:rFonts w:asciiTheme="minorHAnsi" w:hAnsiTheme="minorHAnsi" w:cs="Calibri"/>
          <w:bCs/>
          <w:szCs w:val="22"/>
        </w:rPr>
      </w:pPr>
    </w:p>
    <w:p w14:paraId="02EB378F" w14:textId="77777777" w:rsidR="00EC5A62" w:rsidRPr="00E564EE" w:rsidRDefault="00EC5A62" w:rsidP="00E92F3B">
      <w:pPr>
        <w:pStyle w:val="AutoWilsonsLegalSingleSpacing"/>
        <w:ind w:left="0" w:firstLine="0"/>
        <w:rPr>
          <w:rFonts w:asciiTheme="minorHAnsi" w:hAnsiTheme="minorHAnsi" w:cs="Calibri"/>
          <w:bCs/>
          <w:szCs w:val="22"/>
        </w:rPr>
      </w:pPr>
    </w:p>
    <w:p w14:paraId="6A05A809" w14:textId="77777777" w:rsidR="00EC5A62" w:rsidRPr="00E564EE" w:rsidRDefault="00EC5A62" w:rsidP="00E92F3B">
      <w:pPr>
        <w:pStyle w:val="AutoWilsonsLegalSingleSpacing"/>
        <w:ind w:left="0" w:firstLine="0"/>
        <w:rPr>
          <w:rFonts w:asciiTheme="minorHAnsi" w:hAnsiTheme="minorHAnsi" w:cs="Calibri"/>
          <w:bCs/>
          <w:szCs w:val="22"/>
        </w:rPr>
      </w:pPr>
    </w:p>
    <w:p w14:paraId="5A39BBE3" w14:textId="77777777" w:rsidR="00E564EE" w:rsidRPr="00E564EE" w:rsidRDefault="00E564EE" w:rsidP="00E92F3B">
      <w:pPr>
        <w:pStyle w:val="AutoWilsonsLegalSingleSpacing"/>
        <w:ind w:left="0" w:firstLine="0"/>
        <w:rPr>
          <w:rFonts w:asciiTheme="minorHAnsi" w:hAnsiTheme="minorHAnsi" w:cs="Calibri"/>
          <w:bCs/>
          <w:szCs w:val="22"/>
        </w:rPr>
      </w:pPr>
    </w:p>
    <w:p w14:paraId="41C8F396" w14:textId="77777777" w:rsidR="00E564EE" w:rsidRPr="00E564EE" w:rsidRDefault="00E564EE" w:rsidP="00F27E39">
      <w:pPr>
        <w:pStyle w:val="Heading1"/>
        <w:rPr>
          <w:rFonts w:asciiTheme="minorHAnsi" w:eastAsia="MS Mincho" w:hAnsiTheme="minorHAnsi" w:cs="Gill Sans"/>
          <w:color w:val="990000"/>
          <w:sz w:val="72"/>
          <w:szCs w:val="22"/>
          <w:lang w:val="en-US"/>
        </w:rPr>
      </w:pPr>
    </w:p>
    <w:p w14:paraId="0ABB5D0E" w14:textId="77777777" w:rsidR="00F27E39" w:rsidRPr="00E564EE" w:rsidRDefault="00C02C19" w:rsidP="00F27E39">
      <w:pPr>
        <w:pStyle w:val="Heading1"/>
        <w:rPr>
          <w:rFonts w:asciiTheme="minorHAnsi" w:eastAsia="MS Mincho" w:hAnsiTheme="minorHAnsi" w:cs="Gill Sans"/>
          <w:color w:val="990000"/>
          <w:sz w:val="44"/>
          <w:szCs w:val="22"/>
          <w:lang w:val="en-US"/>
        </w:rPr>
      </w:pPr>
      <w:r>
        <w:rPr>
          <w:rFonts w:asciiTheme="minorHAnsi" w:eastAsia="MS Mincho" w:hAnsiTheme="minorHAnsi" w:cs="Gill Sans"/>
          <w:color w:val="990000"/>
          <w:sz w:val="96"/>
          <w:szCs w:val="22"/>
          <w:lang w:val="en-US"/>
        </w:rPr>
        <w:t xml:space="preserve">EXAMINATIONS </w:t>
      </w:r>
      <w:r w:rsidR="00B226AE">
        <w:rPr>
          <w:rFonts w:asciiTheme="minorHAnsi" w:eastAsia="MS Mincho" w:hAnsiTheme="minorHAnsi" w:cs="Gill Sans"/>
          <w:color w:val="990000"/>
          <w:sz w:val="96"/>
          <w:szCs w:val="22"/>
          <w:lang w:val="en-US"/>
        </w:rPr>
        <w:t xml:space="preserve">INVIGILATOR </w:t>
      </w:r>
    </w:p>
    <w:p w14:paraId="4861B609" w14:textId="77777777" w:rsidR="00A556B3" w:rsidRPr="00E564EE" w:rsidRDefault="00E564EE" w:rsidP="00A556B3">
      <w:pPr>
        <w:spacing w:line="360" w:lineRule="auto"/>
        <w:ind w:right="-590"/>
        <w:rPr>
          <w:rFonts w:asciiTheme="minorHAnsi" w:eastAsia="Times New Roman" w:hAnsiTheme="minorHAnsi" w:cs="Calibri"/>
          <w:sz w:val="28"/>
          <w:szCs w:val="22"/>
          <w:lang w:val="en-GB"/>
        </w:rPr>
      </w:pPr>
      <w:r w:rsidRPr="00E564EE">
        <w:rPr>
          <w:rFonts w:asciiTheme="minorHAnsi" w:eastAsia="Times New Roman" w:hAnsiTheme="minorHAnsi" w:cs="Calibri"/>
          <w:sz w:val="28"/>
          <w:szCs w:val="22"/>
          <w:lang w:val="en-GB"/>
        </w:rPr>
        <w:t>JOB DESCRIPTION AND PERSON SPECIFICATION</w:t>
      </w:r>
    </w:p>
    <w:p w14:paraId="72A3D3EC" w14:textId="77777777" w:rsidR="00A556B3" w:rsidRPr="00E564EE" w:rsidRDefault="00A556B3" w:rsidP="00E92F3B">
      <w:pPr>
        <w:pStyle w:val="AutoWilsonsLegalSingleSpacing"/>
        <w:ind w:left="0" w:firstLine="0"/>
        <w:rPr>
          <w:rFonts w:asciiTheme="minorHAnsi" w:hAnsiTheme="minorHAnsi" w:cs="Calibri"/>
          <w:bCs/>
          <w:szCs w:val="22"/>
        </w:rPr>
      </w:pPr>
    </w:p>
    <w:p w14:paraId="0D0B940D" w14:textId="77777777" w:rsidR="00EC5A62" w:rsidRPr="00E564EE" w:rsidRDefault="00EC5A62" w:rsidP="00E92F3B">
      <w:pPr>
        <w:pStyle w:val="AutoWilsonsLegalSingleSpacing"/>
        <w:ind w:left="0" w:firstLine="0"/>
        <w:rPr>
          <w:rFonts w:asciiTheme="minorHAnsi" w:hAnsiTheme="minorHAnsi" w:cs="Calibri"/>
          <w:bCs/>
          <w:szCs w:val="22"/>
        </w:rPr>
      </w:pPr>
    </w:p>
    <w:p w14:paraId="0E27B00A" w14:textId="77777777" w:rsidR="00EC5A62" w:rsidRPr="00E564EE" w:rsidRDefault="00EC5A62" w:rsidP="00E92F3B">
      <w:pPr>
        <w:pStyle w:val="AutoWilsonsLegalSingleSpacing"/>
        <w:ind w:left="0" w:firstLine="0"/>
        <w:rPr>
          <w:rFonts w:asciiTheme="minorHAnsi" w:hAnsiTheme="minorHAnsi" w:cs="Calibri"/>
          <w:bCs/>
          <w:szCs w:val="22"/>
        </w:rPr>
      </w:pPr>
    </w:p>
    <w:p w14:paraId="60061E4C" w14:textId="77777777" w:rsidR="00EC5A62" w:rsidRPr="00E564EE" w:rsidRDefault="00EC5A62" w:rsidP="00E92F3B">
      <w:pPr>
        <w:pStyle w:val="AutoWilsonsLegalSingleSpacing"/>
        <w:ind w:left="0" w:firstLine="0"/>
        <w:rPr>
          <w:rFonts w:asciiTheme="minorHAnsi" w:hAnsiTheme="minorHAnsi" w:cs="Calibri"/>
          <w:bCs/>
          <w:szCs w:val="22"/>
        </w:rPr>
      </w:pPr>
    </w:p>
    <w:p w14:paraId="44EAFD9C" w14:textId="77777777" w:rsidR="00EC5A62" w:rsidRPr="00E564EE" w:rsidRDefault="00EC5A62" w:rsidP="00E92F3B">
      <w:pPr>
        <w:pStyle w:val="AutoWilsonsLegalSingleSpacing"/>
        <w:ind w:left="0" w:firstLine="0"/>
        <w:rPr>
          <w:rFonts w:asciiTheme="minorHAnsi" w:hAnsiTheme="minorHAnsi" w:cs="Calibri"/>
          <w:bCs/>
          <w:szCs w:val="22"/>
        </w:rPr>
      </w:pPr>
    </w:p>
    <w:p w14:paraId="4B94D5A5" w14:textId="77777777" w:rsidR="00EC5A62" w:rsidRPr="00E564EE" w:rsidRDefault="00EC5A62" w:rsidP="00E92F3B">
      <w:pPr>
        <w:pStyle w:val="AutoWilsonsLegalSingleSpacing"/>
        <w:ind w:left="0" w:firstLine="0"/>
        <w:rPr>
          <w:rFonts w:asciiTheme="minorHAnsi" w:hAnsiTheme="minorHAnsi" w:cs="Calibri"/>
          <w:bCs/>
          <w:szCs w:val="22"/>
        </w:rPr>
      </w:pPr>
    </w:p>
    <w:p w14:paraId="3DEEC669" w14:textId="77777777" w:rsidR="00EC5A62" w:rsidRPr="00E564EE" w:rsidRDefault="00EC5A62" w:rsidP="00E92F3B">
      <w:pPr>
        <w:pStyle w:val="AutoWilsonsLegalSingleSpacing"/>
        <w:ind w:left="0" w:firstLine="0"/>
        <w:rPr>
          <w:rFonts w:asciiTheme="minorHAnsi" w:hAnsiTheme="minorHAnsi" w:cs="Calibri"/>
          <w:bCs/>
          <w:szCs w:val="22"/>
        </w:rPr>
      </w:pPr>
    </w:p>
    <w:p w14:paraId="3656B9AB" w14:textId="77777777" w:rsidR="00E564EE" w:rsidRPr="00E564EE" w:rsidRDefault="008B1E9E" w:rsidP="00E564EE">
      <w:pPr>
        <w:pStyle w:val="OATheader"/>
        <w:rPr>
          <w:rFonts w:asciiTheme="minorHAnsi" w:hAnsiTheme="minorHAnsi"/>
          <w:sz w:val="28"/>
          <w:szCs w:val="28"/>
        </w:rPr>
      </w:pPr>
      <w:r w:rsidRPr="00E564EE">
        <w:rPr>
          <w:rFonts w:asciiTheme="minorHAnsi" w:hAnsiTheme="minorHAnsi" w:cs="Calibri"/>
          <w:bCs/>
          <w:sz w:val="22"/>
          <w:szCs w:val="22"/>
        </w:rPr>
        <w:br w:type="page"/>
      </w:r>
      <w:bookmarkStart w:id="0" w:name="_Toc213510185"/>
    </w:p>
    <w:bookmarkEnd w:id="0"/>
    <w:p w14:paraId="0FF2D34C" w14:textId="77777777" w:rsidR="00E564EE" w:rsidRPr="00E564EE" w:rsidRDefault="00E564EE" w:rsidP="00E564EE">
      <w:pPr>
        <w:pStyle w:val="Heading3"/>
        <w:rPr>
          <w:rFonts w:asciiTheme="minorHAnsi" w:hAnsiTheme="minorHAnsi"/>
          <w:color w:val="C00000"/>
          <w:sz w:val="24"/>
          <w:szCs w:val="28"/>
        </w:rPr>
      </w:pPr>
      <w:r w:rsidRPr="00E564EE">
        <w:rPr>
          <w:rFonts w:asciiTheme="minorHAnsi" w:hAnsiTheme="minorHAnsi"/>
          <w:color w:val="C00000"/>
          <w:sz w:val="24"/>
          <w:szCs w:val="28"/>
        </w:rPr>
        <w:lastRenderedPageBreak/>
        <w:t>JOB DESCRIPTION</w:t>
      </w:r>
    </w:p>
    <w:p w14:paraId="45FB0818" w14:textId="77777777" w:rsidR="00E564EE" w:rsidRPr="00E564EE" w:rsidRDefault="00E564EE" w:rsidP="00E564EE">
      <w:pPr>
        <w:rPr>
          <w:rFonts w:asciiTheme="minorHAnsi" w:hAnsiTheme="minorHAnsi"/>
          <w:sz w:val="22"/>
          <w:szCs w:val="22"/>
        </w:rPr>
      </w:pPr>
    </w:p>
    <w:p w14:paraId="49EA0527" w14:textId="77777777" w:rsidR="00E564EE" w:rsidRPr="003E2C81" w:rsidRDefault="00E564EE" w:rsidP="00E564EE">
      <w:pPr>
        <w:jc w:val="both"/>
        <w:rPr>
          <w:rFonts w:asciiTheme="minorHAnsi" w:hAnsiTheme="minorHAnsi"/>
          <w:b/>
          <w:sz w:val="22"/>
          <w:szCs w:val="22"/>
        </w:rPr>
      </w:pPr>
      <w:r w:rsidRPr="00E564EE">
        <w:rPr>
          <w:rFonts w:asciiTheme="minorHAnsi" w:hAnsiTheme="minorHAnsi"/>
          <w:b/>
          <w:sz w:val="22"/>
          <w:szCs w:val="22"/>
        </w:rPr>
        <w:t>JOB TITLE:</w:t>
      </w:r>
      <w:r w:rsidRPr="00E564EE">
        <w:rPr>
          <w:rFonts w:asciiTheme="minorHAnsi" w:hAnsiTheme="minorHAnsi"/>
          <w:b/>
          <w:sz w:val="22"/>
          <w:szCs w:val="22"/>
        </w:rPr>
        <w:tab/>
      </w:r>
      <w:r w:rsidRPr="00E564EE">
        <w:rPr>
          <w:rFonts w:asciiTheme="minorHAnsi" w:hAnsiTheme="minorHAnsi"/>
          <w:b/>
          <w:sz w:val="22"/>
          <w:szCs w:val="22"/>
        </w:rPr>
        <w:tab/>
      </w:r>
      <w:proofErr w:type="gramStart"/>
      <w:r w:rsidRPr="00E564EE">
        <w:rPr>
          <w:rFonts w:asciiTheme="minorHAnsi" w:hAnsiTheme="minorHAnsi"/>
          <w:b/>
          <w:sz w:val="22"/>
          <w:szCs w:val="22"/>
        </w:rPr>
        <w:tab/>
      </w:r>
      <w:r w:rsidR="00B226AE">
        <w:rPr>
          <w:rFonts w:asciiTheme="minorHAnsi" w:hAnsiTheme="minorHAnsi"/>
          <w:b/>
          <w:sz w:val="22"/>
          <w:szCs w:val="22"/>
        </w:rPr>
        <w:t xml:space="preserve">  </w:t>
      </w:r>
      <w:r w:rsidR="00B226AE">
        <w:rPr>
          <w:rFonts w:asciiTheme="minorHAnsi" w:hAnsiTheme="minorHAnsi"/>
          <w:sz w:val="22"/>
          <w:szCs w:val="22"/>
        </w:rPr>
        <w:t>Examinations</w:t>
      </w:r>
      <w:proofErr w:type="gramEnd"/>
      <w:r w:rsidR="00B226AE">
        <w:rPr>
          <w:rFonts w:asciiTheme="minorHAnsi" w:hAnsiTheme="minorHAnsi"/>
          <w:sz w:val="22"/>
          <w:szCs w:val="22"/>
        </w:rPr>
        <w:t xml:space="preserve"> Invigilator</w:t>
      </w:r>
      <w:r w:rsidR="002E5CE7">
        <w:rPr>
          <w:rFonts w:asciiTheme="minorHAnsi" w:hAnsiTheme="minorHAnsi"/>
          <w:sz w:val="22"/>
          <w:szCs w:val="22"/>
        </w:rPr>
        <w:t xml:space="preserve"> </w:t>
      </w:r>
    </w:p>
    <w:p w14:paraId="049F31CB" w14:textId="77777777" w:rsidR="00E564EE" w:rsidRPr="003E2C81" w:rsidRDefault="00E564EE" w:rsidP="00E564EE">
      <w:pPr>
        <w:jc w:val="both"/>
        <w:rPr>
          <w:rFonts w:asciiTheme="minorHAnsi" w:hAnsiTheme="minorHAnsi"/>
          <w:b/>
          <w:sz w:val="22"/>
          <w:szCs w:val="22"/>
        </w:rPr>
      </w:pPr>
    </w:p>
    <w:p w14:paraId="090D7B57" w14:textId="77777777" w:rsidR="00E564EE" w:rsidRPr="003E2C81" w:rsidRDefault="00E564EE" w:rsidP="00E564EE">
      <w:pPr>
        <w:jc w:val="both"/>
        <w:rPr>
          <w:rFonts w:asciiTheme="minorHAnsi" w:hAnsiTheme="minorHAnsi"/>
          <w:b/>
          <w:sz w:val="22"/>
          <w:szCs w:val="22"/>
        </w:rPr>
      </w:pPr>
      <w:r w:rsidRPr="003E2C81">
        <w:rPr>
          <w:rFonts w:asciiTheme="minorHAnsi" w:hAnsiTheme="minorHAnsi"/>
          <w:b/>
          <w:sz w:val="22"/>
          <w:szCs w:val="22"/>
        </w:rPr>
        <w:t>ACCOUNTABLE TO:</w:t>
      </w:r>
      <w:r w:rsidRPr="003E2C81">
        <w:rPr>
          <w:rFonts w:asciiTheme="minorHAnsi" w:hAnsiTheme="minorHAnsi"/>
          <w:sz w:val="22"/>
          <w:szCs w:val="22"/>
        </w:rPr>
        <w:tab/>
      </w:r>
      <w:proofErr w:type="gramStart"/>
      <w:r w:rsidRPr="003E2C81">
        <w:rPr>
          <w:rFonts w:asciiTheme="minorHAnsi" w:hAnsiTheme="minorHAnsi"/>
          <w:sz w:val="22"/>
          <w:szCs w:val="22"/>
        </w:rPr>
        <w:tab/>
      </w:r>
      <w:r w:rsidR="00B226AE">
        <w:rPr>
          <w:rFonts w:asciiTheme="minorHAnsi" w:hAnsiTheme="minorHAnsi"/>
          <w:sz w:val="22"/>
          <w:szCs w:val="22"/>
        </w:rPr>
        <w:t xml:space="preserve">  </w:t>
      </w:r>
      <w:r w:rsidR="007E78D3">
        <w:rPr>
          <w:rFonts w:asciiTheme="minorHAnsi" w:hAnsiTheme="minorHAnsi"/>
          <w:sz w:val="22"/>
          <w:szCs w:val="22"/>
        </w:rPr>
        <w:t>Examinations</w:t>
      </w:r>
      <w:proofErr w:type="gramEnd"/>
      <w:r w:rsidR="007E78D3">
        <w:rPr>
          <w:rFonts w:asciiTheme="minorHAnsi" w:hAnsiTheme="minorHAnsi"/>
          <w:sz w:val="22"/>
          <w:szCs w:val="22"/>
        </w:rPr>
        <w:t xml:space="preserve"> Officer</w:t>
      </w:r>
    </w:p>
    <w:p w14:paraId="53128261" w14:textId="77777777" w:rsidR="00E564EE" w:rsidRPr="00E564EE" w:rsidRDefault="00E564EE" w:rsidP="00E564EE">
      <w:pPr>
        <w:jc w:val="both"/>
        <w:rPr>
          <w:rFonts w:asciiTheme="minorHAnsi" w:hAnsiTheme="minorHAnsi"/>
          <w:b/>
          <w:sz w:val="22"/>
          <w:szCs w:val="22"/>
        </w:rPr>
      </w:pPr>
    </w:p>
    <w:p w14:paraId="644652B9" w14:textId="512C060A" w:rsidR="00E564EE" w:rsidRPr="00E564EE" w:rsidRDefault="002E5CE7" w:rsidP="025BDD8F">
      <w:pPr>
        <w:ind w:left="2880" w:hanging="2880"/>
        <w:jc w:val="both"/>
        <w:rPr>
          <w:rFonts w:asciiTheme="minorHAnsi" w:hAnsiTheme="minorHAnsi"/>
          <w:b/>
          <w:bCs/>
          <w:sz w:val="22"/>
          <w:szCs w:val="22"/>
        </w:rPr>
      </w:pPr>
      <w:r w:rsidRPr="025BDD8F">
        <w:rPr>
          <w:rFonts w:asciiTheme="minorHAnsi" w:hAnsiTheme="minorHAnsi"/>
          <w:b/>
          <w:bCs/>
          <w:sz w:val="22"/>
          <w:szCs w:val="22"/>
        </w:rPr>
        <w:t>SALARY</w:t>
      </w:r>
      <w:r w:rsidR="00E564EE" w:rsidRPr="025BDD8F">
        <w:rPr>
          <w:rFonts w:asciiTheme="minorHAnsi" w:hAnsiTheme="minorHAnsi"/>
          <w:b/>
          <w:bCs/>
          <w:sz w:val="22"/>
          <w:szCs w:val="22"/>
        </w:rPr>
        <w:t>:</w:t>
      </w:r>
      <w:proofErr w:type="gramStart"/>
      <w:r>
        <w:tab/>
      </w:r>
      <w:r w:rsidR="00B226AE" w:rsidRPr="025BDD8F">
        <w:rPr>
          <w:rFonts w:asciiTheme="minorHAnsi" w:hAnsiTheme="minorHAnsi"/>
          <w:b/>
          <w:bCs/>
          <w:sz w:val="22"/>
          <w:szCs w:val="22"/>
        </w:rPr>
        <w:t xml:space="preserve">  </w:t>
      </w:r>
      <w:r w:rsidR="00AF6C82" w:rsidRPr="025BDD8F">
        <w:rPr>
          <w:rFonts w:asciiTheme="minorHAnsi" w:hAnsiTheme="minorHAnsi"/>
          <w:sz w:val="22"/>
          <w:szCs w:val="22"/>
        </w:rPr>
        <w:t>£</w:t>
      </w:r>
      <w:proofErr w:type="gramEnd"/>
      <w:r w:rsidR="002E1BDE" w:rsidRPr="025BDD8F">
        <w:rPr>
          <w:rFonts w:asciiTheme="minorHAnsi" w:hAnsiTheme="minorHAnsi"/>
          <w:sz w:val="22"/>
          <w:szCs w:val="22"/>
        </w:rPr>
        <w:t>1</w:t>
      </w:r>
      <w:r w:rsidR="264C7CBE" w:rsidRPr="025BDD8F">
        <w:rPr>
          <w:rFonts w:asciiTheme="minorHAnsi" w:hAnsiTheme="minorHAnsi"/>
          <w:sz w:val="22"/>
          <w:szCs w:val="22"/>
        </w:rPr>
        <w:t>4.22</w:t>
      </w:r>
      <w:r w:rsidR="7AAD1F41" w:rsidRPr="025BDD8F">
        <w:rPr>
          <w:rFonts w:asciiTheme="minorHAnsi" w:hAnsiTheme="minorHAnsi"/>
          <w:sz w:val="22"/>
          <w:szCs w:val="22"/>
        </w:rPr>
        <w:t xml:space="preserve"> </w:t>
      </w:r>
      <w:r w:rsidR="00B226AE" w:rsidRPr="025BDD8F">
        <w:rPr>
          <w:rFonts w:asciiTheme="minorHAnsi" w:hAnsiTheme="minorHAnsi"/>
          <w:sz w:val="22"/>
          <w:szCs w:val="22"/>
        </w:rPr>
        <w:t xml:space="preserve">per hour </w:t>
      </w:r>
    </w:p>
    <w:p w14:paraId="62486C05" w14:textId="77777777" w:rsidR="00B226AE" w:rsidRDefault="00B226AE" w:rsidP="00B226AE">
      <w:pPr>
        <w:spacing w:after="60"/>
        <w:jc w:val="both"/>
        <w:rPr>
          <w:rFonts w:asciiTheme="minorHAnsi" w:hAnsiTheme="minorHAnsi"/>
          <w:b/>
          <w:sz w:val="22"/>
          <w:szCs w:val="22"/>
        </w:rPr>
      </w:pPr>
    </w:p>
    <w:p w14:paraId="5184BABB" w14:textId="77777777" w:rsidR="00B226AE" w:rsidRDefault="00B226AE" w:rsidP="00B226AE">
      <w:pPr>
        <w:tabs>
          <w:tab w:val="left" w:pos="2835"/>
        </w:tabs>
        <w:spacing w:after="60"/>
        <w:ind w:left="2880" w:hanging="2880"/>
        <w:jc w:val="both"/>
        <w:rPr>
          <w:rFonts w:asciiTheme="minorHAnsi" w:eastAsia="Times New Roman" w:hAnsiTheme="minorHAnsi"/>
          <w:sz w:val="22"/>
          <w:lang w:eastAsia="en-GB"/>
        </w:rPr>
      </w:pPr>
      <w:r w:rsidRPr="00B226AE">
        <w:rPr>
          <w:rFonts w:asciiTheme="minorHAnsi" w:eastAsia="Times New Roman" w:hAnsiTheme="minorHAnsi"/>
          <w:b/>
          <w:sz w:val="22"/>
          <w:lang w:eastAsia="en-GB"/>
        </w:rPr>
        <w:t>HOURS</w:t>
      </w:r>
      <w:r w:rsidRPr="00B226AE">
        <w:rPr>
          <w:rFonts w:asciiTheme="minorHAnsi" w:eastAsia="Times New Roman" w:hAnsiTheme="minorHAnsi"/>
          <w:b/>
          <w:sz w:val="20"/>
          <w:lang w:eastAsia="en-GB"/>
        </w:rPr>
        <w:t>:</w:t>
      </w:r>
      <w:r w:rsidRPr="00B226AE">
        <w:rPr>
          <w:rFonts w:asciiTheme="minorHAnsi" w:eastAsia="Times New Roman" w:hAnsiTheme="minorHAnsi"/>
          <w:sz w:val="22"/>
          <w:lang w:eastAsia="en-GB"/>
        </w:rPr>
        <w:t xml:space="preserve">                                 </w:t>
      </w:r>
      <w:r>
        <w:rPr>
          <w:rFonts w:asciiTheme="minorHAnsi" w:eastAsia="Times New Roman" w:hAnsiTheme="minorHAnsi"/>
          <w:sz w:val="22"/>
          <w:lang w:eastAsia="en-GB"/>
        </w:rPr>
        <w:t xml:space="preserve">     </w:t>
      </w:r>
      <w:r w:rsidRPr="00B226AE">
        <w:rPr>
          <w:rFonts w:asciiTheme="minorHAnsi" w:eastAsia="Times New Roman" w:hAnsiTheme="minorHAnsi"/>
          <w:sz w:val="22"/>
          <w:lang w:eastAsia="en-GB"/>
        </w:rPr>
        <w:t xml:space="preserve"> </w:t>
      </w:r>
      <w:r>
        <w:rPr>
          <w:rFonts w:asciiTheme="minorHAnsi" w:eastAsia="Times New Roman" w:hAnsiTheme="minorHAnsi"/>
          <w:sz w:val="22"/>
          <w:lang w:eastAsia="en-GB"/>
        </w:rPr>
        <w:t xml:space="preserve">       </w:t>
      </w:r>
      <w:r w:rsidRPr="00B226AE">
        <w:rPr>
          <w:rFonts w:asciiTheme="minorHAnsi" w:eastAsia="Times New Roman" w:hAnsiTheme="minorHAnsi"/>
          <w:sz w:val="22"/>
          <w:lang w:eastAsia="en-GB"/>
        </w:rPr>
        <w:t xml:space="preserve">By negotiation during the months of October, November, January, March, </w:t>
      </w:r>
    </w:p>
    <w:p w14:paraId="2F4BF471" w14:textId="77777777" w:rsidR="00B226AE" w:rsidRPr="00B226AE" w:rsidRDefault="00B226AE" w:rsidP="00B226AE">
      <w:pPr>
        <w:tabs>
          <w:tab w:val="left" w:pos="2835"/>
        </w:tabs>
        <w:spacing w:after="60"/>
        <w:jc w:val="both"/>
        <w:rPr>
          <w:rFonts w:asciiTheme="minorHAnsi" w:eastAsia="Times New Roman" w:hAnsiTheme="minorHAnsi"/>
          <w:sz w:val="22"/>
          <w:lang w:eastAsia="en-GB"/>
        </w:rPr>
      </w:pPr>
      <w:r>
        <w:rPr>
          <w:rFonts w:asciiTheme="minorHAnsi" w:eastAsia="Times New Roman" w:hAnsiTheme="minorHAnsi"/>
          <w:b/>
          <w:sz w:val="22"/>
          <w:lang w:eastAsia="en-GB"/>
        </w:rPr>
        <w:t xml:space="preserve">                                                             </w:t>
      </w:r>
      <w:r w:rsidRPr="00B226AE">
        <w:rPr>
          <w:rFonts w:asciiTheme="minorHAnsi" w:eastAsia="Times New Roman" w:hAnsiTheme="minorHAnsi"/>
          <w:sz w:val="22"/>
          <w:lang w:eastAsia="en-GB"/>
        </w:rPr>
        <w:t>May, June. (Timetables provided at least 2 weeks in advance).</w:t>
      </w:r>
    </w:p>
    <w:p w14:paraId="4101652C" w14:textId="77777777" w:rsidR="00B226AE" w:rsidRDefault="00B226AE" w:rsidP="002E5CE7">
      <w:pPr>
        <w:spacing w:after="60"/>
        <w:ind w:left="2880" w:hanging="2880"/>
        <w:jc w:val="both"/>
        <w:rPr>
          <w:rFonts w:asciiTheme="minorHAnsi" w:hAnsiTheme="minorHAnsi"/>
          <w:b/>
          <w:sz w:val="22"/>
          <w:szCs w:val="22"/>
        </w:rPr>
      </w:pPr>
    </w:p>
    <w:p w14:paraId="7C880F77" w14:textId="77777777" w:rsid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t>EXPERIENCE</w:t>
      </w:r>
    </w:p>
    <w:p w14:paraId="4B99056E"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p>
    <w:p w14:paraId="0AE16E71" w14:textId="4843F530" w:rsidR="00B226AE" w:rsidRPr="00B226AE" w:rsidRDefault="00B226AE" w:rsidP="00B226AE">
      <w:p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Experience is not required as training will be provided. However</w:t>
      </w:r>
      <w:r w:rsidR="002E1BDE">
        <w:rPr>
          <w:rFonts w:asciiTheme="minorHAnsi" w:eastAsia="Calibri" w:hAnsiTheme="minorHAnsi" w:cs="Arial"/>
          <w:color w:val="000000"/>
          <w:sz w:val="22"/>
          <w:szCs w:val="20"/>
          <w:lang w:val="en-GB"/>
        </w:rPr>
        <w:t>,</w:t>
      </w:r>
      <w:r w:rsidRPr="00B226AE">
        <w:rPr>
          <w:rFonts w:asciiTheme="minorHAnsi" w:eastAsia="Calibri" w:hAnsiTheme="minorHAnsi" w:cs="Arial"/>
          <w:color w:val="000000"/>
          <w:sz w:val="22"/>
          <w:szCs w:val="20"/>
          <w:lang w:val="en-GB"/>
        </w:rPr>
        <w:t xml:space="preserve"> the ideal candidate will </w:t>
      </w:r>
    </w:p>
    <w:p w14:paraId="32681C6D" w14:textId="77777777" w:rsidR="00B226AE" w:rsidRPr="00B226AE" w:rsidRDefault="00B226AE" w:rsidP="00B226AE">
      <w:pPr>
        <w:numPr>
          <w:ilvl w:val="0"/>
          <w:numId w:val="22"/>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be flexible</w:t>
      </w:r>
    </w:p>
    <w:p w14:paraId="6F82BFB4" w14:textId="77777777" w:rsidR="00B226AE" w:rsidRPr="00B226AE" w:rsidRDefault="00B226AE" w:rsidP="00B226AE">
      <w:pPr>
        <w:numPr>
          <w:ilvl w:val="0"/>
          <w:numId w:val="22"/>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have effective verbal and written communication skills</w:t>
      </w:r>
    </w:p>
    <w:p w14:paraId="1D5DD110" w14:textId="77777777" w:rsidR="00B226AE" w:rsidRPr="00B226AE" w:rsidRDefault="00B226AE" w:rsidP="00B226AE">
      <w:pPr>
        <w:numPr>
          <w:ilvl w:val="0"/>
          <w:numId w:val="22"/>
        </w:numPr>
        <w:autoSpaceDE w:val="0"/>
        <w:autoSpaceDN w:val="0"/>
        <w:adjustRightInd w:val="0"/>
        <w:rPr>
          <w:rFonts w:asciiTheme="minorHAnsi" w:eastAsia="Calibri" w:hAnsiTheme="minorHAnsi" w:cs="Arial"/>
          <w:b/>
          <w:color w:val="000000"/>
          <w:sz w:val="22"/>
          <w:szCs w:val="20"/>
          <w:u w:val="single"/>
          <w:lang w:val="en-GB"/>
        </w:rPr>
      </w:pPr>
      <w:r w:rsidRPr="00B226AE">
        <w:rPr>
          <w:rFonts w:asciiTheme="minorHAnsi" w:eastAsia="Calibri" w:hAnsiTheme="minorHAnsi" w:cs="Arial"/>
          <w:color w:val="000000"/>
          <w:sz w:val="22"/>
          <w:szCs w:val="20"/>
          <w:lang w:val="en-GB"/>
        </w:rPr>
        <w:t>be confident and a reassuring presence to candidates in exam rooms</w:t>
      </w:r>
    </w:p>
    <w:p w14:paraId="1299C43A"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u w:val="single"/>
          <w:lang w:val="en-GB"/>
        </w:rPr>
      </w:pPr>
    </w:p>
    <w:p w14:paraId="337074AB" w14:textId="77777777" w:rsid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t>MAIN DUTIES</w:t>
      </w:r>
    </w:p>
    <w:p w14:paraId="4DDBEF00"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p>
    <w:p w14:paraId="58EB9CD8" w14:textId="77777777" w:rsidR="00B226AE" w:rsidRPr="00B226AE" w:rsidRDefault="00B226AE" w:rsidP="00B226AE">
      <w:p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 xml:space="preserve">To conduct examinations in accordance with JCQ, awarding body and Ormiston Venture Academy instructions.  </w:t>
      </w:r>
    </w:p>
    <w:p w14:paraId="3461D779"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p>
    <w:p w14:paraId="73716CC4"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t>Before exams</w:t>
      </w:r>
    </w:p>
    <w:p w14:paraId="7EBB0700"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report to the Exams Officer prior to each exam session</w:t>
      </w:r>
    </w:p>
    <w:p w14:paraId="7A3629D3"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 xml:space="preserve">To keep exam papers and materials </w:t>
      </w:r>
      <w:proofErr w:type="gramStart"/>
      <w:r w:rsidRPr="00B226AE">
        <w:rPr>
          <w:rFonts w:asciiTheme="minorHAnsi" w:eastAsia="Calibri" w:hAnsiTheme="minorHAnsi" w:cs="Arial"/>
          <w:color w:val="000000"/>
          <w:sz w:val="22"/>
          <w:szCs w:val="20"/>
          <w:lang w:val="en-GB"/>
        </w:rPr>
        <w:t>secure at all times</w:t>
      </w:r>
      <w:proofErr w:type="gramEnd"/>
    </w:p>
    <w:p w14:paraId="15C779BA"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ensure exam rooms are set out to standard</w:t>
      </w:r>
    </w:p>
    <w:p w14:paraId="251097A8"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noProof/>
          <w:color w:val="000000"/>
          <w:sz w:val="22"/>
          <w:szCs w:val="20"/>
          <w:lang w:val="en-GB" w:eastAsia="en-GB"/>
        </w:rPr>
        <mc:AlternateContent>
          <mc:Choice Requires="wps">
            <w:drawing>
              <wp:anchor distT="0" distB="0" distL="114300" distR="114300" simplePos="0" relativeHeight="251659264" behindDoc="0" locked="0" layoutInCell="1" allowOverlap="1" wp14:anchorId="4EF194EB" wp14:editId="24EAE579">
                <wp:simplePos x="0" y="0"/>
                <wp:positionH relativeFrom="column">
                  <wp:posOffset>7901940</wp:posOffset>
                </wp:positionH>
                <wp:positionV relativeFrom="paragraph">
                  <wp:posOffset>1270</wp:posOffset>
                </wp:positionV>
                <wp:extent cx="1155700" cy="943610"/>
                <wp:effectExtent l="17145" t="14605" r="1778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943610"/>
                        </a:xfrm>
                        <a:prstGeom prst="rect">
                          <a:avLst/>
                        </a:prstGeom>
                        <a:solidFill>
                          <a:srgbClr val="95B3D7"/>
                        </a:solidFill>
                        <a:ln w="28575">
                          <a:solidFill>
                            <a:srgbClr val="003399"/>
                          </a:solidFill>
                          <a:miter lim="800000"/>
                          <a:headEnd/>
                          <a:tailEnd/>
                        </a:ln>
                      </wps:spPr>
                      <wps:txbx>
                        <w:txbxContent>
                          <w:p w14:paraId="1E2A9CDC" w14:textId="77777777" w:rsidR="00B226AE" w:rsidRPr="00836A09" w:rsidRDefault="00B226AE" w:rsidP="00B226AE">
                            <w:pPr>
                              <w:pStyle w:val="Headinglevel1"/>
                              <w:rPr>
                                <w:sz w:val="24"/>
                                <w:szCs w:val="24"/>
                              </w:rPr>
                            </w:pPr>
                            <w:r w:rsidRPr="00836A09">
                              <w:rPr>
                                <w:sz w:val="24"/>
                                <w:szCs w:val="24"/>
                              </w:rPr>
                              <w:t xml:space="preserve">Invigilator job description template </w:t>
                            </w:r>
                          </w:p>
                          <w:p w14:paraId="5A273FE9" w14:textId="77777777" w:rsidR="00B226AE" w:rsidRDefault="00B226AE" w:rsidP="00B226AE">
                            <w:pPr>
                              <w:rPr>
                                <w:rFonts w:ascii="Arial" w:hAnsi="Arial" w:cs="Arial"/>
                                <w:b/>
                                <w:color w:val="FF3300"/>
                                <w:sz w:val="20"/>
                                <w:szCs w:val="20"/>
                              </w:rPr>
                            </w:pPr>
                            <w:r w:rsidRPr="00836A09">
                              <w:rPr>
                                <w:rFonts w:ascii="Arial" w:hAnsi="Arial" w:cs="Arial"/>
                                <w:b/>
                                <w:color w:val="FF3300"/>
                                <w:sz w:val="20"/>
                                <w:szCs w:val="20"/>
                              </w:rPr>
                              <w:t>The information contained in this template is provided as</w:t>
                            </w:r>
                            <w:r>
                              <w:rPr>
                                <w:rFonts w:ascii="Arial" w:hAnsi="Arial" w:cs="Arial"/>
                                <w:b/>
                                <w:color w:val="FF3300"/>
                                <w:sz w:val="20"/>
                                <w:szCs w:val="20"/>
                              </w:rPr>
                              <w:t xml:space="preserve"> example</w:t>
                            </w:r>
                            <w:r w:rsidRPr="00836A09">
                              <w:rPr>
                                <w:rFonts w:ascii="Arial" w:hAnsi="Arial" w:cs="Arial"/>
                                <w:b/>
                                <w:color w:val="FF3300"/>
                                <w:sz w:val="20"/>
                                <w:szCs w:val="20"/>
                              </w:rPr>
                              <w:t xml:space="preserve">. </w:t>
                            </w:r>
                            <w:proofErr w:type="spellStart"/>
                            <w:r w:rsidRPr="00836A09">
                              <w:rPr>
                                <w:rFonts w:ascii="Arial" w:hAnsi="Arial" w:cs="Arial"/>
                                <w:b/>
                                <w:color w:val="FF3300"/>
                                <w:sz w:val="20"/>
                                <w:szCs w:val="20"/>
                              </w:rPr>
                              <w:t>Centres</w:t>
                            </w:r>
                            <w:proofErr w:type="spellEnd"/>
                            <w:r w:rsidRPr="00836A09">
                              <w:rPr>
                                <w:rFonts w:ascii="Arial" w:hAnsi="Arial" w:cs="Arial"/>
                                <w:b/>
                                <w:color w:val="FF3300"/>
                                <w:sz w:val="20"/>
                                <w:szCs w:val="20"/>
                              </w:rPr>
                              <w:t xml:space="preserve"> vary in how they recruit and what experience and duties they expect from invigilators. Points listed here are suggestions only</w:t>
                            </w:r>
                          </w:p>
                          <w:p w14:paraId="3CF2D8B6" w14:textId="77777777" w:rsidR="00B226AE" w:rsidRDefault="00B226AE" w:rsidP="00B226AE">
                            <w:pPr>
                              <w:rPr>
                                <w:rFonts w:ascii="Arial" w:hAnsi="Arial" w:cs="Arial"/>
                                <w:b/>
                                <w:color w:val="FF3300"/>
                                <w:sz w:val="20"/>
                                <w:szCs w:val="20"/>
                              </w:rPr>
                            </w:pPr>
                          </w:p>
                          <w:p w14:paraId="05779523" w14:textId="77777777" w:rsidR="00B226AE" w:rsidRPr="00F15611" w:rsidRDefault="00B226AE" w:rsidP="00B226AE">
                            <w:pPr>
                              <w:pStyle w:val="Default"/>
                              <w:pBdr>
                                <w:top w:val="single" w:sz="12" w:space="1" w:color="auto"/>
                                <w:left w:val="single" w:sz="12" w:space="4" w:color="auto"/>
                                <w:bottom w:val="single" w:sz="12" w:space="1" w:color="auto"/>
                                <w:right w:val="single" w:sz="12" w:space="4" w:color="auto"/>
                              </w:pBdr>
                              <w:ind w:left="284" w:right="260"/>
                              <w:rPr>
                                <w:b/>
                                <w:i/>
                                <w:sz w:val="18"/>
                                <w:szCs w:val="18"/>
                              </w:rPr>
                            </w:pPr>
                            <w:r w:rsidRPr="00F15611">
                              <w:rPr>
                                <w:b/>
                                <w:i/>
                                <w:sz w:val="18"/>
                                <w:szCs w:val="18"/>
                              </w:rPr>
                              <w:t>Invigilation arrangements</w:t>
                            </w:r>
                          </w:p>
                          <w:p w14:paraId="7C567F5E"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b/>
                                <w:bCs/>
                                <w:i/>
                                <w:sz w:val="18"/>
                                <w:szCs w:val="18"/>
                              </w:rPr>
                            </w:pPr>
                            <w:r w:rsidRPr="00F15611">
                              <w:rPr>
                                <w:rFonts w:ascii="Arial" w:hAnsi="Arial" w:cs="Arial"/>
                                <w:i/>
                                <w:sz w:val="18"/>
                                <w:szCs w:val="18"/>
                              </w:rPr>
                              <w:t xml:space="preserve">The invigilator is the person in the examination room responsible for conducting a particular examination session in the presence of the candidates. </w:t>
                            </w:r>
                            <w:r w:rsidRPr="00F15611">
                              <w:rPr>
                                <w:rFonts w:ascii="Arial" w:hAnsi="Arial" w:cs="Arial"/>
                                <w:b/>
                                <w:bCs/>
                                <w:i/>
                                <w:sz w:val="18"/>
                                <w:szCs w:val="18"/>
                              </w:rPr>
                              <w:t>Invigilators have a key role in upholding the integrity of the external examination/assessment process.</w:t>
                            </w:r>
                          </w:p>
                          <w:p w14:paraId="0FB78278"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b/>
                                <w:bCs/>
                                <w:i/>
                                <w:sz w:val="18"/>
                                <w:szCs w:val="18"/>
                              </w:rPr>
                            </w:pPr>
                          </w:p>
                          <w:p w14:paraId="6D526C27"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xml:space="preserve">The role of the invigilator is to ensure that the examination is conducted according to these instructions </w:t>
                            </w:r>
                            <w:proofErr w:type="gramStart"/>
                            <w:r w:rsidRPr="00F15611">
                              <w:rPr>
                                <w:rFonts w:ascii="Arial" w:hAnsi="Arial" w:cs="Arial"/>
                                <w:i/>
                                <w:color w:val="000000"/>
                                <w:sz w:val="18"/>
                                <w:szCs w:val="18"/>
                              </w:rPr>
                              <w:t>in order to</w:t>
                            </w:r>
                            <w:proofErr w:type="gramEnd"/>
                            <w:r w:rsidRPr="00F15611">
                              <w:rPr>
                                <w:rFonts w:ascii="Arial" w:hAnsi="Arial" w:cs="Arial"/>
                                <w:i/>
                                <w:color w:val="000000"/>
                                <w:sz w:val="18"/>
                                <w:szCs w:val="18"/>
                              </w:rPr>
                              <w:t>:</w:t>
                            </w:r>
                          </w:p>
                          <w:p w14:paraId="3A8FDF41"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xml:space="preserve">• ensure all candidates have an equal opportunity to demonstrate their </w:t>
                            </w:r>
                            <w:proofErr w:type="gramStart"/>
                            <w:r w:rsidRPr="00F15611">
                              <w:rPr>
                                <w:rFonts w:ascii="Arial" w:hAnsi="Arial" w:cs="Arial"/>
                                <w:i/>
                                <w:color w:val="000000"/>
                                <w:sz w:val="18"/>
                                <w:szCs w:val="18"/>
                              </w:rPr>
                              <w:t>abilities;</w:t>
                            </w:r>
                            <w:proofErr w:type="gramEnd"/>
                          </w:p>
                          <w:p w14:paraId="234F10CC"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xml:space="preserve">• ensure the security of the examination before, during and after the </w:t>
                            </w:r>
                            <w:proofErr w:type="gramStart"/>
                            <w:r w:rsidRPr="00F15611">
                              <w:rPr>
                                <w:rFonts w:ascii="Arial" w:hAnsi="Arial" w:cs="Arial"/>
                                <w:i/>
                                <w:color w:val="000000"/>
                                <w:sz w:val="18"/>
                                <w:szCs w:val="18"/>
                              </w:rPr>
                              <w:t>examination;</w:t>
                            </w:r>
                            <w:proofErr w:type="gramEnd"/>
                          </w:p>
                          <w:p w14:paraId="79C264EF"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xml:space="preserve">• prevent possible candidate </w:t>
                            </w:r>
                            <w:proofErr w:type="gramStart"/>
                            <w:r w:rsidRPr="00F15611">
                              <w:rPr>
                                <w:rFonts w:ascii="Arial" w:hAnsi="Arial" w:cs="Arial"/>
                                <w:i/>
                                <w:color w:val="000000"/>
                                <w:sz w:val="18"/>
                                <w:szCs w:val="18"/>
                              </w:rPr>
                              <w:t>malpractice;</w:t>
                            </w:r>
                            <w:proofErr w:type="gramEnd"/>
                          </w:p>
                          <w:p w14:paraId="4B6A91F3" w14:textId="77777777" w:rsidR="00B226AE" w:rsidRPr="00F15611" w:rsidRDefault="00B226AE" w:rsidP="00B226AE">
                            <w:pPr>
                              <w:pBdr>
                                <w:top w:val="single" w:sz="12" w:space="1" w:color="auto"/>
                                <w:left w:val="single" w:sz="12" w:space="4" w:color="auto"/>
                                <w:bottom w:val="single" w:sz="12" w:space="1" w:color="auto"/>
                                <w:right w:val="single" w:sz="12" w:space="4" w:color="auto"/>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prevent possible administrative failures.</w:t>
                            </w:r>
                          </w:p>
                          <w:p w14:paraId="00841498" w14:textId="77777777" w:rsidR="00B226AE" w:rsidRPr="00F15611" w:rsidRDefault="00B226AE" w:rsidP="00B226AE">
                            <w:pPr>
                              <w:pStyle w:val="Default"/>
                              <w:pBdr>
                                <w:top w:val="single" w:sz="12" w:space="1" w:color="auto"/>
                                <w:left w:val="single" w:sz="12" w:space="4" w:color="auto"/>
                                <w:bottom w:val="single" w:sz="12" w:space="1" w:color="auto"/>
                                <w:right w:val="single" w:sz="12" w:space="4" w:color="auto"/>
                              </w:pBdr>
                              <w:ind w:left="284" w:right="260"/>
                              <w:rPr>
                                <w:sz w:val="18"/>
                                <w:szCs w:val="18"/>
                              </w:rPr>
                            </w:pPr>
                            <w:r w:rsidRPr="00F15611">
                              <w:rPr>
                                <w:sz w:val="18"/>
                                <w:szCs w:val="18"/>
                              </w:rPr>
                              <w:t>(</w:t>
                            </w:r>
                            <w:r w:rsidRPr="00F15611">
                              <w:rPr>
                                <w:b/>
                                <w:i/>
                                <w:sz w:val="18"/>
                                <w:szCs w:val="18"/>
                              </w:rPr>
                              <w:t>Invigilation arrangements</w:t>
                            </w:r>
                            <w:r w:rsidRPr="00F15611">
                              <w:rPr>
                                <w:b/>
                                <w:sz w:val="18"/>
                                <w:szCs w:val="18"/>
                              </w:rPr>
                              <w:t xml:space="preserve"> taken from JCQ Instructions for conducting examinations 2014/15, section 6</w:t>
                            </w:r>
                            <w:r w:rsidRPr="00F15611">
                              <w:rPr>
                                <w:sz w:val="18"/>
                                <w:szCs w:val="18"/>
                              </w:rPr>
                              <w:t>)</w:t>
                            </w:r>
                          </w:p>
                          <w:p w14:paraId="1FC39945" w14:textId="77777777" w:rsidR="00B226AE" w:rsidRPr="00F15611" w:rsidRDefault="00B226AE" w:rsidP="00B226AE">
                            <w:pPr>
                              <w:rPr>
                                <w:rFonts w:ascii="Arial" w:hAnsi="Arial" w:cs="Arial"/>
                                <w:b/>
                                <w:color w:val="FF3300"/>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0BB9D5">
              <v:shapetype id="_x0000_t202" coordsize="21600,21600" o:spt="202" path="m,l,21600r21600,l21600,xe" w14:anchorId="4EF194EB">
                <v:stroke joinstyle="miter"/>
                <v:path gradientshapeok="t" o:connecttype="rect"/>
              </v:shapetype>
              <v:shape id="Text Box 3" style="position:absolute;left:0;text-align:left;margin-left:622.2pt;margin-top:.1pt;width:91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95b3d7" strokecolor="#03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">
                <v:textbox>
                  <w:txbxContent>
                    <w:p w:rsidRPr="00836A09" w:rsidR="00B226AE" w:rsidP="00B226AE" w:rsidRDefault="00B226AE" w14:paraId="4B854FAC" w14:textId="77777777">
                      <w:pPr>
                        <w:pStyle w:val="Headinglevel1"/>
                        <w:rPr>
                          <w:sz w:val="24"/>
                          <w:szCs w:val="24"/>
                        </w:rPr>
                      </w:pPr>
                      <w:r w:rsidRPr="00836A09">
                        <w:rPr>
                          <w:sz w:val="24"/>
                          <w:szCs w:val="24"/>
                        </w:rPr>
                        <w:t xml:space="preserve">Invigilator job description template </w:t>
                      </w:r>
                    </w:p>
                    <w:p w:rsidR="00B226AE" w:rsidP="00B226AE" w:rsidRDefault="00B226AE" w14:paraId="6DDEFC43" w14:textId="77777777">
                      <w:pPr>
                        <w:rPr>
                          <w:rFonts w:ascii="Arial" w:hAnsi="Arial" w:cs="Arial"/>
                          <w:b/>
                          <w:color w:val="FF3300"/>
                          <w:sz w:val="20"/>
                          <w:szCs w:val="20"/>
                        </w:rPr>
                      </w:pPr>
                      <w:r w:rsidRPr="00836A09">
                        <w:rPr>
                          <w:rFonts w:ascii="Arial" w:hAnsi="Arial" w:cs="Arial"/>
                          <w:b/>
                          <w:color w:val="FF3300"/>
                          <w:sz w:val="20"/>
                          <w:szCs w:val="20"/>
                        </w:rPr>
                        <w:t>The information contained in this template is provided as</w:t>
                      </w:r>
                      <w:r>
                        <w:rPr>
                          <w:rFonts w:ascii="Arial" w:hAnsi="Arial" w:cs="Arial"/>
                          <w:b/>
                          <w:color w:val="FF3300"/>
                          <w:sz w:val="20"/>
                          <w:szCs w:val="20"/>
                        </w:rPr>
                        <w:t xml:space="preserve"> example</w:t>
                      </w:r>
                      <w:r w:rsidRPr="00836A09">
                        <w:rPr>
                          <w:rFonts w:ascii="Arial" w:hAnsi="Arial" w:cs="Arial"/>
                          <w:b/>
                          <w:color w:val="FF3300"/>
                          <w:sz w:val="20"/>
                          <w:szCs w:val="20"/>
                        </w:rPr>
                        <w:t>. Centres vary in how they recruit and what experience and duties they expect from invigilators. Points listed here are suggestions only</w:t>
                      </w:r>
                    </w:p>
                    <w:p w:rsidR="00B226AE" w:rsidP="00B226AE" w:rsidRDefault="00B226AE" w14:paraId="0562CB0E" w14:textId="77777777">
                      <w:pPr>
                        <w:rPr>
                          <w:rFonts w:ascii="Arial" w:hAnsi="Arial" w:cs="Arial"/>
                          <w:b/>
                          <w:color w:val="FF3300"/>
                          <w:sz w:val="20"/>
                          <w:szCs w:val="20"/>
                        </w:rPr>
                      </w:pPr>
                    </w:p>
                    <w:p w:rsidRPr="00F15611" w:rsidR="00B226AE" w:rsidP="00B226AE" w:rsidRDefault="00B226AE" w14:paraId="39F539EE" w14:textId="77777777">
                      <w:pPr>
                        <w:pStyle w:val="Default"/>
                        <w:pBdr>
                          <w:top w:val="single" w:color="auto" w:sz="12" w:space="1"/>
                          <w:left w:val="single" w:color="auto" w:sz="12" w:space="4"/>
                          <w:bottom w:val="single" w:color="auto" w:sz="12" w:space="1"/>
                          <w:right w:val="single" w:color="auto" w:sz="12" w:space="4"/>
                        </w:pBdr>
                        <w:ind w:left="284" w:right="260"/>
                        <w:rPr>
                          <w:b/>
                          <w:i/>
                          <w:sz w:val="18"/>
                          <w:szCs w:val="18"/>
                        </w:rPr>
                      </w:pPr>
                      <w:r w:rsidRPr="00F15611">
                        <w:rPr>
                          <w:b/>
                          <w:i/>
                          <w:sz w:val="18"/>
                          <w:szCs w:val="18"/>
                        </w:rPr>
                        <w:t>Invigilation arrangements</w:t>
                      </w:r>
                    </w:p>
                    <w:p w:rsidRPr="00F15611" w:rsidR="00B226AE" w:rsidP="00B226AE" w:rsidRDefault="00B226AE" w14:paraId="1D95479E"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b/>
                          <w:bCs/>
                          <w:i/>
                          <w:sz w:val="18"/>
                          <w:szCs w:val="18"/>
                        </w:rPr>
                      </w:pPr>
                      <w:r w:rsidRPr="00F15611">
                        <w:rPr>
                          <w:rFonts w:ascii="Arial" w:hAnsi="Arial" w:cs="Arial"/>
                          <w:i/>
                          <w:sz w:val="18"/>
                          <w:szCs w:val="18"/>
                        </w:rPr>
                        <w:t xml:space="preserve">The invigilator is the person in the examination room responsible for conducting a particular examination session in the presence of the candidates. </w:t>
                      </w:r>
                      <w:r w:rsidRPr="00F15611">
                        <w:rPr>
                          <w:rFonts w:ascii="Arial" w:hAnsi="Arial" w:cs="Arial"/>
                          <w:b/>
                          <w:bCs/>
                          <w:i/>
                          <w:sz w:val="18"/>
                          <w:szCs w:val="18"/>
                        </w:rPr>
                        <w:t>Invigilators have a key role in upholding the integrity of the external examination/assessment process.</w:t>
                      </w:r>
                    </w:p>
                    <w:p w:rsidRPr="00F15611" w:rsidR="00B226AE" w:rsidP="00B226AE" w:rsidRDefault="00B226AE" w14:paraId="34CE0A41"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b/>
                          <w:bCs/>
                          <w:i/>
                          <w:sz w:val="18"/>
                          <w:szCs w:val="18"/>
                        </w:rPr>
                      </w:pPr>
                    </w:p>
                    <w:p w:rsidRPr="00F15611" w:rsidR="00B226AE" w:rsidP="00B226AE" w:rsidRDefault="00B226AE" w14:paraId="26098E6F"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The role of the invigilator is to ensure that the examination is conducted according to these instructions in order to:</w:t>
                      </w:r>
                    </w:p>
                    <w:p w:rsidRPr="00F15611" w:rsidR="00B226AE" w:rsidP="00B226AE" w:rsidRDefault="00B226AE" w14:paraId="66A70024"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ensure all candidates have an equal opportunity to demonstrate their abilities;</w:t>
                      </w:r>
                    </w:p>
                    <w:p w:rsidRPr="00F15611" w:rsidR="00B226AE" w:rsidP="00B226AE" w:rsidRDefault="00B226AE" w14:paraId="372303A4"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ensure the security of the examination before, during and after the examination;</w:t>
                      </w:r>
                    </w:p>
                    <w:p w:rsidRPr="00F15611" w:rsidR="00B226AE" w:rsidP="00B226AE" w:rsidRDefault="00B226AE" w14:paraId="7678346E"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prevent possible candidate malpractice;</w:t>
                      </w:r>
                    </w:p>
                    <w:p w:rsidRPr="00F15611" w:rsidR="00B226AE" w:rsidP="00B226AE" w:rsidRDefault="00B226AE" w14:paraId="7E32DF95" w14:textId="77777777">
                      <w:pPr>
                        <w:pBdr>
                          <w:top w:val="single" w:color="auto" w:sz="12" w:space="1"/>
                          <w:left w:val="single" w:color="auto" w:sz="12" w:space="4"/>
                          <w:bottom w:val="single" w:color="auto" w:sz="12" w:space="1"/>
                          <w:right w:val="single" w:color="auto" w:sz="12" w:space="4"/>
                        </w:pBdr>
                        <w:autoSpaceDE w:val="0"/>
                        <w:autoSpaceDN w:val="0"/>
                        <w:adjustRightInd w:val="0"/>
                        <w:ind w:left="284" w:right="260"/>
                        <w:rPr>
                          <w:rFonts w:ascii="Arial" w:hAnsi="Arial" w:cs="Arial"/>
                          <w:i/>
                          <w:color w:val="000000"/>
                          <w:sz w:val="18"/>
                          <w:szCs w:val="18"/>
                        </w:rPr>
                      </w:pPr>
                      <w:r w:rsidRPr="00F15611">
                        <w:rPr>
                          <w:rFonts w:ascii="Arial" w:hAnsi="Arial" w:cs="Arial"/>
                          <w:i/>
                          <w:color w:val="000000"/>
                          <w:sz w:val="18"/>
                          <w:szCs w:val="18"/>
                        </w:rPr>
                        <w:t>• prevent possible administrative failures.</w:t>
                      </w:r>
                    </w:p>
                    <w:p w:rsidRPr="00F15611" w:rsidR="00B226AE" w:rsidP="00B226AE" w:rsidRDefault="00B226AE" w14:paraId="2F7E68D1" w14:textId="77777777">
                      <w:pPr>
                        <w:pStyle w:val="Default"/>
                        <w:pBdr>
                          <w:top w:val="single" w:color="auto" w:sz="12" w:space="1"/>
                          <w:left w:val="single" w:color="auto" w:sz="12" w:space="4"/>
                          <w:bottom w:val="single" w:color="auto" w:sz="12" w:space="1"/>
                          <w:right w:val="single" w:color="auto" w:sz="12" w:space="4"/>
                        </w:pBdr>
                        <w:ind w:left="284" w:right="260"/>
                        <w:rPr>
                          <w:sz w:val="18"/>
                          <w:szCs w:val="18"/>
                        </w:rPr>
                      </w:pPr>
                      <w:r w:rsidRPr="00F15611">
                        <w:rPr>
                          <w:sz w:val="18"/>
                          <w:szCs w:val="18"/>
                        </w:rPr>
                        <w:t>(</w:t>
                      </w:r>
                      <w:r w:rsidRPr="00F15611">
                        <w:rPr>
                          <w:b/>
                          <w:i/>
                          <w:sz w:val="18"/>
                          <w:szCs w:val="18"/>
                        </w:rPr>
                        <w:t>Invigilation arrangements</w:t>
                      </w:r>
                      <w:r w:rsidRPr="00F15611">
                        <w:rPr>
                          <w:b/>
                          <w:sz w:val="18"/>
                          <w:szCs w:val="18"/>
                        </w:rPr>
                        <w:t xml:space="preserve"> taken from JCQ Instructions for conducting examinations 2014/15, section 6</w:t>
                      </w:r>
                      <w:r w:rsidRPr="00F15611">
                        <w:rPr>
                          <w:sz w:val="18"/>
                          <w:szCs w:val="18"/>
                        </w:rPr>
                        <w:t>)</w:t>
                      </w:r>
                    </w:p>
                    <w:p w:rsidRPr="00F15611" w:rsidR="00B226AE" w:rsidP="00B226AE" w:rsidRDefault="00B226AE" w14:paraId="62EBF3C5" w14:textId="77777777">
                      <w:pPr>
                        <w:rPr>
                          <w:rFonts w:ascii="Arial" w:hAnsi="Arial" w:cs="Arial"/>
                          <w:b/>
                          <w:color w:val="FF3300"/>
                          <w:sz w:val="18"/>
                          <w:szCs w:val="18"/>
                        </w:rPr>
                      </w:pPr>
                    </w:p>
                  </w:txbxContent>
                </v:textbox>
              </v:shape>
            </w:pict>
          </mc:Fallback>
        </mc:AlternateContent>
      </w:r>
      <w:r w:rsidRPr="00B226AE">
        <w:rPr>
          <w:rFonts w:asciiTheme="minorHAnsi" w:eastAsia="Calibri" w:hAnsiTheme="minorHAnsi" w:cs="Arial"/>
          <w:color w:val="000000"/>
          <w:sz w:val="22"/>
          <w:szCs w:val="20"/>
          <w:lang w:val="en-GB"/>
        </w:rPr>
        <w:t>To admit candidates into exam rooms</w:t>
      </w:r>
    </w:p>
    <w:p w14:paraId="5B5B2226"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identify, seat, and instruct candidates in the conduct of their exams</w:t>
      </w:r>
    </w:p>
    <w:p w14:paraId="46E8363C"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distribute exam papers and materials to candidates</w:t>
      </w:r>
    </w:p>
    <w:p w14:paraId="0E7753B8" w14:textId="77777777" w:rsidR="00B226AE" w:rsidRPr="00B226AE" w:rsidRDefault="00B226AE" w:rsidP="00B226AE">
      <w:pPr>
        <w:numPr>
          <w:ilvl w:val="0"/>
          <w:numId w:val="23"/>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deal with candidate queries</w:t>
      </w:r>
    </w:p>
    <w:p w14:paraId="29D6B04F" w14:textId="77777777" w:rsidR="00B226AE" w:rsidRPr="00B226AE" w:rsidRDefault="00B226AE" w:rsidP="00B226AE">
      <w:p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 xml:space="preserve"> </w:t>
      </w:r>
    </w:p>
    <w:p w14:paraId="04C7A3B8"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t>During exams</w:t>
      </w:r>
    </w:p>
    <w:p w14:paraId="2D6DC3A6" w14:textId="77777777" w:rsidR="00B226AE" w:rsidRPr="00B226AE" w:rsidRDefault="00B226AE" w:rsidP="00B226AE">
      <w:pPr>
        <w:numPr>
          <w:ilvl w:val="0"/>
          <w:numId w:val="17"/>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 xml:space="preserve">To </w:t>
      </w:r>
      <w:proofErr w:type="gramStart"/>
      <w:r w:rsidRPr="00B226AE">
        <w:rPr>
          <w:rFonts w:asciiTheme="minorHAnsi" w:eastAsia="Calibri" w:hAnsiTheme="minorHAnsi" w:cs="Arial"/>
          <w:color w:val="000000"/>
          <w:sz w:val="22"/>
          <w:szCs w:val="20"/>
          <w:lang w:val="en-GB"/>
        </w:rPr>
        <w:t>supervise candidates at all times</w:t>
      </w:r>
      <w:proofErr w:type="gramEnd"/>
      <w:r w:rsidRPr="00B226AE">
        <w:rPr>
          <w:rFonts w:asciiTheme="minorHAnsi" w:eastAsia="Calibri" w:hAnsiTheme="minorHAnsi" w:cs="Arial"/>
          <w:color w:val="000000"/>
          <w:sz w:val="22"/>
          <w:szCs w:val="20"/>
          <w:lang w:val="en-GB"/>
        </w:rPr>
        <w:t xml:space="preserve"> and be vigilant throughout exams</w:t>
      </w:r>
    </w:p>
    <w:p w14:paraId="7925087F" w14:textId="77777777" w:rsidR="00B226AE" w:rsidRPr="00B226AE" w:rsidRDefault="00B226AE" w:rsidP="00B226AE">
      <w:pPr>
        <w:numPr>
          <w:ilvl w:val="0"/>
          <w:numId w:val="24"/>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keep disruption to a minimum</w:t>
      </w:r>
    </w:p>
    <w:p w14:paraId="02BA89C1" w14:textId="77777777" w:rsidR="00B226AE" w:rsidRPr="00B226AE" w:rsidRDefault="00B226AE" w:rsidP="00B226AE">
      <w:pPr>
        <w:numPr>
          <w:ilvl w:val="0"/>
          <w:numId w:val="24"/>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deal with emergencies or irregularities effectively</w:t>
      </w:r>
    </w:p>
    <w:p w14:paraId="4E2762C1" w14:textId="77777777" w:rsidR="00B226AE" w:rsidRPr="00B226AE" w:rsidRDefault="00B226AE" w:rsidP="00B226AE">
      <w:pPr>
        <w:numPr>
          <w:ilvl w:val="0"/>
          <w:numId w:val="24"/>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record/report any irregularities</w:t>
      </w:r>
    </w:p>
    <w:p w14:paraId="234D7254" w14:textId="77777777" w:rsidR="00B226AE" w:rsidRPr="00B226AE" w:rsidRDefault="00B226AE" w:rsidP="00B226AE">
      <w:pPr>
        <w:numPr>
          <w:ilvl w:val="0"/>
          <w:numId w:val="24"/>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complete attendance registers</w:t>
      </w:r>
    </w:p>
    <w:p w14:paraId="253023C2" w14:textId="77777777" w:rsidR="00B226AE" w:rsidRPr="00B226AE" w:rsidRDefault="00B226AE" w:rsidP="00B226AE">
      <w:pPr>
        <w:numPr>
          <w:ilvl w:val="0"/>
          <w:numId w:val="24"/>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 xml:space="preserve">To deal with candidate queries </w:t>
      </w:r>
    </w:p>
    <w:p w14:paraId="6D98A12B" w14:textId="77777777" w:rsidR="00B226AE" w:rsidRPr="00B226AE" w:rsidRDefault="00B226AE" w:rsidP="00B226AE">
      <w:pPr>
        <w:autoSpaceDE w:val="0"/>
        <w:autoSpaceDN w:val="0"/>
        <w:adjustRightInd w:val="0"/>
        <w:rPr>
          <w:rFonts w:asciiTheme="minorHAnsi" w:eastAsia="Calibri" w:hAnsiTheme="minorHAnsi" w:cs="Arial"/>
          <w:color w:val="000000"/>
          <w:sz w:val="22"/>
          <w:szCs w:val="20"/>
          <w:lang w:val="en-GB"/>
        </w:rPr>
      </w:pPr>
    </w:p>
    <w:p w14:paraId="7C841ABF"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t>After exams</w:t>
      </w:r>
    </w:p>
    <w:p w14:paraId="2C85FAC9" w14:textId="77777777" w:rsidR="00B226AE" w:rsidRPr="00B226AE" w:rsidRDefault="00B226AE" w:rsidP="00B226AE">
      <w:pPr>
        <w:numPr>
          <w:ilvl w:val="0"/>
          <w:numId w:val="25"/>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collect exam scripts</w:t>
      </w:r>
    </w:p>
    <w:p w14:paraId="4332D076" w14:textId="77777777" w:rsidR="00B226AE" w:rsidRPr="00B226AE" w:rsidRDefault="00B226AE" w:rsidP="00B226AE">
      <w:pPr>
        <w:numPr>
          <w:ilvl w:val="0"/>
          <w:numId w:val="25"/>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dismiss candidates from the exam room</w:t>
      </w:r>
    </w:p>
    <w:p w14:paraId="176F31C2" w14:textId="77777777" w:rsidR="00B226AE" w:rsidRPr="00B226AE" w:rsidRDefault="00B226AE" w:rsidP="00B226AE">
      <w:pPr>
        <w:numPr>
          <w:ilvl w:val="0"/>
          <w:numId w:val="25"/>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return exam scripts and other materials to the exams officer</w:t>
      </w:r>
    </w:p>
    <w:p w14:paraId="2946DB82" w14:textId="77777777" w:rsidR="00B226AE" w:rsidRPr="00B226AE" w:rsidRDefault="00B226AE" w:rsidP="00B226AE">
      <w:pPr>
        <w:autoSpaceDE w:val="0"/>
        <w:autoSpaceDN w:val="0"/>
        <w:adjustRightInd w:val="0"/>
        <w:rPr>
          <w:rFonts w:asciiTheme="minorHAnsi" w:eastAsia="Calibri" w:hAnsiTheme="minorHAnsi" w:cs="Arial"/>
          <w:color w:val="000000"/>
          <w:sz w:val="22"/>
          <w:szCs w:val="20"/>
          <w:lang w:val="en-GB"/>
        </w:rPr>
      </w:pPr>
    </w:p>
    <w:p w14:paraId="67AC7CDD" w14:textId="77777777" w:rsidR="00B226AE" w:rsidRPr="00B226AE" w:rsidRDefault="00B226AE" w:rsidP="00B226AE">
      <w:pPr>
        <w:autoSpaceDE w:val="0"/>
        <w:autoSpaceDN w:val="0"/>
        <w:adjustRightInd w:val="0"/>
        <w:rPr>
          <w:rFonts w:asciiTheme="minorHAnsi" w:eastAsia="Calibri" w:hAnsiTheme="minorHAnsi" w:cs="Arial"/>
          <w:b/>
          <w:color w:val="000000"/>
          <w:sz w:val="22"/>
          <w:szCs w:val="20"/>
          <w:lang w:val="en-GB"/>
        </w:rPr>
      </w:pPr>
      <w:r w:rsidRPr="00B226AE">
        <w:rPr>
          <w:rFonts w:asciiTheme="minorHAnsi" w:eastAsia="Calibri" w:hAnsiTheme="minorHAnsi" w:cs="Arial"/>
          <w:b/>
          <w:color w:val="000000"/>
          <w:sz w:val="22"/>
          <w:szCs w:val="20"/>
          <w:lang w:val="en-GB"/>
        </w:rPr>
        <w:lastRenderedPageBreak/>
        <w:t>Other</w:t>
      </w:r>
    </w:p>
    <w:p w14:paraId="547C35BA" w14:textId="77777777" w:rsidR="00B226AE" w:rsidRPr="00B226AE" w:rsidRDefault="00B226AE" w:rsidP="00B226AE">
      <w:pPr>
        <w:numPr>
          <w:ilvl w:val="0"/>
          <w:numId w:val="26"/>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attend training, refresher or review sessions as required</w:t>
      </w:r>
    </w:p>
    <w:p w14:paraId="7F652C69" w14:textId="77777777" w:rsidR="00B226AE" w:rsidRPr="00B226AE" w:rsidRDefault="00B226AE" w:rsidP="00B226AE">
      <w:pPr>
        <w:numPr>
          <w:ilvl w:val="0"/>
          <w:numId w:val="26"/>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To undertake, where required and where able, other duties requested by the exams officer, for example</w:t>
      </w:r>
    </w:p>
    <w:p w14:paraId="77249413" w14:textId="77777777" w:rsidR="00B226AE" w:rsidRPr="00B226AE" w:rsidRDefault="00B226AE" w:rsidP="00B226AE">
      <w:pPr>
        <w:numPr>
          <w:ilvl w:val="1"/>
          <w:numId w:val="21"/>
        </w:numPr>
        <w:autoSpaceDE w:val="0"/>
        <w:autoSpaceDN w:val="0"/>
        <w:adjustRightInd w:val="0"/>
        <w:rPr>
          <w:rFonts w:asciiTheme="minorHAnsi" w:eastAsia="Calibri" w:hAnsiTheme="minorHAnsi" w:cs="Arial"/>
          <w:color w:val="000000"/>
          <w:sz w:val="22"/>
          <w:szCs w:val="20"/>
          <w:lang w:val="en-GB"/>
        </w:rPr>
      </w:pPr>
      <w:r w:rsidRPr="00B226AE">
        <w:rPr>
          <w:rFonts w:asciiTheme="minorHAnsi" w:eastAsia="Calibri" w:hAnsiTheme="minorHAnsi" w:cs="Arial"/>
          <w:color w:val="000000"/>
          <w:sz w:val="22"/>
          <w:szCs w:val="20"/>
          <w:lang w:val="en-GB"/>
        </w:rPr>
        <w:t>Supervision of clash candidates between exam periods</w:t>
      </w:r>
    </w:p>
    <w:p w14:paraId="428B60C9" w14:textId="77777777" w:rsidR="00B226AE" w:rsidRPr="00B226AE" w:rsidRDefault="00B226AE" w:rsidP="00B226AE">
      <w:pPr>
        <w:numPr>
          <w:ilvl w:val="1"/>
          <w:numId w:val="21"/>
        </w:numPr>
        <w:autoSpaceDE w:val="0"/>
        <w:autoSpaceDN w:val="0"/>
        <w:adjustRightInd w:val="0"/>
        <w:rPr>
          <w:rFonts w:ascii="Arial" w:eastAsia="Calibri" w:hAnsi="Arial" w:cs="Arial"/>
          <w:color w:val="000000"/>
          <w:sz w:val="20"/>
          <w:szCs w:val="20"/>
          <w:lang w:val="en-GB"/>
        </w:rPr>
      </w:pPr>
      <w:r w:rsidRPr="00B226AE">
        <w:rPr>
          <w:rFonts w:ascii="Arial" w:eastAsia="Calibri" w:hAnsi="Arial" w:cs="Arial"/>
          <w:color w:val="000000"/>
          <w:sz w:val="20"/>
          <w:szCs w:val="20"/>
          <w:lang w:val="en-GB"/>
        </w:rPr>
        <w:t>Providing support for candidates with access arrangements e.g. as a reader, scribe (full training will be provided)</w:t>
      </w:r>
    </w:p>
    <w:p w14:paraId="56FABFF7" w14:textId="77777777" w:rsidR="00413F24" w:rsidRPr="007E78D3" w:rsidRDefault="00B226AE" w:rsidP="007E78D3">
      <w:pPr>
        <w:numPr>
          <w:ilvl w:val="1"/>
          <w:numId w:val="21"/>
        </w:numPr>
        <w:autoSpaceDE w:val="0"/>
        <w:autoSpaceDN w:val="0"/>
        <w:adjustRightInd w:val="0"/>
        <w:rPr>
          <w:rFonts w:ascii="Arial" w:eastAsia="Calibri" w:hAnsi="Arial" w:cs="Arial"/>
          <w:color w:val="000000"/>
          <w:sz w:val="20"/>
          <w:szCs w:val="20"/>
          <w:lang w:val="en-GB"/>
        </w:rPr>
      </w:pPr>
      <w:r w:rsidRPr="00B226AE">
        <w:rPr>
          <w:rFonts w:ascii="Arial" w:eastAsia="Calibri" w:hAnsi="Arial" w:cs="Arial"/>
          <w:color w:val="000000"/>
          <w:sz w:val="20"/>
          <w:szCs w:val="20"/>
          <w:lang w:val="en-GB"/>
        </w:rPr>
        <w:t>Exams-related administrative tasks</w:t>
      </w:r>
    </w:p>
    <w:p w14:paraId="5997CC1D" w14:textId="77777777" w:rsidR="00413F24" w:rsidRPr="00413F24" w:rsidRDefault="00413F24" w:rsidP="00413F24">
      <w:pPr>
        <w:tabs>
          <w:tab w:val="left" w:pos="720"/>
          <w:tab w:val="center" w:pos="4153"/>
          <w:tab w:val="right" w:pos="8306"/>
        </w:tabs>
        <w:spacing w:after="30" w:line="360" w:lineRule="auto"/>
        <w:ind w:left="720"/>
        <w:rPr>
          <w:rFonts w:asciiTheme="minorHAnsi" w:eastAsia="Times New Roman" w:hAnsiTheme="minorHAnsi" w:cs="Arial"/>
          <w:bCs/>
          <w:sz w:val="22"/>
          <w:szCs w:val="22"/>
          <w:lang w:val="en-GB"/>
        </w:rPr>
      </w:pPr>
    </w:p>
    <w:p w14:paraId="32F812ED" w14:textId="77777777" w:rsidR="00413F24" w:rsidRDefault="00413F24" w:rsidP="00413F24">
      <w:pPr>
        <w:tabs>
          <w:tab w:val="left" w:pos="720"/>
          <w:tab w:val="center" w:pos="4153"/>
          <w:tab w:val="right" w:pos="8306"/>
        </w:tabs>
        <w:spacing w:after="30" w:line="360" w:lineRule="auto"/>
        <w:rPr>
          <w:rFonts w:asciiTheme="minorHAnsi" w:eastAsia="Times New Roman" w:hAnsiTheme="minorHAnsi" w:cs="Arial"/>
          <w:b/>
          <w:bCs/>
          <w:sz w:val="22"/>
          <w:szCs w:val="22"/>
          <w:lang w:val="en-GB"/>
        </w:rPr>
      </w:pPr>
      <w:r w:rsidRPr="00413F24">
        <w:rPr>
          <w:rFonts w:asciiTheme="minorHAnsi" w:eastAsia="Times New Roman" w:hAnsiTheme="minorHAnsi" w:cs="Arial"/>
          <w:sz w:val="22"/>
          <w:szCs w:val="22"/>
          <w:lang w:val="en-GB"/>
        </w:rPr>
        <w:t xml:space="preserve">The post holder must </w:t>
      </w:r>
      <w:proofErr w:type="gramStart"/>
      <w:r w:rsidRPr="00413F24">
        <w:rPr>
          <w:rFonts w:asciiTheme="minorHAnsi" w:eastAsia="Times New Roman" w:hAnsiTheme="minorHAnsi" w:cs="Arial"/>
          <w:sz w:val="22"/>
          <w:szCs w:val="22"/>
          <w:lang w:val="en-GB"/>
        </w:rPr>
        <w:t>at all times</w:t>
      </w:r>
      <w:proofErr w:type="gramEnd"/>
      <w:r w:rsidRPr="00413F24">
        <w:rPr>
          <w:rFonts w:asciiTheme="minorHAnsi" w:eastAsia="Times New Roman" w:hAnsiTheme="minorHAnsi" w:cs="Arial"/>
          <w:sz w:val="22"/>
          <w:szCs w:val="22"/>
          <w:lang w:val="en-GB"/>
        </w:rPr>
        <w:t xml:space="preserve"> carry out his/her responsibilities with due regard to the Academy’s Policy, organisation and arrangements for Health and Safety at Work.</w:t>
      </w:r>
      <w:r w:rsidRPr="00413F24">
        <w:rPr>
          <w:rFonts w:asciiTheme="minorHAnsi" w:eastAsia="Times New Roman" w:hAnsiTheme="minorHAnsi" w:cs="Arial"/>
          <w:b/>
          <w:bCs/>
          <w:sz w:val="22"/>
          <w:szCs w:val="22"/>
          <w:lang w:val="en-GB"/>
        </w:rPr>
        <w:t xml:space="preserve"> </w:t>
      </w:r>
    </w:p>
    <w:p w14:paraId="110FFD37" w14:textId="77777777" w:rsidR="00B226AE" w:rsidRPr="00413F24" w:rsidRDefault="00B226AE" w:rsidP="00413F24">
      <w:pPr>
        <w:tabs>
          <w:tab w:val="left" w:pos="720"/>
          <w:tab w:val="center" w:pos="4153"/>
          <w:tab w:val="right" w:pos="8306"/>
        </w:tabs>
        <w:spacing w:after="30" w:line="360" w:lineRule="auto"/>
        <w:rPr>
          <w:rFonts w:asciiTheme="minorHAnsi" w:eastAsia="Times New Roman" w:hAnsiTheme="minorHAnsi" w:cs="Arial"/>
          <w:b/>
          <w:bCs/>
          <w:sz w:val="22"/>
          <w:szCs w:val="22"/>
          <w:lang w:val="en-GB"/>
        </w:rPr>
      </w:pPr>
    </w:p>
    <w:p w14:paraId="5AED6174" w14:textId="77777777" w:rsidR="00413F24" w:rsidRPr="00413F24" w:rsidRDefault="00413F24" w:rsidP="00413F24">
      <w:pPr>
        <w:spacing w:after="30" w:line="360" w:lineRule="auto"/>
        <w:rPr>
          <w:rFonts w:ascii="Arial" w:eastAsia="Times New Roman" w:hAnsi="Arial" w:cs="Arial"/>
          <w:sz w:val="22"/>
          <w:szCs w:val="22"/>
          <w:lang w:val="en-GB"/>
        </w:rPr>
      </w:pPr>
      <w:r w:rsidRPr="00413F24">
        <w:rPr>
          <w:rFonts w:asciiTheme="minorHAnsi" w:eastAsia="Times New Roman" w:hAnsiTheme="minorHAnsi" w:cs="Arial"/>
          <w:sz w:val="22"/>
          <w:szCs w:val="22"/>
          <w:lang w:val="en-GB"/>
        </w:rPr>
        <w:t>To ensure that the federation of Ormiston Academies is always presented positively within and beyond the Academy</w:t>
      </w:r>
      <w:r w:rsidRPr="00413F24">
        <w:rPr>
          <w:rFonts w:ascii="Arial" w:eastAsia="Times New Roman" w:hAnsi="Arial" w:cs="Arial"/>
          <w:sz w:val="22"/>
          <w:szCs w:val="22"/>
          <w:lang w:val="en-GB"/>
        </w:rPr>
        <w:t xml:space="preserve">. </w:t>
      </w:r>
    </w:p>
    <w:p w14:paraId="6B699379" w14:textId="77777777" w:rsidR="002E5CE7" w:rsidRDefault="002E5CE7" w:rsidP="002E5CE7">
      <w:pPr>
        <w:rPr>
          <w:rFonts w:asciiTheme="minorHAnsi" w:hAnsiTheme="minorHAnsi"/>
          <w:sz w:val="22"/>
          <w:szCs w:val="22"/>
        </w:rPr>
      </w:pPr>
    </w:p>
    <w:p w14:paraId="78A43FDB" w14:textId="77777777" w:rsidR="002E5CE7" w:rsidRPr="002E5CE7" w:rsidRDefault="002E5CE7" w:rsidP="002E5CE7">
      <w:pPr>
        <w:spacing w:line="360" w:lineRule="auto"/>
        <w:jc w:val="both"/>
        <w:rPr>
          <w:rFonts w:asciiTheme="minorHAnsi" w:hAnsiTheme="minorHAnsi" w:cs="Arial"/>
          <w:b/>
          <w:bCs/>
          <w:sz w:val="22"/>
          <w:szCs w:val="22"/>
        </w:rPr>
      </w:pPr>
      <w:r w:rsidRPr="002E5CE7">
        <w:rPr>
          <w:rFonts w:asciiTheme="minorHAnsi" w:hAnsiTheme="minorHAnsi" w:cs="Arial"/>
          <w:b/>
          <w:bCs/>
          <w:sz w:val="22"/>
          <w:szCs w:val="22"/>
        </w:rPr>
        <w:t>GENERAL RESPONSIBILITIES:</w:t>
      </w:r>
    </w:p>
    <w:p w14:paraId="5C29898D" w14:textId="77777777" w:rsidR="002E5CE7" w:rsidRPr="002E5CE7" w:rsidRDefault="002E5CE7" w:rsidP="00413F24">
      <w:pPr>
        <w:pStyle w:val="ListParagraph"/>
        <w:numPr>
          <w:ilvl w:val="0"/>
          <w:numId w:val="4"/>
        </w:numPr>
        <w:spacing w:line="360" w:lineRule="auto"/>
        <w:jc w:val="both"/>
        <w:rPr>
          <w:rFonts w:asciiTheme="minorHAnsi" w:hAnsiTheme="minorHAnsi" w:cs="Arial"/>
        </w:rPr>
      </w:pPr>
      <w:r w:rsidRPr="002E5CE7">
        <w:rPr>
          <w:rFonts w:asciiTheme="minorHAnsi" w:hAnsiTheme="minorHAnsi" w:cs="Arial"/>
        </w:rPr>
        <w:t xml:space="preserve">To undertake such other duties appropriate to the grade of the post as the </w:t>
      </w:r>
      <w:proofErr w:type="gramStart"/>
      <w:r w:rsidRPr="002E5CE7">
        <w:rPr>
          <w:rFonts w:asciiTheme="minorHAnsi" w:hAnsiTheme="minorHAnsi" w:cs="Arial"/>
        </w:rPr>
        <w:t>Principal</w:t>
      </w:r>
      <w:proofErr w:type="gramEnd"/>
      <w:r w:rsidRPr="002E5CE7">
        <w:rPr>
          <w:rFonts w:asciiTheme="minorHAnsi" w:hAnsiTheme="minorHAnsi" w:cs="Arial"/>
        </w:rPr>
        <w:t xml:space="preserve"> may from time to time reasonably determine.</w:t>
      </w:r>
    </w:p>
    <w:p w14:paraId="0E3C541E" w14:textId="77777777" w:rsidR="002E5CE7" w:rsidRPr="00E74FB6" w:rsidRDefault="002E5CE7" w:rsidP="00E74FB6">
      <w:pPr>
        <w:spacing w:after="30" w:line="360" w:lineRule="auto"/>
        <w:jc w:val="both"/>
        <w:rPr>
          <w:rFonts w:asciiTheme="minorHAnsi" w:eastAsia="Times New Roman" w:hAnsiTheme="minorHAnsi" w:cs="Arial"/>
          <w:b/>
          <w:sz w:val="22"/>
          <w:szCs w:val="22"/>
        </w:rPr>
      </w:pPr>
      <w:r w:rsidRPr="002E5CE7">
        <w:rPr>
          <w:rFonts w:asciiTheme="minorHAnsi" w:eastAsia="Times New Roman" w:hAnsiTheme="minorHAnsi" w:cs="Arial"/>
          <w:b/>
          <w:sz w:val="22"/>
          <w:szCs w:val="22"/>
        </w:rPr>
        <w:t>CONTEXT:</w:t>
      </w:r>
    </w:p>
    <w:p w14:paraId="08DF41DB" w14:textId="77777777" w:rsidR="002E5CE7" w:rsidRPr="00413F24" w:rsidRDefault="002E5CE7" w:rsidP="00413F24">
      <w:pPr>
        <w:pStyle w:val="ListParagraph"/>
        <w:numPr>
          <w:ilvl w:val="0"/>
          <w:numId w:val="4"/>
        </w:numPr>
        <w:spacing w:after="30" w:line="360" w:lineRule="auto"/>
        <w:jc w:val="both"/>
        <w:rPr>
          <w:rFonts w:asciiTheme="minorHAnsi" w:eastAsia="SimSun" w:hAnsiTheme="minorHAnsi" w:cs="Arial"/>
          <w:lang w:eastAsia="zh-CN"/>
        </w:rPr>
      </w:pPr>
      <w:r w:rsidRPr="002E5CE7">
        <w:rPr>
          <w:rFonts w:asciiTheme="minorHAnsi" w:eastAsia="Times New Roman" w:hAnsiTheme="minorHAnsi" w:cs="Arial"/>
        </w:rPr>
        <w:t xml:space="preserve">All staff are part of a whole Academy team.  </w:t>
      </w:r>
      <w:proofErr w:type="gramStart"/>
      <w:r w:rsidRPr="002E5CE7">
        <w:rPr>
          <w:rFonts w:asciiTheme="minorHAnsi" w:eastAsia="Times New Roman" w:hAnsiTheme="minorHAnsi" w:cs="Arial"/>
        </w:rPr>
        <w:t>Each individual</w:t>
      </w:r>
      <w:proofErr w:type="gramEnd"/>
      <w:r w:rsidRPr="002E5CE7">
        <w:rPr>
          <w:rFonts w:asciiTheme="minorHAnsi" w:eastAsia="Times New Roman" w:hAnsiTheme="minorHAnsi" w:cs="Arial"/>
        </w:rPr>
        <w:t xml:space="preserve"> is required to support the values and ethos of the Academy and Academy priorities as defined in the Academy Improvement Plan.  This will mean focusing on the needs of colleagues, parents and students and being flexible in a demanding environment.</w:t>
      </w:r>
    </w:p>
    <w:p w14:paraId="3FE9F23F" w14:textId="77777777" w:rsidR="00413F24" w:rsidRDefault="00413F24" w:rsidP="00413F24">
      <w:pPr>
        <w:spacing w:after="30" w:line="360" w:lineRule="auto"/>
        <w:jc w:val="both"/>
        <w:rPr>
          <w:rFonts w:asciiTheme="minorHAnsi" w:eastAsia="SimSun" w:hAnsiTheme="minorHAnsi" w:cs="Arial"/>
          <w:lang w:eastAsia="zh-CN"/>
        </w:rPr>
      </w:pPr>
    </w:p>
    <w:p w14:paraId="1F72F646" w14:textId="77777777" w:rsidR="00413F24" w:rsidRDefault="00413F24" w:rsidP="00413F24">
      <w:pPr>
        <w:spacing w:after="30" w:line="360" w:lineRule="auto"/>
        <w:jc w:val="both"/>
        <w:rPr>
          <w:rFonts w:asciiTheme="minorHAnsi" w:eastAsia="SimSun" w:hAnsiTheme="minorHAnsi" w:cs="Arial"/>
          <w:lang w:eastAsia="zh-CN"/>
        </w:rPr>
      </w:pPr>
    </w:p>
    <w:p w14:paraId="08CE6F91" w14:textId="77777777" w:rsidR="00413F24" w:rsidRPr="00413F24" w:rsidRDefault="00413F24" w:rsidP="00413F24">
      <w:pPr>
        <w:spacing w:after="30" w:line="360" w:lineRule="auto"/>
        <w:jc w:val="both"/>
        <w:rPr>
          <w:rFonts w:asciiTheme="minorHAnsi" w:eastAsia="SimSun" w:hAnsiTheme="minorHAnsi" w:cs="Arial"/>
          <w:lang w:eastAsia="zh-CN"/>
        </w:rPr>
      </w:pPr>
    </w:p>
    <w:p w14:paraId="61CDCEAD" w14:textId="77777777" w:rsidR="002E5CE7" w:rsidRPr="00E564EE" w:rsidRDefault="002E5CE7" w:rsidP="002E5CE7">
      <w:pPr>
        <w:rPr>
          <w:rFonts w:asciiTheme="minorHAnsi" w:hAnsiTheme="minorHAnsi"/>
          <w:b/>
        </w:rPr>
      </w:pPr>
    </w:p>
    <w:p w14:paraId="11A55697" w14:textId="77777777" w:rsidR="00C13A63" w:rsidRPr="00E564EE"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 xml:space="preserve">The applicant will be required to safeguard and promote </w:t>
      </w:r>
    </w:p>
    <w:p w14:paraId="76CA8F40" w14:textId="77777777" w:rsidR="00E564EE" w:rsidRPr="00C13A63"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the welfar</w:t>
      </w:r>
      <w:r>
        <w:rPr>
          <w:rFonts w:asciiTheme="minorHAnsi" w:hAnsiTheme="minorHAnsi" w:cs="Arial"/>
          <w:b/>
          <w:i/>
        </w:rPr>
        <w:t>e of children and young people.</w:t>
      </w:r>
    </w:p>
    <w:p w14:paraId="6C5D0290" w14:textId="77777777" w:rsidR="009B1931" w:rsidRDefault="00C13A63" w:rsidP="002E5CE7">
      <w:pPr>
        <w:spacing w:before="40"/>
        <w:jc w:val="both"/>
        <w:rPr>
          <w:rFonts w:asciiTheme="minorHAnsi" w:hAnsiTheme="minorHAnsi"/>
          <w:i/>
          <w:sz w:val="22"/>
          <w:szCs w:val="22"/>
        </w:rPr>
      </w:pPr>
      <w:r>
        <w:rPr>
          <w:rFonts w:asciiTheme="minorHAnsi" w:hAnsiTheme="minorHAnsi"/>
          <w:i/>
          <w:sz w:val="22"/>
          <w:szCs w:val="22"/>
        </w:rPr>
        <w:br/>
      </w:r>
      <w:r w:rsidR="00E564EE" w:rsidRPr="00E564EE">
        <w:rPr>
          <w:rFonts w:asciiTheme="minorHAnsi" w:hAnsiTheme="minorHAnsi"/>
          <w:i/>
          <w:sz w:val="22"/>
          <w:szCs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w:t>
      </w:r>
      <w:r>
        <w:rPr>
          <w:rFonts w:asciiTheme="minorHAnsi" w:hAnsiTheme="minorHAnsi"/>
          <w:i/>
          <w:sz w:val="22"/>
          <w:szCs w:val="22"/>
        </w:rPr>
        <w:t>ocument as they relate to Leadership.</w:t>
      </w:r>
    </w:p>
    <w:p w14:paraId="6BB9E253" w14:textId="77777777" w:rsidR="009B1931" w:rsidRDefault="009B1931" w:rsidP="002E5CE7">
      <w:pPr>
        <w:spacing w:before="40"/>
        <w:jc w:val="both"/>
        <w:rPr>
          <w:rFonts w:asciiTheme="minorHAnsi" w:hAnsiTheme="minorHAnsi"/>
          <w:i/>
          <w:sz w:val="22"/>
          <w:szCs w:val="22"/>
        </w:rPr>
      </w:pPr>
    </w:p>
    <w:p w14:paraId="41FB3B19" w14:textId="77777777" w:rsidR="009B1931" w:rsidRDefault="009B1931" w:rsidP="002E5CE7">
      <w:pPr>
        <w:spacing w:before="40"/>
        <w:jc w:val="both"/>
        <w:rPr>
          <w:rFonts w:asciiTheme="minorHAnsi" w:hAnsiTheme="minorHAnsi"/>
          <w:i/>
          <w:sz w:val="22"/>
          <w:szCs w:val="22"/>
        </w:rPr>
      </w:pPr>
      <w:r>
        <w:rPr>
          <w:rFonts w:asciiTheme="minorHAnsi" w:hAnsiTheme="minorHAnsi"/>
          <w:i/>
          <w:sz w:val="22"/>
          <w:szCs w:val="22"/>
        </w:rPr>
        <w:lastRenderedPageBreak/>
        <w:t>Signed</w:t>
      </w:r>
    </w:p>
    <w:p w14:paraId="23DE523C" w14:textId="77777777" w:rsidR="009B1931" w:rsidRDefault="009B1931" w:rsidP="002E5CE7">
      <w:pPr>
        <w:spacing w:before="40"/>
        <w:jc w:val="both"/>
        <w:rPr>
          <w:rFonts w:asciiTheme="minorHAnsi" w:hAnsiTheme="minorHAnsi"/>
          <w:i/>
          <w:sz w:val="22"/>
          <w:szCs w:val="22"/>
        </w:rPr>
      </w:pPr>
    </w:p>
    <w:p w14:paraId="03A53866" w14:textId="77777777" w:rsidR="009B1931" w:rsidRDefault="009B1931" w:rsidP="002E5CE7">
      <w:pPr>
        <w:spacing w:before="40"/>
        <w:jc w:val="both"/>
        <w:rPr>
          <w:rFonts w:asciiTheme="minorHAnsi" w:hAnsiTheme="minorHAnsi"/>
          <w:i/>
          <w:sz w:val="22"/>
          <w:szCs w:val="22"/>
        </w:rPr>
      </w:pPr>
      <w:r>
        <w:rPr>
          <w:rFonts w:asciiTheme="minorHAnsi" w:hAnsiTheme="minorHAnsi"/>
          <w:i/>
          <w:sz w:val="22"/>
          <w:szCs w:val="22"/>
        </w:rPr>
        <w:t>………………………………………………………………………………………………………………………………………………………………………..</w:t>
      </w:r>
    </w:p>
    <w:p w14:paraId="52E56223" w14:textId="77777777" w:rsidR="009B1931" w:rsidRDefault="009B1931" w:rsidP="002E5CE7">
      <w:pPr>
        <w:spacing w:before="40"/>
        <w:jc w:val="both"/>
        <w:rPr>
          <w:rFonts w:asciiTheme="minorHAnsi" w:hAnsiTheme="minorHAnsi"/>
          <w:i/>
          <w:sz w:val="22"/>
          <w:szCs w:val="22"/>
        </w:rPr>
      </w:pPr>
    </w:p>
    <w:p w14:paraId="288D8103" w14:textId="77777777" w:rsidR="009B1931" w:rsidRDefault="009B1931" w:rsidP="002E5CE7">
      <w:pPr>
        <w:spacing w:before="40"/>
        <w:jc w:val="both"/>
        <w:rPr>
          <w:rFonts w:asciiTheme="minorHAnsi" w:hAnsiTheme="minorHAnsi"/>
          <w:i/>
          <w:sz w:val="22"/>
          <w:szCs w:val="22"/>
        </w:rPr>
      </w:pPr>
      <w:r>
        <w:rPr>
          <w:rFonts w:asciiTheme="minorHAnsi" w:hAnsiTheme="minorHAnsi"/>
          <w:i/>
          <w:sz w:val="22"/>
          <w:szCs w:val="22"/>
        </w:rPr>
        <w:t>Dated</w:t>
      </w:r>
    </w:p>
    <w:p w14:paraId="07547A01" w14:textId="77777777" w:rsidR="009B1931" w:rsidRDefault="009B1931" w:rsidP="002E5CE7">
      <w:pPr>
        <w:spacing w:before="40"/>
        <w:jc w:val="both"/>
        <w:rPr>
          <w:rFonts w:asciiTheme="minorHAnsi" w:hAnsiTheme="minorHAnsi"/>
          <w:i/>
          <w:sz w:val="22"/>
          <w:szCs w:val="22"/>
        </w:rPr>
      </w:pPr>
    </w:p>
    <w:p w14:paraId="10452375" w14:textId="77777777" w:rsidR="00E564EE" w:rsidRPr="00B226AE" w:rsidRDefault="009B1931" w:rsidP="00B226AE">
      <w:pPr>
        <w:spacing w:before="40"/>
        <w:jc w:val="both"/>
        <w:rPr>
          <w:rFonts w:asciiTheme="minorHAnsi" w:hAnsiTheme="minorHAnsi"/>
          <w:sz w:val="22"/>
          <w:szCs w:val="22"/>
        </w:rPr>
      </w:pPr>
      <w:r>
        <w:rPr>
          <w:rFonts w:asciiTheme="minorHAnsi" w:hAnsiTheme="minorHAnsi"/>
          <w:i/>
          <w:sz w:val="22"/>
          <w:szCs w:val="22"/>
        </w:rPr>
        <w:t>………………………………………………………………………………………………………………………………………………………………………….</w:t>
      </w:r>
    </w:p>
    <w:p w14:paraId="5043CB0F" w14:textId="77777777" w:rsidR="00B226AE" w:rsidRDefault="00B226AE" w:rsidP="00E564EE">
      <w:pPr>
        <w:rPr>
          <w:rFonts w:asciiTheme="minorHAnsi" w:hAnsiTheme="minorHAnsi"/>
          <w:b/>
          <w:sz w:val="22"/>
          <w:szCs w:val="22"/>
        </w:rPr>
      </w:pPr>
    </w:p>
    <w:p w14:paraId="342828AF" w14:textId="77777777" w:rsidR="00E564EE" w:rsidRPr="00E564EE" w:rsidRDefault="00510936" w:rsidP="00E564EE">
      <w:pPr>
        <w:rPr>
          <w:rFonts w:asciiTheme="minorHAnsi" w:hAnsiTheme="minorHAnsi"/>
          <w:sz w:val="22"/>
          <w:szCs w:val="22"/>
        </w:rPr>
      </w:pPr>
      <w:r>
        <w:rPr>
          <w:rFonts w:asciiTheme="minorHAnsi" w:hAnsiTheme="minorHAnsi"/>
          <w:b/>
          <w:sz w:val="22"/>
          <w:szCs w:val="22"/>
        </w:rPr>
        <w:t>[B</w:t>
      </w:r>
      <w:r w:rsidR="00E564EE" w:rsidRPr="00E564EE">
        <w:rPr>
          <w:rFonts w:asciiTheme="minorHAnsi" w:hAnsiTheme="minorHAnsi"/>
          <w:b/>
          <w:sz w:val="22"/>
          <w:szCs w:val="22"/>
        </w:rPr>
        <w:t>]</w:t>
      </w:r>
      <w:r w:rsidR="00E564EE" w:rsidRPr="00E564EE">
        <w:rPr>
          <w:rFonts w:asciiTheme="minorHAnsi" w:hAnsiTheme="minorHAnsi"/>
          <w:b/>
          <w:sz w:val="22"/>
          <w:szCs w:val="22"/>
        </w:rPr>
        <w:tab/>
        <w:t>Application Form and Supporting Statement</w:t>
      </w:r>
    </w:p>
    <w:p w14:paraId="07459315" w14:textId="77777777" w:rsidR="00E564EE" w:rsidRPr="00E564EE" w:rsidRDefault="00E564EE" w:rsidP="00E564EE">
      <w:pPr>
        <w:rPr>
          <w:rFonts w:asciiTheme="minorHAnsi" w:hAnsiTheme="minorHAnsi"/>
          <w:sz w:val="22"/>
          <w:szCs w:val="22"/>
        </w:rPr>
      </w:pPr>
    </w:p>
    <w:p w14:paraId="5657954B" w14:textId="77777777" w:rsidR="00E564EE" w:rsidRPr="00E564EE" w:rsidRDefault="00E564EE" w:rsidP="00E564EE">
      <w:pPr>
        <w:rPr>
          <w:rFonts w:asciiTheme="minorHAnsi" w:hAnsiTheme="minorHAnsi"/>
          <w:b/>
          <w:i/>
          <w:sz w:val="22"/>
          <w:szCs w:val="22"/>
        </w:rPr>
      </w:pPr>
      <w:r w:rsidRPr="00E564EE">
        <w:rPr>
          <w:rFonts w:asciiTheme="minorHAnsi" w:hAnsiTheme="minorHAnsi"/>
          <w:b/>
          <w:i/>
          <w:sz w:val="22"/>
          <w:szCs w:val="22"/>
        </w:rPr>
        <w:t>The form must be fully completed and legible.  The supporting statement should be clear, concise and related to the specific post. No more than three A4 pages and a maximum of 2000 words.  C.V’s will not be considered.</w:t>
      </w:r>
    </w:p>
    <w:p w14:paraId="6537F28F" w14:textId="77777777" w:rsidR="00E564EE" w:rsidRPr="00E564EE" w:rsidRDefault="00E564EE" w:rsidP="00E564EE">
      <w:pPr>
        <w:rPr>
          <w:rFonts w:asciiTheme="minorHAnsi" w:hAnsiTheme="minorHAnsi"/>
          <w:b/>
          <w:sz w:val="22"/>
          <w:szCs w:val="22"/>
        </w:rPr>
      </w:pPr>
    </w:p>
    <w:p w14:paraId="21A41FE9" w14:textId="77777777" w:rsidR="00E564EE" w:rsidRPr="00E564EE" w:rsidRDefault="00510936" w:rsidP="00E564EE">
      <w:pPr>
        <w:rPr>
          <w:rFonts w:asciiTheme="minorHAnsi" w:hAnsiTheme="minorHAnsi"/>
          <w:b/>
          <w:sz w:val="22"/>
          <w:szCs w:val="22"/>
        </w:rPr>
      </w:pPr>
      <w:r>
        <w:rPr>
          <w:rFonts w:asciiTheme="minorHAnsi" w:hAnsiTheme="minorHAnsi"/>
          <w:b/>
          <w:sz w:val="22"/>
          <w:szCs w:val="22"/>
        </w:rPr>
        <w:t>[C</w:t>
      </w:r>
      <w:r w:rsidR="00E564EE" w:rsidRPr="00E564EE">
        <w:rPr>
          <w:rFonts w:asciiTheme="minorHAnsi" w:hAnsiTheme="minorHAnsi"/>
          <w:b/>
          <w:sz w:val="22"/>
          <w:szCs w:val="22"/>
        </w:rPr>
        <w:t>]</w:t>
      </w:r>
      <w:r w:rsidR="00E564EE" w:rsidRPr="00E564EE">
        <w:rPr>
          <w:rFonts w:asciiTheme="minorHAnsi" w:hAnsiTheme="minorHAnsi"/>
          <w:b/>
          <w:sz w:val="22"/>
          <w:szCs w:val="22"/>
        </w:rPr>
        <w:tab/>
        <w:t>Confidential References and Reports</w:t>
      </w:r>
    </w:p>
    <w:p w14:paraId="6DFB9E20" w14:textId="77777777" w:rsidR="00E564EE" w:rsidRPr="00E564EE" w:rsidRDefault="00E564EE" w:rsidP="00E564EE">
      <w:pPr>
        <w:rPr>
          <w:rFonts w:asciiTheme="minorHAnsi" w:hAnsiTheme="minorHAnsi"/>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E564EE" w:rsidRPr="00D57F62" w14:paraId="645077F9" w14:textId="77777777" w:rsidTr="00E564EE">
        <w:tc>
          <w:tcPr>
            <w:tcW w:w="8647" w:type="dxa"/>
          </w:tcPr>
          <w:p w14:paraId="3794807A"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t xml:space="preserve">Strong </w:t>
            </w:r>
            <w:proofErr w:type="gramStart"/>
            <w:r w:rsidRPr="00D57F62">
              <w:rPr>
                <w:rFonts w:asciiTheme="minorHAnsi" w:hAnsiTheme="minorHAnsi"/>
                <w:sz w:val="16"/>
                <w:szCs w:val="16"/>
              </w:rPr>
              <w:t>recommendation</w:t>
            </w:r>
            <w:proofErr w:type="gramEnd"/>
            <w:r w:rsidRPr="00D57F62">
              <w:rPr>
                <w:rFonts w:asciiTheme="minorHAnsi" w:hAnsiTheme="minorHAnsi"/>
                <w:sz w:val="16"/>
                <w:szCs w:val="16"/>
              </w:rPr>
              <w:t xml:space="preserve"> from all referees, including current employer</w:t>
            </w:r>
          </w:p>
        </w:tc>
        <w:tc>
          <w:tcPr>
            <w:tcW w:w="992" w:type="dxa"/>
          </w:tcPr>
          <w:p w14:paraId="65AEDD99"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r w:rsidR="00E564EE" w:rsidRPr="00D57F62" w14:paraId="58E908A9" w14:textId="77777777" w:rsidTr="00E564EE">
        <w:tc>
          <w:tcPr>
            <w:tcW w:w="8647" w:type="dxa"/>
          </w:tcPr>
          <w:p w14:paraId="568D9986" w14:textId="77777777" w:rsidR="00E564EE" w:rsidRPr="00D57F62" w:rsidRDefault="00E564EE" w:rsidP="00E564EE">
            <w:pPr>
              <w:spacing w:before="60" w:after="120"/>
              <w:rPr>
                <w:rFonts w:asciiTheme="minorHAnsi" w:hAnsiTheme="minorHAnsi"/>
                <w:sz w:val="16"/>
                <w:szCs w:val="16"/>
              </w:rPr>
            </w:pPr>
            <w:r w:rsidRPr="00D57F62">
              <w:rPr>
                <w:rFonts w:asciiTheme="minorHAnsi" w:hAnsiTheme="minorHAnsi"/>
                <w:sz w:val="16"/>
                <w:szCs w:val="16"/>
              </w:rPr>
              <w:t>Satisfactory health and attendance record</w:t>
            </w:r>
          </w:p>
        </w:tc>
        <w:tc>
          <w:tcPr>
            <w:tcW w:w="992" w:type="dxa"/>
          </w:tcPr>
          <w:p w14:paraId="33B80983" w14:textId="77777777" w:rsidR="00E564EE" w:rsidRPr="00D57F62" w:rsidRDefault="00E564EE" w:rsidP="00E564EE">
            <w:pPr>
              <w:spacing w:before="60" w:after="120"/>
              <w:jc w:val="center"/>
              <w:rPr>
                <w:rFonts w:asciiTheme="minorHAnsi" w:hAnsiTheme="minorHAnsi"/>
                <w:b/>
                <w:sz w:val="16"/>
                <w:szCs w:val="16"/>
              </w:rPr>
            </w:pPr>
            <w:r w:rsidRPr="00D57F62">
              <w:rPr>
                <w:rFonts w:asciiTheme="minorHAnsi" w:hAnsiTheme="minorHAnsi"/>
                <w:b/>
                <w:sz w:val="16"/>
                <w:szCs w:val="16"/>
              </w:rPr>
              <w:t>E</w:t>
            </w:r>
          </w:p>
        </w:tc>
      </w:tr>
    </w:tbl>
    <w:p w14:paraId="70DF9E56" w14:textId="77777777" w:rsidR="00CC1EFB" w:rsidRDefault="00CC1EFB" w:rsidP="00E564EE">
      <w:pPr>
        <w:pStyle w:val="OATsubheader"/>
        <w:rPr>
          <w:rFonts w:asciiTheme="minorHAnsi" w:hAnsiTheme="minorHAnsi" w:cs="Arial"/>
          <w:b/>
          <w:sz w:val="22"/>
          <w:szCs w:val="22"/>
        </w:rPr>
      </w:pPr>
    </w:p>
    <w:p w14:paraId="44E871BC" w14:textId="77777777" w:rsidR="00C13A63" w:rsidRPr="00E564EE" w:rsidRDefault="00C13A63" w:rsidP="00C13A63">
      <w:pPr>
        <w:jc w:val="center"/>
        <w:rPr>
          <w:rFonts w:asciiTheme="minorHAnsi" w:hAnsiTheme="minorHAnsi"/>
          <w:b/>
        </w:rPr>
      </w:pPr>
    </w:p>
    <w:p w14:paraId="3CD2136B" w14:textId="77777777" w:rsidR="00C13A63" w:rsidRPr="00E564EE"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 xml:space="preserve">The applicant will be required to safeguard and promote </w:t>
      </w:r>
    </w:p>
    <w:p w14:paraId="41FDD41B" w14:textId="77777777" w:rsidR="00C13A63" w:rsidRPr="00C13A63"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Theme="minorHAnsi" w:hAnsiTheme="minorHAnsi" w:cs="Arial"/>
          <w:b/>
          <w:i/>
        </w:rPr>
      </w:pPr>
      <w:r w:rsidRPr="00E564EE">
        <w:rPr>
          <w:rFonts w:asciiTheme="minorHAnsi" w:hAnsiTheme="minorHAnsi" w:cs="Arial"/>
          <w:b/>
          <w:i/>
        </w:rPr>
        <w:t>the welfar</w:t>
      </w:r>
      <w:r>
        <w:rPr>
          <w:rFonts w:asciiTheme="minorHAnsi" w:hAnsiTheme="minorHAnsi" w:cs="Arial"/>
          <w:b/>
          <w:i/>
        </w:rPr>
        <w:t>e of children and young people.</w:t>
      </w:r>
    </w:p>
    <w:p w14:paraId="144A5D23" w14:textId="77777777" w:rsidR="00C13A63" w:rsidRDefault="00C13A63" w:rsidP="00C13A63">
      <w:pPr>
        <w:rPr>
          <w:rFonts w:asciiTheme="minorHAnsi" w:hAnsiTheme="minorHAnsi"/>
          <w:b/>
          <w:i/>
          <w:sz w:val="22"/>
          <w:szCs w:val="22"/>
        </w:rPr>
      </w:pPr>
    </w:p>
    <w:p w14:paraId="738610EB" w14:textId="77777777" w:rsidR="00C13A63" w:rsidRPr="00E564EE" w:rsidRDefault="00C13A63" w:rsidP="00E564EE">
      <w:pPr>
        <w:pStyle w:val="OATsubheader"/>
        <w:rPr>
          <w:rFonts w:asciiTheme="minorHAnsi" w:hAnsiTheme="minorHAnsi" w:cs="Arial"/>
          <w:b/>
          <w:sz w:val="22"/>
          <w:szCs w:val="22"/>
        </w:rPr>
      </w:pPr>
    </w:p>
    <w:sectPr w:rsidR="00C13A63" w:rsidRPr="00E564EE" w:rsidSect="009B1931">
      <w:headerReference w:type="default" r:id="rId10"/>
      <w:footerReference w:type="default" r:id="rId11"/>
      <w:pgSz w:w="11900" w:h="16840"/>
      <w:pgMar w:top="2410" w:right="1127" w:bottom="156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7C82" w14:textId="77777777" w:rsidR="00FD7404" w:rsidRDefault="00FD7404">
      <w:r>
        <w:separator/>
      </w:r>
    </w:p>
  </w:endnote>
  <w:endnote w:type="continuationSeparator" w:id="0">
    <w:p w14:paraId="5A210681" w14:textId="77777777" w:rsidR="00FD7404" w:rsidRDefault="00FD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charset w:val="00"/>
    <w:family w:val="auto"/>
    <w:pitch w:val="variable"/>
    <w:sig w:usb0="800002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836E" w14:textId="77777777" w:rsidR="00510936" w:rsidRPr="004357BB" w:rsidRDefault="00510936">
    <w:pPr>
      <w:pStyle w:val="Footer"/>
      <w:jc w:val="center"/>
      <w:rPr>
        <w:rFonts w:ascii="Calibri" w:hAnsi="Calibri" w:cs="Calibri"/>
        <w:sz w:val="22"/>
        <w:szCs w:val="22"/>
      </w:rPr>
    </w:pPr>
    <w:r>
      <w:rPr>
        <w:noProof/>
        <w:lang w:val="en-GB" w:eastAsia="en-GB"/>
      </w:rPr>
      <w:drawing>
        <wp:anchor distT="0" distB="0" distL="114300" distR="114300" simplePos="0" relativeHeight="251659776" behindDoc="1" locked="0" layoutInCell="1" allowOverlap="1" wp14:anchorId="3CF236C9" wp14:editId="332C8E2B">
          <wp:simplePos x="0" y="0"/>
          <wp:positionH relativeFrom="column">
            <wp:posOffset>-668655</wp:posOffset>
          </wp:positionH>
          <wp:positionV relativeFrom="paragraph">
            <wp:posOffset>-655320</wp:posOffset>
          </wp:positionV>
          <wp:extent cx="7591425" cy="1485900"/>
          <wp:effectExtent l="0" t="0" r="9525" b="0"/>
          <wp:wrapNone/>
          <wp:docPr id="2" name="Picture 2"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6323" b="-163"/>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7BB">
      <w:rPr>
        <w:rFonts w:ascii="Calibri" w:hAnsi="Calibri" w:cs="Calibri"/>
        <w:sz w:val="22"/>
        <w:szCs w:val="22"/>
      </w:rPr>
      <w:fldChar w:fldCharType="begin"/>
    </w:r>
    <w:r w:rsidRPr="004357BB">
      <w:rPr>
        <w:rFonts w:ascii="Calibri" w:hAnsi="Calibri" w:cs="Calibri"/>
        <w:sz w:val="22"/>
        <w:szCs w:val="22"/>
      </w:rPr>
      <w:instrText xml:space="preserve"> PAGE   \* MERGEFORMAT </w:instrText>
    </w:r>
    <w:r w:rsidRPr="004357BB">
      <w:rPr>
        <w:rFonts w:ascii="Calibri" w:hAnsi="Calibri" w:cs="Calibri"/>
        <w:sz w:val="22"/>
        <w:szCs w:val="22"/>
      </w:rPr>
      <w:fldChar w:fldCharType="separate"/>
    </w:r>
    <w:r w:rsidR="007E78D3">
      <w:rPr>
        <w:rFonts w:ascii="Calibri" w:hAnsi="Calibri" w:cs="Calibri"/>
        <w:noProof/>
        <w:sz w:val="22"/>
        <w:szCs w:val="22"/>
      </w:rPr>
      <w:t>1</w:t>
    </w:r>
    <w:r w:rsidRPr="004357BB">
      <w:rPr>
        <w:rFonts w:ascii="Calibri" w:hAnsi="Calibri" w:cs="Calibri"/>
        <w:noProof/>
        <w:sz w:val="22"/>
        <w:szCs w:val="22"/>
      </w:rPr>
      <w:fldChar w:fldCharType="end"/>
    </w:r>
  </w:p>
  <w:p w14:paraId="637805D2" w14:textId="77777777" w:rsidR="00510936" w:rsidRDefault="00510936">
    <w:pPr>
      <w:pStyle w:val="Footer"/>
    </w:pPr>
  </w:p>
  <w:p w14:paraId="463F29E8" w14:textId="77777777" w:rsidR="00510936" w:rsidRDefault="00510936"/>
  <w:p w14:paraId="3B7B4B86" w14:textId="77777777" w:rsidR="00510936" w:rsidRDefault="005109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0767" w14:textId="77777777" w:rsidR="00FD7404" w:rsidRDefault="00FD7404">
      <w:r>
        <w:separator/>
      </w:r>
    </w:p>
  </w:footnote>
  <w:footnote w:type="continuationSeparator" w:id="0">
    <w:p w14:paraId="54F2FEF8" w14:textId="77777777" w:rsidR="00FD7404" w:rsidRDefault="00FD7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E1EA" w14:textId="77777777" w:rsidR="00510936" w:rsidRDefault="00510936" w:rsidP="00E82FF0">
    <w:pPr>
      <w:pStyle w:val="Header"/>
    </w:pPr>
    <w:r>
      <w:rPr>
        <w:noProof/>
        <w:lang w:val="en-GB" w:eastAsia="en-GB"/>
      </w:rPr>
      <w:drawing>
        <wp:anchor distT="0" distB="0" distL="114300" distR="114300" simplePos="0" relativeHeight="251657728" behindDoc="1" locked="0" layoutInCell="1" allowOverlap="1" wp14:anchorId="01998F05" wp14:editId="7B10574E">
          <wp:simplePos x="0" y="0"/>
          <wp:positionH relativeFrom="column">
            <wp:posOffset>-668655</wp:posOffset>
          </wp:positionH>
          <wp:positionV relativeFrom="paragraph">
            <wp:posOffset>-28575</wp:posOffset>
          </wp:positionV>
          <wp:extent cx="7591425" cy="1485900"/>
          <wp:effectExtent l="0" t="0" r="9525" b="0"/>
          <wp:wrapNone/>
          <wp:docPr id="1" name="Picture 2"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6160"/>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0FF5F2" w14:textId="77777777" w:rsidR="00510936" w:rsidRDefault="00510936"/>
  <w:p w14:paraId="5630AD66" w14:textId="77777777" w:rsidR="00510936" w:rsidRDefault="00510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9C4"/>
    <w:multiLevelType w:val="hybridMultilevel"/>
    <w:tmpl w:val="BC28DA4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1740C"/>
    <w:multiLevelType w:val="hybridMultilevel"/>
    <w:tmpl w:val="6CEE6948"/>
    <w:lvl w:ilvl="0" w:tplc="08090005">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19E1"/>
    <w:multiLevelType w:val="hybridMultilevel"/>
    <w:tmpl w:val="8E446EC8"/>
    <w:lvl w:ilvl="0" w:tplc="63784B74">
      <w:start w:val="8"/>
      <w:numFmt w:val="bullet"/>
      <w:lvlText w:val="-"/>
      <w:lvlJc w:val="left"/>
      <w:pPr>
        <w:ind w:left="720" w:hanging="360"/>
      </w:pPr>
      <w:rPr>
        <w:rFonts w:ascii="Arial" w:eastAsia="Calibri" w:hAnsi="Arial" w:cs="Arial" w:hint="default"/>
      </w:rPr>
    </w:lvl>
    <w:lvl w:ilvl="1" w:tplc="63784B74">
      <w:start w:val="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D03ED"/>
    <w:multiLevelType w:val="hybridMultilevel"/>
    <w:tmpl w:val="AF420C9C"/>
    <w:lvl w:ilvl="0" w:tplc="08090005">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B2BC6"/>
    <w:multiLevelType w:val="hybridMultilevel"/>
    <w:tmpl w:val="2E942C2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121BE"/>
    <w:multiLevelType w:val="hybridMultilevel"/>
    <w:tmpl w:val="06FAF4AE"/>
    <w:lvl w:ilvl="0" w:tplc="63784B74">
      <w:start w:val="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7" w15:restartNumberingAfterBreak="0">
    <w:nsid w:val="1E625E36"/>
    <w:multiLevelType w:val="hybridMultilevel"/>
    <w:tmpl w:val="E9EA4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84C5A"/>
    <w:multiLevelType w:val="hybridMultilevel"/>
    <w:tmpl w:val="BBD207FC"/>
    <w:lvl w:ilvl="0" w:tplc="08090005">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770E7"/>
    <w:multiLevelType w:val="hybridMultilevel"/>
    <w:tmpl w:val="3D8C7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12E64"/>
    <w:multiLevelType w:val="hybridMultilevel"/>
    <w:tmpl w:val="DA3A8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825EA"/>
    <w:multiLevelType w:val="hybridMultilevel"/>
    <w:tmpl w:val="81C6054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10CFF"/>
    <w:multiLevelType w:val="hybridMultilevel"/>
    <w:tmpl w:val="881411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F30A9"/>
    <w:multiLevelType w:val="hybridMultilevel"/>
    <w:tmpl w:val="EB244A44"/>
    <w:lvl w:ilvl="0" w:tplc="08090005">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E1F16"/>
    <w:multiLevelType w:val="hybridMultilevel"/>
    <w:tmpl w:val="77D4A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17462"/>
    <w:multiLevelType w:val="hybridMultilevel"/>
    <w:tmpl w:val="36D642CC"/>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E5404"/>
    <w:multiLevelType w:val="hybridMultilevel"/>
    <w:tmpl w:val="FF0C02E8"/>
    <w:lvl w:ilvl="0" w:tplc="04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EC1A48"/>
    <w:multiLevelType w:val="hybridMultilevel"/>
    <w:tmpl w:val="00DC55BA"/>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851E88"/>
    <w:multiLevelType w:val="hybridMultilevel"/>
    <w:tmpl w:val="1C0C5D92"/>
    <w:lvl w:ilvl="0" w:tplc="08090005">
      <w:start w:val="1"/>
      <w:numFmt w:val="bullet"/>
      <w:lvlText w:val=""/>
      <w:lvlJc w:val="left"/>
      <w:pPr>
        <w:ind w:left="72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2116F"/>
    <w:multiLevelType w:val="hybridMultilevel"/>
    <w:tmpl w:val="F35EE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501288"/>
    <w:multiLevelType w:val="hybridMultilevel"/>
    <w:tmpl w:val="43C2F4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039E0"/>
    <w:multiLevelType w:val="hybridMultilevel"/>
    <w:tmpl w:val="04E63D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D5D5D"/>
    <w:multiLevelType w:val="hybridMultilevel"/>
    <w:tmpl w:val="1A7ED5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A3B34"/>
    <w:multiLevelType w:val="hybridMultilevel"/>
    <w:tmpl w:val="E68E5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227657">
    <w:abstractNumId w:val="11"/>
  </w:num>
  <w:num w:numId="2" w16cid:durableId="443690707">
    <w:abstractNumId w:val="21"/>
  </w:num>
  <w:num w:numId="3" w16cid:durableId="1098216085">
    <w:abstractNumId w:val="6"/>
  </w:num>
  <w:num w:numId="4" w16cid:durableId="2050496913">
    <w:abstractNumId w:val="16"/>
  </w:num>
  <w:num w:numId="5" w16cid:durableId="1626816382">
    <w:abstractNumId w:val="25"/>
  </w:num>
  <w:num w:numId="6" w16cid:durableId="16584033">
    <w:abstractNumId w:val="17"/>
  </w:num>
  <w:num w:numId="7" w16cid:durableId="2084177539">
    <w:abstractNumId w:val="7"/>
  </w:num>
  <w:num w:numId="8" w16cid:durableId="1644314312">
    <w:abstractNumId w:val="20"/>
  </w:num>
  <w:num w:numId="9" w16cid:durableId="770053871">
    <w:abstractNumId w:val="9"/>
  </w:num>
  <w:num w:numId="10" w16cid:durableId="1038122806">
    <w:abstractNumId w:val="22"/>
  </w:num>
  <w:num w:numId="11" w16cid:durableId="646059528">
    <w:abstractNumId w:val="10"/>
  </w:num>
  <w:num w:numId="12" w16cid:durableId="1153984892">
    <w:abstractNumId w:val="24"/>
  </w:num>
  <w:num w:numId="13" w16cid:durableId="1630431632">
    <w:abstractNumId w:val="23"/>
  </w:num>
  <w:num w:numId="14" w16cid:durableId="1903826613">
    <w:abstractNumId w:val="13"/>
  </w:num>
  <w:num w:numId="15" w16cid:durableId="190533914">
    <w:abstractNumId w:val="15"/>
  </w:num>
  <w:num w:numId="16" w16cid:durableId="1776904500">
    <w:abstractNumId w:val="4"/>
  </w:num>
  <w:num w:numId="17" w16cid:durableId="195389451">
    <w:abstractNumId w:val="8"/>
  </w:num>
  <w:num w:numId="18" w16cid:durableId="174657898">
    <w:abstractNumId w:val="0"/>
  </w:num>
  <w:num w:numId="19" w16cid:durableId="2086878348">
    <w:abstractNumId w:val="5"/>
  </w:num>
  <w:num w:numId="20" w16cid:durableId="631205458">
    <w:abstractNumId w:val="18"/>
  </w:num>
  <w:num w:numId="21" w16cid:durableId="1764063856">
    <w:abstractNumId w:val="2"/>
  </w:num>
  <w:num w:numId="22" w16cid:durableId="1627158725">
    <w:abstractNumId w:val="12"/>
  </w:num>
  <w:num w:numId="23" w16cid:durableId="378626504">
    <w:abstractNumId w:val="3"/>
  </w:num>
  <w:num w:numId="24" w16cid:durableId="690372689">
    <w:abstractNumId w:val="19"/>
  </w:num>
  <w:num w:numId="25" w16cid:durableId="1366298220">
    <w:abstractNumId w:val="1"/>
  </w:num>
  <w:num w:numId="26" w16cid:durableId="172748283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F0"/>
    <w:rsid w:val="00010C63"/>
    <w:rsid w:val="00021147"/>
    <w:rsid w:val="00034E4D"/>
    <w:rsid w:val="00042352"/>
    <w:rsid w:val="00055B05"/>
    <w:rsid w:val="00065409"/>
    <w:rsid w:val="000848D3"/>
    <w:rsid w:val="00085556"/>
    <w:rsid w:val="000858D5"/>
    <w:rsid w:val="00086F53"/>
    <w:rsid w:val="00090B0F"/>
    <w:rsid w:val="00092954"/>
    <w:rsid w:val="000B0B32"/>
    <w:rsid w:val="000C182E"/>
    <w:rsid w:val="000C25EF"/>
    <w:rsid w:val="000C27AC"/>
    <w:rsid w:val="000D0523"/>
    <w:rsid w:val="000D5E0D"/>
    <w:rsid w:val="000E3ADA"/>
    <w:rsid w:val="00122ED6"/>
    <w:rsid w:val="00127221"/>
    <w:rsid w:val="00136A93"/>
    <w:rsid w:val="00142C9E"/>
    <w:rsid w:val="00155D19"/>
    <w:rsid w:val="001B4FAC"/>
    <w:rsid w:val="001B67A8"/>
    <w:rsid w:val="00202D08"/>
    <w:rsid w:val="0021352D"/>
    <w:rsid w:val="00227128"/>
    <w:rsid w:val="00227ED7"/>
    <w:rsid w:val="00272F34"/>
    <w:rsid w:val="002942F2"/>
    <w:rsid w:val="002A6DB1"/>
    <w:rsid w:val="002D26D1"/>
    <w:rsid w:val="002E1BDE"/>
    <w:rsid w:val="002E5CE7"/>
    <w:rsid w:val="0030236A"/>
    <w:rsid w:val="0031390C"/>
    <w:rsid w:val="00315D9B"/>
    <w:rsid w:val="00330BA0"/>
    <w:rsid w:val="003376A8"/>
    <w:rsid w:val="00345D8A"/>
    <w:rsid w:val="00345E79"/>
    <w:rsid w:val="003627F1"/>
    <w:rsid w:val="00367058"/>
    <w:rsid w:val="00372F04"/>
    <w:rsid w:val="00394DC2"/>
    <w:rsid w:val="003E2C81"/>
    <w:rsid w:val="00413F24"/>
    <w:rsid w:val="004357BB"/>
    <w:rsid w:val="00454242"/>
    <w:rsid w:val="00457A00"/>
    <w:rsid w:val="004C167D"/>
    <w:rsid w:val="004D3F0A"/>
    <w:rsid w:val="004E4F96"/>
    <w:rsid w:val="004F42F0"/>
    <w:rsid w:val="00505E79"/>
    <w:rsid w:val="005071B7"/>
    <w:rsid w:val="00510936"/>
    <w:rsid w:val="005567FE"/>
    <w:rsid w:val="0056582C"/>
    <w:rsid w:val="005801EC"/>
    <w:rsid w:val="006177BF"/>
    <w:rsid w:val="006C758C"/>
    <w:rsid w:val="006D5FF2"/>
    <w:rsid w:val="0070541B"/>
    <w:rsid w:val="00723D50"/>
    <w:rsid w:val="007416F8"/>
    <w:rsid w:val="0074733B"/>
    <w:rsid w:val="0074778A"/>
    <w:rsid w:val="00766F3E"/>
    <w:rsid w:val="0078596E"/>
    <w:rsid w:val="007E78D3"/>
    <w:rsid w:val="008545BA"/>
    <w:rsid w:val="00870B1D"/>
    <w:rsid w:val="00882829"/>
    <w:rsid w:val="00895690"/>
    <w:rsid w:val="008B1E9E"/>
    <w:rsid w:val="008B3074"/>
    <w:rsid w:val="008C6FCF"/>
    <w:rsid w:val="008D3A75"/>
    <w:rsid w:val="008D44B2"/>
    <w:rsid w:val="008E605C"/>
    <w:rsid w:val="008F363B"/>
    <w:rsid w:val="009339BA"/>
    <w:rsid w:val="00937293"/>
    <w:rsid w:val="0093770C"/>
    <w:rsid w:val="00945D26"/>
    <w:rsid w:val="00975892"/>
    <w:rsid w:val="0099086E"/>
    <w:rsid w:val="009A1DE7"/>
    <w:rsid w:val="009B1931"/>
    <w:rsid w:val="009C55CD"/>
    <w:rsid w:val="009E1F42"/>
    <w:rsid w:val="00A14986"/>
    <w:rsid w:val="00A212F8"/>
    <w:rsid w:val="00A25AB5"/>
    <w:rsid w:val="00A540CF"/>
    <w:rsid w:val="00A556B3"/>
    <w:rsid w:val="00AD0C5D"/>
    <w:rsid w:val="00AF6C82"/>
    <w:rsid w:val="00B05E89"/>
    <w:rsid w:val="00B10F2B"/>
    <w:rsid w:val="00B144A5"/>
    <w:rsid w:val="00B226AE"/>
    <w:rsid w:val="00B50A79"/>
    <w:rsid w:val="00B577BE"/>
    <w:rsid w:val="00B644D5"/>
    <w:rsid w:val="00B75038"/>
    <w:rsid w:val="00B96FE5"/>
    <w:rsid w:val="00BA0220"/>
    <w:rsid w:val="00BF19A6"/>
    <w:rsid w:val="00C02C19"/>
    <w:rsid w:val="00C13A63"/>
    <w:rsid w:val="00C22A7A"/>
    <w:rsid w:val="00C33D53"/>
    <w:rsid w:val="00C4000F"/>
    <w:rsid w:val="00C45443"/>
    <w:rsid w:val="00C825BA"/>
    <w:rsid w:val="00C862CA"/>
    <w:rsid w:val="00C91745"/>
    <w:rsid w:val="00CA67AD"/>
    <w:rsid w:val="00CC1EFB"/>
    <w:rsid w:val="00CC5AED"/>
    <w:rsid w:val="00CC66E7"/>
    <w:rsid w:val="00CF0C38"/>
    <w:rsid w:val="00CF699C"/>
    <w:rsid w:val="00D57F62"/>
    <w:rsid w:val="00D77DF9"/>
    <w:rsid w:val="00D80161"/>
    <w:rsid w:val="00D8195C"/>
    <w:rsid w:val="00DA0508"/>
    <w:rsid w:val="00DC0169"/>
    <w:rsid w:val="00DD09F7"/>
    <w:rsid w:val="00DE024D"/>
    <w:rsid w:val="00E1239E"/>
    <w:rsid w:val="00E16770"/>
    <w:rsid w:val="00E44229"/>
    <w:rsid w:val="00E564EE"/>
    <w:rsid w:val="00E67505"/>
    <w:rsid w:val="00E716DE"/>
    <w:rsid w:val="00E71D90"/>
    <w:rsid w:val="00E74FB6"/>
    <w:rsid w:val="00E82FF0"/>
    <w:rsid w:val="00E91CBD"/>
    <w:rsid w:val="00E92F3B"/>
    <w:rsid w:val="00EC5A62"/>
    <w:rsid w:val="00ED07C9"/>
    <w:rsid w:val="00ED3ACF"/>
    <w:rsid w:val="00F06469"/>
    <w:rsid w:val="00F27E39"/>
    <w:rsid w:val="00F75B41"/>
    <w:rsid w:val="00F83E4E"/>
    <w:rsid w:val="00FC4BA1"/>
    <w:rsid w:val="00FC5CFE"/>
    <w:rsid w:val="00FD7404"/>
    <w:rsid w:val="00FD7BFB"/>
    <w:rsid w:val="00FE6ED8"/>
    <w:rsid w:val="025BDD8F"/>
    <w:rsid w:val="264C7CBE"/>
    <w:rsid w:val="6EA3CF47"/>
    <w:rsid w:val="7AAD1F4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3A8BD"/>
  <w15:docId w15:val="{B4C5DD23-4B1B-4BAE-A763-FB48E6DD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qFormat/>
    <w:rsid w:val="00A212F8"/>
    <w:pPr>
      <w:jc w:val="center"/>
    </w:pPr>
    <w:rPr>
      <w:rFonts w:ascii="Trebuchet MS" w:eastAsia="Times New Roman" w:hAnsi="Trebuchet MS" w:cs="Arial"/>
      <w:sz w:val="28"/>
      <w:lang w:val="en-GB"/>
    </w:rPr>
  </w:style>
  <w:style w:type="character" w:customStyle="1" w:styleId="TitleChar">
    <w:name w:val="Title Char"/>
    <w:link w:val="Title"/>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uiPriority w:val="99"/>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uiPriority w:val="99"/>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paragraph" w:customStyle="1" w:styleId="Headinglevel1">
    <w:name w:val="Heading level 1"/>
    <w:basedOn w:val="Normal"/>
    <w:qFormat/>
    <w:rsid w:val="00B226AE"/>
    <w:pPr>
      <w:spacing w:after="240"/>
      <w:outlineLvl w:val="0"/>
    </w:pPr>
    <w:rPr>
      <w:rFonts w:ascii="Arial" w:eastAsia="Times New Roman" w:hAnsi="Arial"/>
      <w:b/>
      <w:color w:val="003399"/>
      <w:sz w:val="28"/>
      <w:szCs w:val="28"/>
      <w:lang w:val="en-GB" w:eastAsia="en-GB"/>
    </w:rPr>
  </w:style>
  <w:style w:type="paragraph" w:customStyle="1" w:styleId="Default">
    <w:name w:val="Default"/>
    <w:rsid w:val="00B226AE"/>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EA7FE9ACA8E843A0359F97E3F72165" ma:contentTypeVersion="8" ma:contentTypeDescription="Create a new document." ma:contentTypeScope="" ma:versionID="97d13a30bbc2a386487ae84c96289428">
  <xsd:schema xmlns:xsd="http://www.w3.org/2001/XMLSchema" xmlns:xs="http://www.w3.org/2001/XMLSchema" xmlns:p="http://schemas.microsoft.com/office/2006/metadata/properties" xmlns:ns2="ed8b4ece-9020-4d61-bdb7-42a84d5a88c7" xmlns:ns3="31f351b5-ea28-4405-ba74-e606c2f3add2" targetNamespace="http://schemas.microsoft.com/office/2006/metadata/properties" ma:root="true" ma:fieldsID="c9bc2d13e64809574447628f2496bbb5" ns2:_="" ns3:_="">
    <xsd:import namespace="ed8b4ece-9020-4d61-bdb7-42a84d5a88c7"/>
    <xsd:import namespace="31f351b5-ea28-4405-ba74-e606c2f3a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b4ece-9020-4d61-bdb7-42a84d5a8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351b5-ea28-4405-ba74-e606c2f3ad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43D7B-F351-446F-BE8A-D5535266F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7B1AC-F3BF-430A-8DC0-F3A946D04244}">
  <ds:schemaRefs>
    <ds:schemaRef ds:uri="http://schemas.microsoft.com/sharepoint/v3/contenttype/forms"/>
  </ds:schemaRefs>
</ds:datastoreItem>
</file>

<file path=customXml/itemProps3.xml><?xml version="1.0" encoding="utf-8"?>
<ds:datastoreItem xmlns:ds="http://schemas.openxmlformats.org/officeDocument/2006/customXml" ds:itemID="{B261DE71-0FA8-40B3-A06A-7726EED93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b4ece-9020-4d61-bdb7-42a84d5a88c7"/>
    <ds:schemaRef ds:uri="31f351b5-ea28-4405-ba74-e606c2f3a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3172</Characters>
  <Application>Microsoft Office Word</Application>
  <DocSecurity>0</DocSecurity>
  <Lines>123</Lines>
  <Paragraphs>62</Paragraphs>
  <ScaleCrop>false</ScaleCrop>
  <Company>Fusional Ltd.</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O'Brien</dc:creator>
  <cp:lastModifiedBy>J Platten</cp:lastModifiedBy>
  <cp:revision>5</cp:revision>
  <cp:lastPrinted>2016-05-10T08:49:00Z</cp:lastPrinted>
  <dcterms:created xsi:type="dcterms:W3CDTF">2024-11-28T10:01:00Z</dcterms:created>
  <dcterms:modified xsi:type="dcterms:W3CDTF">2025-12-12T11:19:00Z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0x01010062EA7FE9ACA8E843A0359F97E3F72165</vt:lpwstr>
  </property>
  <property fmtid="{D5CDD505-2E9C-101B-9397-08002B2CF9AE}" pid="3" name="Order">
    <vt:r8>4700</vt:r8>
  </property>
</Properties>
</file>