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493" w:type="dxa"/>
        <w:tblLook w:val="04A0" w:firstRow="1" w:lastRow="0" w:firstColumn="1" w:lastColumn="0" w:noHBand="0" w:noVBand="1"/>
      </w:tblPr>
      <w:tblGrid>
        <w:gridCol w:w="2199"/>
        <w:gridCol w:w="2201"/>
        <w:gridCol w:w="2208"/>
        <w:gridCol w:w="2885"/>
      </w:tblGrid>
      <w:tr w:rsidR="0068708A" w:rsidRPr="003F16C5" w:rsidTr="008B7170">
        <w:tc>
          <w:tcPr>
            <w:tcW w:w="2243" w:type="dxa"/>
          </w:tcPr>
          <w:p w:rsidR="0068708A" w:rsidRPr="003F16C5" w:rsidRDefault="0068708A" w:rsidP="008B7170">
            <w:pPr>
              <w:spacing w:line="276" w:lineRule="auto"/>
              <w:jc w:val="both"/>
              <w:rPr>
                <w:rFonts w:eastAsia="Times New Roman" w:cstheme="minorHAnsi"/>
                <w:color w:val="000000"/>
                <w:sz w:val="24"/>
                <w:szCs w:val="24"/>
                <w:lang w:eastAsia="en-GB"/>
              </w:rPr>
            </w:pPr>
            <w:bookmarkStart w:id="0" w:name="_GoBack"/>
            <w:bookmarkEnd w:id="0"/>
            <w:r w:rsidRPr="003F16C5">
              <w:rPr>
                <w:rFonts w:eastAsia="Times New Roman" w:cstheme="minorHAnsi"/>
                <w:color w:val="000000"/>
                <w:sz w:val="24"/>
                <w:szCs w:val="24"/>
                <w:lang w:eastAsia="en-GB"/>
              </w:rPr>
              <w:t>Job Family Code</w:t>
            </w:r>
          </w:p>
        </w:tc>
        <w:tc>
          <w:tcPr>
            <w:tcW w:w="2249" w:type="dxa"/>
          </w:tcPr>
          <w:p w:rsidR="0068708A" w:rsidRPr="003F16C5" w:rsidRDefault="0068708A" w:rsidP="008B7170">
            <w:pPr>
              <w:spacing w:line="276" w:lineRule="auto"/>
              <w:jc w:val="both"/>
              <w:rPr>
                <w:rFonts w:eastAsia="Times New Roman" w:cstheme="minorHAnsi"/>
                <w:color w:val="000000"/>
                <w:sz w:val="24"/>
                <w:szCs w:val="24"/>
                <w:lang w:eastAsia="en-GB"/>
              </w:rPr>
            </w:pPr>
            <w:r w:rsidRPr="003F16C5">
              <w:rPr>
                <w:rFonts w:eastAsia="Times New Roman" w:cstheme="minorHAnsi"/>
                <w:color w:val="000000"/>
                <w:sz w:val="24"/>
                <w:szCs w:val="24"/>
                <w:lang w:eastAsia="en-GB"/>
              </w:rPr>
              <w:t>CLES</w:t>
            </w:r>
          </w:p>
        </w:tc>
        <w:tc>
          <w:tcPr>
            <w:tcW w:w="2248" w:type="dxa"/>
          </w:tcPr>
          <w:p w:rsidR="0068708A" w:rsidRPr="003F16C5" w:rsidRDefault="0068708A" w:rsidP="008B7170">
            <w:pPr>
              <w:spacing w:line="276" w:lineRule="auto"/>
              <w:jc w:val="both"/>
              <w:rPr>
                <w:rFonts w:eastAsia="Times New Roman" w:cstheme="minorHAnsi"/>
                <w:color w:val="000000"/>
                <w:sz w:val="24"/>
                <w:szCs w:val="24"/>
                <w:lang w:eastAsia="en-GB"/>
              </w:rPr>
            </w:pPr>
            <w:r w:rsidRPr="003F16C5">
              <w:rPr>
                <w:rFonts w:eastAsia="Times New Roman" w:cstheme="minorHAnsi"/>
                <w:color w:val="000000"/>
                <w:sz w:val="24"/>
                <w:szCs w:val="24"/>
                <w:lang w:eastAsia="en-GB"/>
              </w:rPr>
              <w:t>Job Role</w:t>
            </w:r>
          </w:p>
        </w:tc>
        <w:tc>
          <w:tcPr>
            <w:tcW w:w="2753" w:type="dxa"/>
          </w:tcPr>
          <w:p w:rsidR="0068708A" w:rsidRPr="003F16C5" w:rsidRDefault="0068708A" w:rsidP="008B7170">
            <w:pPr>
              <w:spacing w:line="276"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Learning Mentor</w:t>
            </w:r>
          </w:p>
        </w:tc>
      </w:tr>
      <w:tr w:rsidR="0068708A" w:rsidRPr="003F16C5" w:rsidTr="008B7170">
        <w:tc>
          <w:tcPr>
            <w:tcW w:w="2243" w:type="dxa"/>
          </w:tcPr>
          <w:p w:rsidR="0068708A" w:rsidRDefault="0068708A" w:rsidP="008B7170">
            <w:pPr>
              <w:spacing w:line="276" w:lineRule="auto"/>
              <w:jc w:val="both"/>
              <w:rPr>
                <w:rFonts w:eastAsia="Times New Roman" w:cstheme="minorHAnsi"/>
                <w:color w:val="000000"/>
                <w:sz w:val="24"/>
                <w:szCs w:val="24"/>
                <w:lang w:eastAsia="en-GB"/>
              </w:rPr>
            </w:pPr>
            <w:r w:rsidRPr="003F16C5">
              <w:rPr>
                <w:rFonts w:eastAsia="Times New Roman" w:cstheme="minorHAnsi"/>
                <w:color w:val="000000"/>
                <w:sz w:val="24"/>
                <w:szCs w:val="24"/>
                <w:lang w:eastAsia="en-GB"/>
              </w:rPr>
              <w:t>Trust</w:t>
            </w:r>
          </w:p>
        </w:tc>
        <w:tc>
          <w:tcPr>
            <w:tcW w:w="2249" w:type="dxa"/>
          </w:tcPr>
          <w:p w:rsidR="0068708A" w:rsidRPr="003F16C5" w:rsidRDefault="0068708A" w:rsidP="008B7170">
            <w:pPr>
              <w:spacing w:line="276"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Leigh Trust</w:t>
            </w:r>
          </w:p>
        </w:tc>
        <w:tc>
          <w:tcPr>
            <w:tcW w:w="2248" w:type="dxa"/>
          </w:tcPr>
          <w:p w:rsidR="0068708A" w:rsidRPr="003F16C5" w:rsidRDefault="0068708A" w:rsidP="008B7170">
            <w:pPr>
              <w:spacing w:line="276"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School</w:t>
            </w:r>
          </w:p>
        </w:tc>
        <w:tc>
          <w:tcPr>
            <w:tcW w:w="2753" w:type="dxa"/>
          </w:tcPr>
          <w:p w:rsidR="0068708A" w:rsidRPr="003F16C5" w:rsidRDefault="0068708A" w:rsidP="008B7170">
            <w:pPr>
              <w:spacing w:line="276"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Marlborough Primary</w:t>
            </w:r>
          </w:p>
        </w:tc>
      </w:tr>
      <w:tr w:rsidR="0068708A" w:rsidRPr="003F16C5" w:rsidTr="008B7170">
        <w:tc>
          <w:tcPr>
            <w:tcW w:w="2243" w:type="dxa"/>
          </w:tcPr>
          <w:p w:rsidR="0068708A" w:rsidRPr="003F16C5" w:rsidRDefault="0068708A" w:rsidP="008B7170">
            <w:pPr>
              <w:spacing w:line="276"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NJC SCP</w:t>
            </w:r>
          </w:p>
        </w:tc>
        <w:tc>
          <w:tcPr>
            <w:tcW w:w="2249" w:type="dxa"/>
          </w:tcPr>
          <w:p w:rsidR="0068708A" w:rsidRPr="003F16C5" w:rsidRDefault="00F04298" w:rsidP="008B7170">
            <w:pPr>
              <w:spacing w:line="276"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9-22</w:t>
            </w:r>
          </w:p>
        </w:tc>
        <w:tc>
          <w:tcPr>
            <w:tcW w:w="2248" w:type="dxa"/>
          </w:tcPr>
          <w:p w:rsidR="0068708A" w:rsidRPr="003F16C5" w:rsidRDefault="0068708A" w:rsidP="008B7170">
            <w:pPr>
              <w:spacing w:line="276" w:lineRule="auto"/>
              <w:jc w:val="both"/>
              <w:rPr>
                <w:rFonts w:eastAsia="Times New Roman" w:cstheme="minorHAnsi"/>
                <w:color w:val="000000"/>
                <w:sz w:val="24"/>
                <w:szCs w:val="24"/>
                <w:lang w:eastAsia="en-GB"/>
              </w:rPr>
            </w:pPr>
            <w:r w:rsidRPr="003F16C5">
              <w:rPr>
                <w:rFonts w:eastAsia="Times New Roman" w:cstheme="minorHAnsi"/>
                <w:color w:val="000000"/>
                <w:sz w:val="24"/>
                <w:szCs w:val="24"/>
                <w:lang w:eastAsia="en-GB"/>
              </w:rPr>
              <w:t>Reports to (role title)</w:t>
            </w:r>
          </w:p>
        </w:tc>
        <w:tc>
          <w:tcPr>
            <w:tcW w:w="2753" w:type="dxa"/>
          </w:tcPr>
          <w:p w:rsidR="0068708A" w:rsidRPr="003F16C5" w:rsidRDefault="0068708A" w:rsidP="008B7170">
            <w:pPr>
              <w:spacing w:line="276"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Attendance/Behaviour/DSL</w:t>
            </w:r>
          </w:p>
        </w:tc>
      </w:tr>
      <w:tr w:rsidR="0068708A" w:rsidRPr="003F16C5" w:rsidTr="008B7170">
        <w:tc>
          <w:tcPr>
            <w:tcW w:w="2243" w:type="dxa"/>
          </w:tcPr>
          <w:p w:rsidR="0068708A" w:rsidRPr="003F16C5" w:rsidRDefault="0068708A" w:rsidP="008B7170">
            <w:pPr>
              <w:spacing w:line="276" w:lineRule="auto"/>
              <w:jc w:val="both"/>
              <w:rPr>
                <w:rFonts w:eastAsia="Times New Roman" w:cstheme="minorHAnsi"/>
                <w:color w:val="000000"/>
                <w:sz w:val="24"/>
                <w:szCs w:val="24"/>
                <w:lang w:eastAsia="en-GB"/>
              </w:rPr>
            </w:pPr>
          </w:p>
        </w:tc>
        <w:tc>
          <w:tcPr>
            <w:tcW w:w="2249" w:type="dxa"/>
          </w:tcPr>
          <w:p w:rsidR="0068708A" w:rsidRPr="003F16C5" w:rsidRDefault="0068708A" w:rsidP="008B7170">
            <w:pPr>
              <w:spacing w:line="276" w:lineRule="auto"/>
              <w:jc w:val="both"/>
              <w:rPr>
                <w:rFonts w:eastAsia="Times New Roman" w:cstheme="minorHAnsi"/>
                <w:color w:val="000000"/>
                <w:sz w:val="24"/>
                <w:szCs w:val="24"/>
                <w:lang w:eastAsia="en-GB"/>
              </w:rPr>
            </w:pPr>
          </w:p>
        </w:tc>
        <w:tc>
          <w:tcPr>
            <w:tcW w:w="2248" w:type="dxa"/>
          </w:tcPr>
          <w:p w:rsidR="0068708A" w:rsidRPr="003F16C5" w:rsidRDefault="0068708A" w:rsidP="008B7170">
            <w:pPr>
              <w:spacing w:line="276" w:lineRule="auto"/>
              <w:jc w:val="both"/>
              <w:rPr>
                <w:rFonts w:eastAsia="Times New Roman" w:cstheme="minorHAnsi"/>
                <w:color w:val="000000"/>
                <w:sz w:val="24"/>
                <w:szCs w:val="24"/>
                <w:lang w:eastAsia="en-GB"/>
              </w:rPr>
            </w:pPr>
          </w:p>
        </w:tc>
        <w:tc>
          <w:tcPr>
            <w:tcW w:w="2753" w:type="dxa"/>
          </w:tcPr>
          <w:p w:rsidR="0068708A" w:rsidRPr="003F16C5" w:rsidRDefault="0068708A" w:rsidP="008B7170">
            <w:pPr>
              <w:spacing w:line="276" w:lineRule="auto"/>
              <w:jc w:val="both"/>
              <w:rPr>
                <w:rFonts w:eastAsia="Times New Roman" w:cstheme="minorHAnsi"/>
                <w:color w:val="000000"/>
                <w:sz w:val="24"/>
                <w:szCs w:val="24"/>
                <w:lang w:eastAsia="en-GB"/>
              </w:rPr>
            </w:pPr>
          </w:p>
        </w:tc>
      </w:tr>
    </w:tbl>
    <w:p w:rsidR="00DC2D56" w:rsidRPr="00DC2D56" w:rsidRDefault="0068708A" w:rsidP="00DC2D56">
      <w:pPr>
        <w:shd w:val="clear" w:color="auto" w:fill="FFFFFF"/>
        <w:spacing w:before="100" w:beforeAutospacing="1" w:after="100" w:afterAutospacing="1"/>
        <w:outlineLvl w:val="2"/>
        <w:rPr>
          <w:rFonts w:ascii="Segoe UI" w:eastAsia="Times New Roman" w:hAnsi="Segoe UI" w:cs="Segoe UI"/>
          <w:b/>
          <w:bCs/>
          <w:color w:val="242424"/>
          <w:kern w:val="0"/>
          <w:sz w:val="27"/>
          <w:szCs w:val="27"/>
          <w:lang w:eastAsia="en-GB"/>
          <w14:ligatures w14:val="none"/>
          <w14:stylisticSets/>
          <w14:cntxtAlts w14:val="0"/>
        </w:rPr>
      </w:pPr>
      <w:r>
        <w:rPr>
          <w:rFonts w:ascii="Segoe UI" w:eastAsia="Times New Roman" w:hAnsi="Segoe UI" w:cs="Segoe UI"/>
          <w:b/>
          <w:bCs/>
          <w:color w:val="242424"/>
          <w:kern w:val="0"/>
          <w:sz w:val="27"/>
          <w:szCs w:val="27"/>
          <w:lang w:eastAsia="en-GB"/>
          <w14:ligatures w14:val="none"/>
          <w14:stylisticSets/>
          <w14:cntxtAlts w14:val="0"/>
        </w:rPr>
        <w:t>J</w:t>
      </w:r>
      <w:r w:rsidR="00DC2D56" w:rsidRPr="00DC2D56">
        <w:rPr>
          <w:rFonts w:ascii="Segoe UI" w:eastAsia="Times New Roman" w:hAnsi="Segoe UI" w:cs="Segoe UI"/>
          <w:b/>
          <w:bCs/>
          <w:color w:val="242424"/>
          <w:kern w:val="0"/>
          <w:sz w:val="27"/>
          <w:szCs w:val="27"/>
          <w:lang w:eastAsia="en-GB"/>
          <w14:ligatures w14:val="none"/>
          <w14:stylisticSets/>
          <w14:cntxtAlts w14:val="0"/>
        </w:rPr>
        <w:t>ob Title and Level</w:t>
      </w:r>
    </w:p>
    <w:p w:rsidR="00DC2D56" w:rsidRPr="00DC2D56" w:rsidRDefault="00C74497" w:rsidP="00DC2D56">
      <w:p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Pr>
          <w:rFonts w:ascii="Segoe UI" w:eastAsia="Times New Roman" w:hAnsi="Segoe UI" w:cs="Segoe UI"/>
          <w:color w:val="242424"/>
          <w:kern w:val="0"/>
          <w:sz w:val="23"/>
          <w:szCs w:val="23"/>
          <w:lang w:eastAsia="en-GB"/>
          <w14:ligatures w14:val="none"/>
          <w14:stylisticSets/>
          <w14:cntxtAlts w14:val="0"/>
        </w:rPr>
        <w:t xml:space="preserve">Learning Mentor </w:t>
      </w:r>
      <w:r w:rsidR="00DC2D56" w:rsidRPr="00DC2D56">
        <w:rPr>
          <w:rFonts w:ascii="Segoe UI" w:eastAsia="Times New Roman" w:hAnsi="Segoe UI" w:cs="Segoe UI"/>
          <w:color w:val="242424"/>
          <w:kern w:val="0"/>
          <w:sz w:val="23"/>
          <w:szCs w:val="23"/>
          <w:lang w:eastAsia="en-GB"/>
          <w14:ligatures w14:val="none"/>
          <w14:stylisticSets/>
          <w14:cntxtAlts w14:val="0"/>
        </w:rPr>
        <w:t xml:space="preserve">Level: </w:t>
      </w:r>
      <w:r>
        <w:rPr>
          <w:rFonts w:ascii="Segoe UI" w:eastAsia="Times New Roman" w:hAnsi="Segoe UI" w:cs="Segoe UI"/>
          <w:color w:val="242424"/>
          <w:kern w:val="0"/>
          <w:sz w:val="23"/>
          <w:szCs w:val="23"/>
          <w:lang w:eastAsia="en-GB"/>
          <w14:ligatures w14:val="none"/>
          <w14:stylisticSets/>
          <w14:cntxtAlts w14:val="0"/>
        </w:rPr>
        <w:t>3</w:t>
      </w:r>
    </w:p>
    <w:p w:rsidR="00DC2D56" w:rsidRPr="00DC2D56" w:rsidRDefault="00DC2D56" w:rsidP="00DC2D56">
      <w:pPr>
        <w:shd w:val="clear" w:color="auto" w:fill="FFFFFF"/>
        <w:spacing w:before="100" w:beforeAutospacing="1" w:after="100" w:afterAutospacing="1"/>
        <w:outlineLvl w:val="2"/>
        <w:rPr>
          <w:rFonts w:ascii="Segoe UI" w:eastAsia="Times New Roman" w:hAnsi="Segoe UI" w:cs="Segoe UI"/>
          <w:b/>
          <w:bCs/>
          <w:color w:val="242424"/>
          <w:kern w:val="0"/>
          <w:sz w:val="27"/>
          <w:szCs w:val="27"/>
          <w:lang w:eastAsia="en-GB"/>
          <w14:ligatures w14:val="none"/>
          <w14:stylisticSets/>
          <w14:cntxtAlts w14:val="0"/>
        </w:rPr>
      </w:pPr>
      <w:r w:rsidRPr="00DC2D56">
        <w:rPr>
          <w:rFonts w:ascii="Segoe UI" w:eastAsia="Times New Roman" w:hAnsi="Segoe UI" w:cs="Segoe UI"/>
          <w:b/>
          <w:bCs/>
          <w:color w:val="242424"/>
          <w:kern w:val="0"/>
          <w:sz w:val="27"/>
          <w:szCs w:val="27"/>
          <w:lang w:eastAsia="en-GB"/>
          <w14:ligatures w14:val="none"/>
          <w14:stylisticSets/>
          <w14:cntxtAlts w14:val="0"/>
        </w:rPr>
        <w:t>Main Purpose of the Role</w:t>
      </w:r>
    </w:p>
    <w:p w:rsidR="00DC2D56" w:rsidRPr="00DC2D56" w:rsidRDefault="00DC2D56" w:rsidP="00DC2D56">
      <w:p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DC2D56">
        <w:rPr>
          <w:rFonts w:ascii="Segoe UI" w:eastAsia="Times New Roman" w:hAnsi="Segoe UI" w:cs="Segoe UI"/>
          <w:color w:val="242424"/>
          <w:kern w:val="0"/>
          <w:sz w:val="23"/>
          <w:szCs w:val="23"/>
          <w:lang w:eastAsia="en-GB"/>
          <w14:ligatures w14:val="none"/>
          <w14:stylisticSets/>
          <w14:cntxtAlts w14:val="0"/>
        </w:rPr>
        <w:t>The main purpose of the Learnin</w:t>
      </w:r>
      <w:r>
        <w:rPr>
          <w:rFonts w:ascii="Segoe UI" w:eastAsia="Times New Roman" w:hAnsi="Segoe UI" w:cs="Segoe UI"/>
          <w:color w:val="242424"/>
          <w:kern w:val="0"/>
          <w:sz w:val="23"/>
          <w:szCs w:val="23"/>
          <w:lang w:eastAsia="en-GB"/>
          <w14:ligatures w14:val="none"/>
          <w14:stylisticSets/>
          <w14:cntxtAlts w14:val="0"/>
        </w:rPr>
        <w:t>g Mentor role at Marlborough Primary School</w:t>
      </w:r>
      <w:r w:rsidRPr="00DC2D56">
        <w:rPr>
          <w:rFonts w:ascii="Segoe UI" w:eastAsia="Times New Roman" w:hAnsi="Segoe UI" w:cs="Segoe UI"/>
          <w:color w:val="242424"/>
          <w:kern w:val="0"/>
          <w:sz w:val="23"/>
          <w:szCs w:val="23"/>
          <w:lang w:eastAsia="en-GB"/>
          <w14:ligatures w14:val="none"/>
          <w14:stylisticSets/>
          <w14:cntxtAlts w14:val="0"/>
        </w:rPr>
        <w:t xml:space="preserve"> is to provide support and guidance to students, promote positive behaviour, improve attendance, and enhance their overall well-being. The Learning Mentor plays a crucial role in addressing barriers to learning, promoting emotional resilience, and fostering positive relationships with students, parents, and staff.</w:t>
      </w:r>
    </w:p>
    <w:p w:rsidR="00DC2D56" w:rsidRPr="00DC2D56" w:rsidRDefault="00DC2D56" w:rsidP="00DC2D56">
      <w:pPr>
        <w:shd w:val="clear" w:color="auto" w:fill="FFFFFF"/>
        <w:spacing w:before="100" w:beforeAutospacing="1" w:after="100" w:afterAutospacing="1"/>
        <w:outlineLvl w:val="2"/>
        <w:rPr>
          <w:rFonts w:ascii="Segoe UI" w:eastAsia="Times New Roman" w:hAnsi="Segoe UI" w:cs="Segoe UI"/>
          <w:b/>
          <w:bCs/>
          <w:color w:val="242424"/>
          <w:kern w:val="0"/>
          <w:sz w:val="27"/>
          <w:szCs w:val="27"/>
          <w:lang w:eastAsia="en-GB"/>
          <w14:ligatures w14:val="none"/>
          <w14:stylisticSets/>
          <w14:cntxtAlts w14:val="0"/>
        </w:rPr>
      </w:pPr>
      <w:r w:rsidRPr="00DC2D56">
        <w:rPr>
          <w:rFonts w:ascii="Segoe UI" w:eastAsia="Times New Roman" w:hAnsi="Segoe UI" w:cs="Segoe UI"/>
          <w:b/>
          <w:bCs/>
          <w:color w:val="242424"/>
          <w:kern w:val="0"/>
          <w:sz w:val="27"/>
          <w:szCs w:val="27"/>
          <w:lang w:eastAsia="en-GB"/>
          <w14:ligatures w14:val="none"/>
          <w14:stylisticSets/>
          <w14:cntxtAlts w14:val="0"/>
        </w:rPr>
        <w:t>Key Responsibilities and Duties</w:t>
      </w:r>
    </w:p>
    <w:p w:rsidR="00E0147B" w:rsidRDefault="00DC2D56" w:rsidP="00E0147B">
      <w:p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DC2D56">
        <w:rPr>
          <w:rFonts w:ascii="Segoe UI" w:eastAsia="Times New Roman" w:hAnsi="Segoe UI" w:cs="Segoe UI"/>
          <w:color w:val="242424"/>
          <w:kern w:val="0"/>
          <w:sz w:val="23"/>
          <w:szCs w:val="23"/>
          <w:lang w:eastAsia="en-GB"/>
          <w14:ligatures w14:val="none"/>
          <w14:stylisticSets/>
          <w14:cntxtAlts w14:val="0"/>
        </w:rPr>
        <w:t>The key responsibilities and duties of the Learning Mentor include, but are not limited to:</w:t>
      </w:r>
    </w:p>
    <w:p w:rsidR="00E0147B" w:rsidRPr="00E0147B" w:rsidRDefault="00DC2D56" w:rsidP="00E0147B">
      <w:pPr>
        <w:pStyle w:val="ListParagraph"/>
        <w:numPr>
          <w:ilvl w:val="0"/>
          <w:numId w:val="5"/>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E0147B">
        <w:rPr>
          <w:rFonts w:ascii="Segoe UI" w:eastAsia="Times New Roman" w:hAnsi="Segoe UI" w:cs="Segoe UI"/>
          <w:b/>
          <w:color w:val="242424"/>
          <w:kern w:val="0"/>
          <w:sz w:val="23"/>
          <w:szCs w:val="23"/>
          <w:lang w:eastAsia="en-GB"/>
          <w14:ligatures w14:val="none"/>
          <w14:stylisticSets/>
          <w14:cntxtAlts w14:val="0"/>
        </w:rPr>
        <w:t xml:space="preserve">Attendance management: </w:t>
      </w:r>
    </w:p>
    <w:p w:rsidR="00E0147B" w:rsidRPr="00E0147B" w:rsidRDefault="00DC2D56" w:rsidP="00E0147B">
      <w:pPr>
        <w:pStyle w:val="ListParagraph"/>
        <w:numPr>
          <w:ilvl w:val="0"/>
          <w:numId w:val="6"/>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E0147B">
        <w:rPr>
          <w:rFonts w:ascii="Segoe UI" w:eastAsia="Times New Roman" w:hAnsi="Segoe UI" w:cs="Segoe UI"/>
          <w:color w:val="242424"/>
          <w:kern w:val="0"/>
          <w:sz w:val="23"/>
          <w:szCs w:val="23"/>
          <w:lang w:eastAsia="en-GB"/>
          <w14:ligatures w14:val="none"/>
          <w14:stylisticSets/>
          <w14:cntxtAlts w14:val="0"/>
        </w:rPr>
        <w:t>Monitor and address student attendance issues, identify patterns of persistent absence, and implement strategies to improve attendance rates.</w:t>
      </w:r>
    </w:p>
    <w:p w:rsidR="00E0147B" w:rsidRPr="00E0147B" w:rsidRDefault="00646A22" w:rsidP="00E0147B">
      <w:pPr>
        <w:pStyle w:val="ListParagraph"/>
        <w:numPr>
          <w:ilvl w:val="0"/>
          <w:numId w:val="6"/>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E0147B">
        <w:rPr>
          <w:rFonts w:ascii="Segoe UI" w:eastAsia="Times New Roman" w:hAnsi="Segoe UI" w:cs="Segoe UI"/>
          <w:color w:val="242424"/>
          <w:kern w:val="0"/>
          <w:sz w:val="23"/>
          <w:szCs w:val="23"/>
          <w:lang w:eastAsia="en-GB"/>
          <w14:ligatures w14:val="none"/>
          <w14:stylisticSets/>
          <w14:cntxtAlts w14:val="0"/>
        </w:rPr>
        <w:t>Analyse attendance data and to identify trends and patterns, inform intervention strategies, and evaluate the impact of interventions.</w:t>
      </w:r>
    </w:p>
    <w:p w:rsidR="00E0147B" w:rsidRPr="00E0147B" w:rsidRDefault="00646A22" w:rsidP="00E0147B">
      <w:pPr>
        <w:pStyle w:val="ListParagraph"/>
        <w:numPr>
          <w:ilvl w:val="0"/>
          <w:numId w:val="6"/>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E0147B">
        <w:rPr>
          <w:rFonts w:ascii="Segoe UI" w:eastAsia="Times New Roman" w:hAnsi="Segoe UI" w:cs="Segoe UI"/>
          <w:color w:val="242424"/>
          <w:kern w:val="0"/>
          <w:sz w:val="23"/>
          <w:szCs w:val="23"/>
          <w:lang w:eastAsia="en-GB"/>
          <w14:ligatures w14:val="none"/>
          <w14:stylisticSets/>
          <w14:cntxtAlts w14:val="0"/>
        </w:rPr>
        <w:t>Improve absence and persistent absence: Collaborate with students, parents, and relevant professionals to address barriers to attendance and implement strategies to reduce persistent absence</w:t>
      </w:r>
      <w:r w:rsidRPr="00E0147B">
        <w:rPr>
          <w:rFonts w:ascii="Segoe UI" w:eastAsia="Times New Roman" w:hAnsi="Segoe UI" w:cs="Segoe UI"/>
          <w:color w:val="FF0000"/>
          <w:kern w:val="0"/>
          <w:sz w:val="23"/>
          <w:szCs w:val="23"/>
          <w:lang w:eastAsia="en-GB"/>
          <w14:ligatures w14:val="none"/>
          <w14:stylisticSets/>
          <w14:cntxtAlts w14:val="0"/>
        </w:rPr>
        <w:t xml:space="preserve"> </w:t>
      </w:r>
    </w:p>
    <w:p w:rsidR="00646A22" w:rsidRPr="00E0147B" w:rsidRDefault="00646A22" w:rsidP="00E0147B">
      <w:pPr>
        <w:pStyle w:val="ListParagraph"/>
        <w:numPr>
          <w:ilvl w:val="0"/>
          <w:numId w:val="6"/>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E0147B">
        <w:rPr>
          <w:rFonts w:ascii="Segoe UI" w:eastAsia="Times New Roman" w:hAnsi="Segoe UI" w:cs="Segoe UI"/>
          <w:color w:val="242424"/>
          <w:kern w:val="0"/>
          <w:sz w:val="23"/>
          <w:szCs w:val="23"/>
          <w:lang w:eastAsia="en-GB"/>
          <w14:ligatures w14:val="none"/>
          <w14:stylisticSets/>
          <w14:cntxtAlts w14:val="0"/>
        </w:rPr>
        <w:t xml:space="preserve">Follow attendance procedures and implement Fast Track: Adhere to school attendance procedures and </w:t>
      </w:r>
    </w:p>
    <w:p w:rsidR="00E0147B" w:rsidRPr="00E0147B" w:rsidRDefault="00DC2D56" w:rsidP="00E0147B">
      <w:pPr>
        <w:pStyle w:val="ListParagraph"/>
        <w:numPr>
          <w:ilvl w:val="0"/>
          <w:numId w:val="5"/>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E0147B">
        <w:rPr>
          <w:rFonts w:ascii="Segoe UI" w:eastAsia="Times New Roman" w:hAnsi="Segoe UI" w:cs="Segoe UI"/>
          <w:color w:val="242424"/>
          <w:kern w:val="0"/>
          <w:sz w:val="23"/>
          <w:szCs w:val="23"/>
          <w:lang w:eastAsia="en-GB"/>
          <w14:ligatures w14:val="none"/>
          <w14:stylisticSets/>
          <w14:cntxtAlts w14:val="0"/>
        </w:rPr>
        <w:t xml:space="preserve">Pastoral care: </w:t>
      </w:r>
    </w:p>
    <w:p w:rsidR="00E0147B" w:rsidRDefault="00DC2D56" w:rsidP="00E0147B">
      <w:pPr>
        <w:pStyle w:val="ListParagraph"/>
        <w:numPr>
          <w:ilvl w:val="0"/>
          <w:numId w:val="7"/>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E0147B">
        <w:rPr>
          <w:rFonts w:ascii="Segoe UI" w:eastAsia="Times New Roman" w:hAnsi="Segoe UI" w:cs="Segoe UI"/>
          <w:color w:val="242424"/>
          <w:kern w:val="0"/>
          <w:sz w:val="23"/>
          <w:szCs w:val="23"/>
          <w:lang w:eastAsia="en-GB"/>
          <w14:ligatures w14:val="none"/>
          <w14:stylisticSets/>
          <w14:cntxtAlts w14:val="0"/>
        </w:rPr>
        <w:t>Provide pastoral support to students, offering guidance, advice, and a listening ear. Work closely with students to address personal, social, and emotional challenges that may impact their learning.</w:t>
      </w:r>
    </w:p>
    <w:p w:rsidR="00E0147B" w:rsidRDefault="00DC2D56" w:rsidP="00E0147B">
      <w:pPr>
        <w:pStyle w:val="ListParagraph"/>
        <w:numPr>
          <w:ilvl w:val="0"/>
          <w:numId w:val="5"/>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E0147B">
        <w:rPr>
          <w:rFonts w:ascii="Segoe UI" w:eastAsia="Times New Roman" w:hAnsi="Segoe UI" w:cs="Segoe UI"/>
          <w:color w:val="242424"/>
          <w:kern w:val="0"/>
          <w:sz w:val="23"/>
          <w:szCs w:val="23"/>
          <w:lang w:eastAsia="en-GB"/>
          <w14:ligatures w14:val="none"/>
          <w14:stylisticSets/>
          <w14:cntxtAlts w14:val="0"/>
        </w:rPr>
        <w:t xml:space="preserve">Safeguarding: </w:t>
      </w:r>
    </w:p>
    <w:p w:rsidR="00E0147B" w:rsidRDefault="00DC2D56" w:rsidP="00E0147B">
      <w:pPr>
        <w:pStyle w:val="ListParagraph"/>
        <w:numPr>
          <w:ilvl w:val="0"/>
          <w:numId w:val="7"/>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E0147B">
        <w:rPr>
          <w:rFonts w:ascii="Segoe UI" w:eastAsia="Times New Roman" w:hAnsi="Segoe UI" w:cs="Segoe UI"/>
          <w:color w:val="242424"/>
          <w:kern w:val="0"/>
          <w:sz w:val="23"/>
          <w:szCs w:val="23"/>
          <w:lang w:eastAsia="en-GB"/>
          <w14:ligatures w14:val="none"/>
          <w14:stylisticSets/>
          <w14:cntxtAlts w14:val="0"/>
        </w:rPr>
        <w:t>Be aware of safeguarding procedures and policies, ensuring the safety and well-being of students at all times. Report any safeguarding concerns promptly and appropriately.</w:t>
      </w:r>
    </w:p>
    <w:p w:rsidR="00E0147B" w:rsidRDefault="00DC2D56" w:rsidP="00E0147B">
      <w:pPr>
        <w:pStyle w:val="ListParagraph"/>
        <w:numPr>
          <w:ilvl w:val="0"/>
          <w:numId w:val="7"/>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E0147B">
        <w:rPr>
          <w:rFonts w:ascii="Segoe UI" w:eastAsia="Times New Roman" w:hAnsi="Segoe UI" w:cs="Segoe UI"/>
          <w:color w:val="242424"/>
          <w:kern w:val="0"/>
          <w:sz w:val="23"/>
          <w:szCs w:val="23"/>
          <w:lang w:eastAsia="en-GB"/>
          <w14:ligatures w14:val="none"/>
          <w14:stylisticSets/>
          <w14:cntxtAlts w14:val="0"/>
        </w:rPr>
        <w:lastRenderedPageBreak/>
        <w:t>DSL training: Attend designated safeguarding lead (DSL) training to enhance knowledge and understanding of safeguarding procedures and responsibilities.</w:t>
      </w:r>
      <w:r w:rsidR="006645A2" w:rsidRPr="00E0147B">
        <w:rPr>
          <w:rFonts w:ascii="Segoe UI" w:eastAsia="Times New Roman" w:hAnsi="Segoe UI" w:cs="Segoe UI"/>
          <w:color w:val="242424"/>
          <w:kern w:val="0"/>
          <w:sz w:val="23"/>
          <w:szCs w:val="23"/>
          <w:lang w:eastAsia="en-GB"/>
          <w14:ligatures w14:val="none"/>
          <w14:stylisticSets/>
          <w14:cntxtAlts w14:val="0"/>
        </w:rPr>
        <w:t xml:space="preserve"> </w:t>
      </w:r>
      <w:r w:rsidR="00646A22" w:rsidRPr="00E0147B">
        <w:rPr>
          <w:rFonts w:ascii="Segoe UI" w:eastAsia="Times New Roman" w:hAnsi="Segoe UI" w:cs="Segoe UI"/>
          <w:color w:val="242424"/>
          <w:kern w:val="0"/>
          <w:sz w:val="23"/>
          <w:szCs w:val="23"/>
          <w:lang w:eastAsia="en-GB"/>
          <w14:ligatures w14:val="none"/>
          <w14:stylisticSets/>
          <w14:cntxtAlts w14:val="0"/>
        </w:rPr>
        <w:t>Ensure staff are supported to deal with any safeguarding concerns and all concerns are dealt with in an appropriate and timely manner and reported to the correct agencies. Log all concerns onto the school safeguarding capture system CPOMs</w:t>
      </w:r>
      <w:r w:rsidR="00E0147B">
        <w:rPr>
          <w:rFonts w:ascii="Segoe UI" w:eastAsia="Times New Roman" w:hAnsi="Segoe UI" w:cs="Segoe UI"/>
          <w:color w:val="242424"/>
          <w:kern w:val="0"/>
          <w:sz w:val="23"/>
          <w:szCs w:val="23"/>
          <w:lang w:eastAsia="en-GB"/>
          <w14:ligatures w14:val="none"/>
          <w14:stylisticSets/>
          <w14:cntxtAlts w14:val="0"/>
        </w:rPr>
        <w:t>.</w:t>
      </w:r>
    </w:p>
    <w:p w:rsidR="00E0147B" w:rsidRDefault="00E0147B" w:rsidP="00E0147B">
      <w:pPr>
        <w:pStyle w:val="ListParagraph"/>
        <w:numPr>
          <w:ilvl w:val="0"/>
          <w:numId w:val="7"/>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Pr>
          <w:rFonts w:ascii="Segoe UI" w:eastAsia="Times New Roman" w:hAnsi="Segoe UI" w:cs="Segoe UI"/>
          <w:color w:val="242424"/>
          <w:kern w:val="0"/>
          <w:sz w:val="23"/>
          <w:szCs w:val="23"/>
          <w:lang w:eastAsia="en-GB"/>
          <w14:ligatures w14:val="none"/>
          <w14:stylisticSets/>
          <w14:cntxtAlts w14:val="0"/>
        </w:rPr>
        <w:t>CPOMs actions will be</w:t>
      </w:r>
      <w:r w:rsidR="00646A22" w:rsidRPr="00E0147B">
        <w:rPr>
          <w:rFonts w:ascii="Segoe UI" w:eastAsia="Times New Roman" w:hAnsi="Segoe UI" w:cs="Segoe UI"/>
          <w:color w:val="242424"/>
          <w:kern w:val="0"/>
          <w:sz w:val="23"/>
          <w:szCs w:val="23"/>
          <w:lang w:eastAsia="en-GB"/>
          <w14:ligatures w14:val="none"/>
          <w14:stylisticSets/>
          <w14:cntxtAlts w14:val="0"/>
        </w:rPr>
        <w:t xml:space="preserve"> </w:t>
      </w:r>
      <w:r>
        <w:rPr>
          <w:rFonts w:ascii="Segoe UI" w:eastAsia="Times New Roman" w:hAnsi="Segoe UI" w:cs="Segoe UI"/>
          <w:color w:val="242424"/>
          <w:kern w:val="0"/>
          <w:sz w:val="23"/>
          <w:szCs w:val="23"/>
          <w:lang w:eastAsia="en-GB"/>
          <w14:ligatures w14:val="none"/>
          <w14:stylisticSets/>
          <w14:cntxtAlts w14:val="0"/>
        </w:rPr>
        <w:t>assigned</w:t>
      </w:r>
      <w:r w:rsidR="00646A22" w:rsidRPr="00E0147B">
        <w:rPr>
          <w:rFonts w:ascii="Segoe UI" w:eastAsia="Times New Roman" w:hAnsi="Segoe UI" w:cs="Segoe UI"/>
          <w:color w:val="242424"/>
          <w:kern w:val="0"/>
          <w:sz w:val="23"/>
          <w:szCs w:val="23"/>
          <w:lang w:eastAsia="en-GB"/>
          <w14:ligatures w14:val="none"/>
          <w14:stylisticSets/>
          <w14:cntxtAlts w14:val="0"/>
        </w:rPr>
        <w:t xml:space="preserve"> to individuals </w:t>
      </w:r>
      <w:r>
        <w:rPr>
          <w:rFonts w:ascii="Segoe UI" w:eastAsia="Times New Roman" w:hAnsi="Segoe UI" w:cs="Segoe UI"/>
          <w:color w:val="242424"/>
          <w:kern w:val="0"/>
          <w:sz w:val="23"/>
          <w:szCs w:val="23"/>
          <w:lang w:eastAsia="en-GB"/>
          <w14:ligatures w14:val="none"/>
          <w14:stylisticSets/>
          <w14:cntxtAlts w14:val="0"/>
        </w:rPr>
        <w:t xml:space="preserve">in the DSL team </w:t>
      </w:r>
      <w:r w:rsidR="00646A22" w:rsidRPr="00E0147B">
        <w:rPr>
          <w:rFonts w:ascii="Segoe UI" w:eastAsia="Times New Roman" w:hAnsi="Segoe UI" w:cs="Segoe UI"/>
          <w:color w:val="242424"/>
          <w:kern w:val="0"/>
          <w:sz w:val="23"/>
          <w:szCs w:val="23"/>
          <w:lang w:eastAsia="en-GB"/>
          <w14:ligatures w14:val="none"/>
          <w14:stylisticSets/>
          <w14:cntxtAlts w14:val="0"/>
        </w:rPr>
        <w:t xml:space="preserve">and </w:t>
      </w:r>
      <w:proofErr w:type="gramStart"/>
      <w:r>
        <w:rPr>
          <w:rFonts w:ascii="Segoe UI" w:eastAsia="Times New Roman" w:hAnsi="Segoe UI" w:cs="Segoe UI"/>
          <w:color w:val="242424"/>
          <w:kern w:val="0"/>
          <w:sz w:val="23"/>
          <w:szCs w:val="23"/>
          <w:lang w:eastAsia="en-GB"/>
          <w14:ligatures w14:val="none"/>
          <w14:stylisticSets/>
          <w14:cntxtAlts w14:val="0"/>
        </w:rPr>
        <w:t>you  will</w:t>
      </w:r>
      <w:proofErr w:type="gramEnd"/>
      <w:r>
        <w:rPr>
          <w:rFonts w:ascii="Segoe UI" w:eastAsia="Times New Roman" w:hAnsi="Segoe UI" w:cs="Segoe UI"/>
          <w:color w:val="242424"/>
          <w:kern w:val="0"/>
          <w:sz w:val="23"/>
          <w:szCs w:val="23"/>
          <w:lang w:eastAsia="en-GB"/>
          <w14:ligatures w14:val="none"/>
          <w14:stylisticSets/>
          <w14:cntxtAlts w14:val="0"/>
        </w:rPr>
        <w:t xml:space="preserve"> work</w:t>
      </w:r>
      <w:r w:rsidR="00646A22" w:rsidRPr="00E0147B">
        <w:rPr>
          <w:rFonts w:ascii="Segoe UI" w:eastAsia="Times New Roman" w:hAnsi="Segoe UI" w:cs="Segoe UI"/>
          <w:color w:val="242424"/>
          <w:kern w:val="0"/>
          <w:sz w:val="23"/>
          <w:szCs w:val="23"/>
          <w:lang w:eastAsia="en-GB"/>
          <w14:ligatures w14:val="none"/>
          <w14:stylisticSets/>
          <w14:cntxtAlts w14:val="0"/>
        </w:rPr>
        <w:t xml:space="preserve"> together with the senior safeguarding lead to ensure </w:t>
      </w:r>
      <w:r>
        <w:rPr>
          <w:rFonts w:ascii="Segoe UI" w:eastAsia="Times New Roman" w:hAnsi="Segoe UI" w:cs="Segoe UI"/>
          <w:color w:val="242424"/>
          <w:kern w:val="0"/>
          <w:sz w:val="23"/>
          <w:szCs w:val="23"/>
          <w:lang w:eastAsia="en-GB"/>
          <w14:ligatures w14:val="none"/>
          <w14:stylisticSets/>
          <w14:cntxtAlts w14:val="0"/>
        </w:rPr>
        <w:t xml:space="preserve">all jobs </w:t>
      </w:r>
      <w:r w:rsidR="00646A22" w:rsidRPr="00E0147B">
        <w:rPr>
          <w:rFonts w:ascii="Segoe UI" w:eastAsia="Times New Roman" w:hAnsi="Segoe UI" w:cs="Segoe UI"/>
          <w:color w:val="242424"/>
          <w:kern w:val="0"/>
          <w:sz w:val="23"/>
          <w:szCs w:val="23"/>
          <w:lang w:eastAsia="en-GB"/>
          <w14:ligatures w14:val="none"/>
          <w14:stylisticSets/>
          <w14:cntxtAlts w14:val="0"/>
        </w:rPr>
        <w:t>are actioned.</w:t>
      </w:r>
    </w:p>
    <w:p w:rsidR="00E0147B" w:rsidRDefault="00646A22" w:rsidP="00E0147B">
      <w:pPr>
        <w:pStyle w:val="ListParagraph"/>
        <w:numPr>
          <w:ilvl w:val="0"/>
          <w:numId w:val="5"/>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E0147B">
        <w:rPr>
          <w:rFonts w:ascii="Segoe UI" w:eastAsia="Times New Roman" w:hAnsi="Segoe UI" w:cs="Segoe UI"/>
          <w:color w:val="242424"/>
          <w:kern w:val="0"/>
          <w:sz w:val="23"/>
          <w:szCs w:val="23"/>
          <w:lang w:eastAsia="en-GB"/>
          <w14:ligatures w14:val="none"/>
          <w14:stylisticSets/>
          <w14:cntxtAlts w14:val="0"/>
        </w:rPr>
        <w:t>Behaviour:</w:t>
      </w:r>
    </w:p>
    <w:p w:rsidR="00E0147B" w:rsidRDefault="00646A22" w:rsidP="00E0147B">
      <w:pPr>
        <w:pStyle w:val="ListParagraph"/>
        <w:numPr>
          <w:ilvl w:val="0"/>
          <w:numId w:val="8"/>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E0147B">
        <w:rPr>
          <w:rFonts w:ascii="Segoe UI" w:eastAsia="Times New Roman" w:hAnsi="Segoe UI" w:cs="Segoe UI"/>
          <w:color w:val="242424"/>
          <w:kern w:val="0"/>
          <w:sz w:val="23"/>
          <w:szCs w:val="23"/>
          <w:lang w:eastAsia="en-GB"/>
          <w14:ligatures w14:val="none"/>
          <w14:stylisticSets/>
          <w14:cntxtAlts w14:val="0"/>
        </w:rPr>
        <w:t>Behaviour management: Promote positive behaviour within the school community by implementing behaviour management strategies, delivering group sessions, and providing individual support to students as needed.</w:t>
      </w:r>
    </w:p>
    <w:p w:rsidR="00E0147B" w:rsidRPr="00E0147B" w:rsidRDefault="00646A22" w:rsidP="00E0147B">
      <w:pPr>
        <w:pStyle w:val="ListParagraph"/>
        <w:numPr>
          <w:ilvl w:val="0"/>
          <w:numId w:val="8"/>
        </w:numPr>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E0147B">
        <w:rPr>
          <w:rFonts w:ascii="Segoe UI" w:eastAsia="Times New Roman" w:hAnsi="Segoe UI" w:cs="Segoe UI"/>
          <w:color w:val="242424"/>
          <w:kern w:val="0"/>
          <w:sz w:val="23"/>
          <w:szCs w:val="23"/>
          <w:lang w:eastAsia="en-GB"/>
          <w14:ligatures w14:val="none"/>
          <w14:stylisticSets/>
          <w14:cntxtAlts w14:val="0"/>
        </w:rPr>
        <w:t xml:space="preserve">Analyse </w:t>
      </w:r>
      <w:r w:rsidR="00DC2D56" w:rsidRPr="00E0147B">
        <w:rPr>
          <w:rFonts w:ascii="Segoe UI" w:eastAsia="Times New Roman" w:hAnsi="Segoe UI" w:cs="Segoe UI"/>
          <w:color w:val="242424"/>
          <w:kern w:val="0"/>
          <w:sz w:val="23"/>
          <w:szCs w:val="23"/>
          <w:lang w:eastAsia="en-GB"/>
          <w14:ligatures w14:val="none"/>
          <w14:stylisticSets/>
          <w14:cntxtAlts w14:val="0"/>
        </w:rPr>
        <w:t>behaviour data to identify trends and patterns, inform intervention strategies, and evaluate the impact of interventions.</w:t>
      </w:r>
    </w:p>
    <w:p w:rsidR="00E0147B" w:rsidRPr="00E0147B" w:rsidRDefault="00DC2D56" w:rsidP="00E0147B">
      <w:pPr>
        <w:pStyle w:val="ListParagraph"/>
        <w:numPr>
          <w:ilvl w:val="0"/>
          <w:numId w:val="5"/>
        </w:numPr>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E0147B">
        <w:rPr>
          <w:rFonts w:ascii="Segoe UI" w:eastAsia="Times New Roman" w:hAnsi="Segoe UI" w:cs="Segoe UI"/>
          <w:color w:val="242424"/>
          <w:kern w:val="0"/>
          <w:sz w:val="23"/>
          <w:szCs w:val="23"/>
          <w:lang w:eastAsia="en-GB"/>
          <w14:ligatures w14:val="none"/>
          <w14:stylisticSets/>
          <w14:cntxtAlts w14:val="0"/>
        </w:rPr>
        <w:t xml:space="preserve">Home-school links: </w:t>
      </w:r>
    </w:p>
    <w:p w:rsidR="00E0147B" w:rsidRDefault="00DC2D56" w:rsidP="00E0147B">
      <w:pPr>
        <w:pStyle w:val="ListParagraph"/>
        <w:numPr>
          <w:ilvl w:val="0"/>
          <w:numId w:val="9"/>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E0147B">
        <w:rPr>
          <w:rFonts w:ascii="Segoe UI" w:eastAsia="Times New Roman" w:hAnsi="Segoe UI" w:cs="Segoe UI"/>
          <w:color w:val="242424"/>
          <w:kern w:val="0"/>
          <w:sz w:val="23"/>
          <w:szCs w:val="23"/>
          <w:lang w:eastAsia="en-GB"/>
          <w14:ligatures w14:val="none"/>
          <w14:stylisticSets/>
          <w14:cntxtAlts w14:val="0"/>
        </w:rPr>
        <w:t>Develop and maintain positive relationships with parents and carers, involving them in supporting the progress and well-being of their children.</w:t>
      </w:r>
      <w:r w:rsidR="00646A22" w:rsidRPr="00E0147B">
        <w:rPr>
          <w:rFonts w:ascii="Segoe UI" w:eastAsia="Times New Roman" w:hAnsi="Segoe UI" w:cs="Segoe UI"/>
          <w:color w:val="242424"/>
          <w:kern w:val="0"/>
          <w:sz w:val="23"/>
          <w:szCs w:val="23"/>
          <w:lang w:eastAsia="en-GB"/>
          <w14:ligatures w14:val="none"/>
          <w14:stylisticSets/>
          <w14:cntxtAlts w14:val="0"/>
        </w:rPr>
        <w:t xml:space="preserve"> Working closely with the Home-School Community Link Worker.</w:t>
      </w:r>
    </w:p>
    <w:p w:rsidR="00E0147B" w:rsidRDefault="00DC2D56" w:rsidP="00E0147B">
      <w:pPr>
        <w:pStyle w:val="ListParagraph"/>
        <w:numPr>
          <w:ilvl w:val="0"/>
          <w:numId w:val="5"/>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E0147B">
        <w:rPr>
          <w:rFonts w:ascii="Segoe UI" w:eastAsia="Times New Roman" w:hAnsi="Segoe UI" w:cs="Segoe UI"/>
          <w:color w:val="242424"/>
          <w:kern w:val="0"/>
          <w:sz w:val="23"/>
          <w:szCs w:val="23"/>
          <w:lang w:eastAsia="en-GB"/>
          <w14:ligatures w14:val="none"/>
          <w14:stylisticSets/>
          <w14:cntxtAlts w14:val="0"/>
        </w:rPr>
        <w:t xml:space="preserve">Work closely with SLT: </w:t>
      </w:r>
    </w:p>
    <w:p w:rsidR="00E0147B" w:rsidRDefault="00DC2D56" w:rsidP="00E0147B">
      <w:pPr>
        <w:pStyle w:val="ListParagraph"/>
        <w:numPr>
          <w:ilvl w:val="0"/>
          <w:numId w:val="9"/>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E0147B">
        <w:rPr>
          <w:rFonts w:ascii="Segoe UI" w:eastAsia="Times New Roman" w:hAnsi="Segoe UI" w:cs="Segoe UI"/>
          <w:color w:val="242424"/>
          <w:kern w:val="0"/>
          <w:sz w:val="23"/>
          <w:szCs w:val="23"/>
          <w:lang w:eastAsia="en-GB"/>
          <w14:ligatures w14:val="none"/>
          <w14:stylisticSets/>
          <w14:cntxtAlts w14:val="0"/>
        </w:rPr>
        <w:t xml:space="preserve">Collaborate with senior leaders and other staff members to address whole-school attendance </w:t>
      </w:r>
      <w:r w:rsidR="00646A22" w:rsidRPr="00E0147B">
        <w:rPr>
          <w:rFonts w:ascii="Segoe UI" w:eastAsia="Times New Roman" w:hAnsi="Segoe UI" w:cs="Segoe UI"/>
          <w:color w:val="242424"/>
          <w:kern w:val="0"/>
          <w:sz w:val="23"/>
          <w:szCs w:val="23"/>
          <w:lang w:eastAsia="en-GB"/>
          <w14:ligatures w14:val="none"/>
          <w14:stylisticSets/>
          <w14:cntxtAlts w14:val="0"/>
        </w:rPr>
        <w:t xml:space="preserve">and Behaviour </w:t>
      </w:r>
      <w:r w:rsidRPr="00E0147B">
        <w:rPr>
          <w:rFonts w:ascii="Segoe UI" w:eastAsia="Times New Roman" w:hAnsi="Segoe UI" w:cs="Segoe UI"/>
          <w:color w:val="242424"/>
          <w:kern w:val="0"/>
          <w:sz w:val="23"/>
          <w:szCs w:val="23"/>
          <w:lang w:eastAsia="en-GB"/>
          <w14:ligatures w14:val="none"/>
          <w14:stylisticSets/>
          <w14:cntxtAlts w14:val="0"/>
        </w:rPr>
        <w:t>issues, develop strategies, and contribute to school improvement initiatives.</w:t>
      </w:r>
      <w:r w:rsidR="006645A2" w:rsidRPr="00E0147B">
        <w:rPr>
          <w:rFonts w:ascii="Segoe UI" w:eastAsia="Times New Roman" w:hAnsi="Segoe UI" w:cs="Segoe UI"/>
          <w:color w:val="242424"/>
          <w:kern w:val="0"/>
          <w:sz w:val="23"/>
          <w:szCs w:val="23"/>
          <w:lang w:eastAsia="en-GB"/>
          <w14:ligatures w14:val="none"/>
          <w14:stylisticSets/>
          <w14:cntxtAlts w14:val="0"/>
        </w:rPr>
        <w:t xml:space="preserve"> </w:t>
      </w:r>
    </w:p>
    <w:p w:rsidR="00DC2D56" w:rsidRDefault="00DC2D56" w:rsidP="00E0147B">
      <w:pPr>
        <w:pStyle w:val="ListParagraph"/>
        <w:numPr>
          <w:ilvl w:val="0"/>
          <w:numId w:val="9"/>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E0147B">
        <w:rPr>
          <w:rFonts w:ascii="Segoe UI" w:eastAsia="Times New Roman" w:hAnsi="Segoe UI" w:cs="Segoe UI"/>
          <w:color w:val="242424"/>
          <w:kern w:val="0"/>
          <w:sz w:val="23"/>
          <w:szCs w:val="23"/>
          <w:lang w:eastAsia="en-GB"/>
          <w14:ligatures w14:val="none"/>
          <w14:stylisticSets/>
          <w14:cntxtAlts w14:val="0"/>
        </w:rPr>
        <w:t>Deploy and work effectively with office personnel to manage all paperwork: Work closely with office personnel to ensure accurate recording and reporting of attendance and behaviour data, maintaining up-to-date records and documentation.</w:t>
      </w:r>
    </w:p>
    <w:p w:rsidR="00E0147B" w:rsidRPr="00E0147B" w:rsidRDefault="00E0147B" w:rsidP="00E0147B">
      <w:pPr>
        <w:pStyle w:val="ListParagraph"/>
        <w:numPr>
          <w:ilvl w:val="0"/>
          <w:numId w:val="9"/>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Pr>
          <w:rFonts w:ascii="Segoe UI" w:eastAsia="Times New Roman" w:hAnsi="Segoe UI" w:cs="Segoe UI"/>
          <w:color w:val="242424"/>
          <w:kern w:val="0"/>
          <w:sz w:val="23"/>
          <w:szCs w:val="23"/>
          <w:lang w:eastAsia="en-GB"/>
          <w14:ligatures w14:val="none"/>
          <w14:stylisticSets/>
          <w14:cntxtAlts w14:val="0"/>
        </w:rPr>
        <w:t>Promote, implement and action celebrations for good/improved attendance and behaviour for pupils to motivate others to aspire to improve their attendance and Behaviour</w:t>
      </w:r>
    </w:p>
    <w:p w:rsidR="00DC2D56" w:rsidRPr="00DC2D56" w:rsidRDefault="00DC2D56" w:rsidP="00DC2D56">
      <w:pPr>
        <w:shd w:val="clear" w:color="auto" w:fill="FFFFFF"/>
        <w:spacing w:before="100" w:beforeAutospacing="1" w:after="100" w:afterAutospacing="1"/>
        <w:outlineLvl w:val="2"/>
        <w:rPr>
          <w:rFonts w:ascii="Segoe UI" w:eastAsia="Times New Roman" w:hAnsi="Segoe UI" w:cs="Segoe UI"/>
          <w:b/>
          <w:bCs/>
          <w:color w:val="242424"/>
          <w:kern w:val="0"/>
          <w:sz w:val="27"/>
          <w:szCs w:val="27"/>
          <w:lang w:eastAsia="en-GB"/>
          <w14:ligatures w14:val="none"/>
          <w14:stylisticSets/>
          <w14:cntxtAlts w14:val="0"/>
        </w:rPr>
      </w:pPr>
      <w:r w:rsidRPr="00DC2D56">
        <w:rPr>
          <w:rFonts w:ascii="Segoe UI" w:eastAsia="Times New Roman" w:hAnsi="Segoe UI" w:cs="Segoe UI"/>
          <w:b/>
          <w:bCs/>
          <w:color w:val="242424"/>
          <w:kern w:val="0"/>
          <w:sz w:val="27"/>
          <w:szCs w:val="27"/>
          <w:lang w:eastAsia="en-GB"/>
          <w14:ligatures w14:val="none"/>
          <w14:stylisticSets/>
          <w14:cntxtAlts w14:val="0"/>
        </w:rPr>
        <w:t>Skills and Competencies</w:t>
      </w:r>
    </w:p>
    <w:p w:rsidR="00DC2D56" w:rsidRPr="00DC2D56" w:rsidRDefault="00DC2D56" w:rsidP="00DC2D56">
      <w:p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DC2D56">
        <w:rPr>
          <w:rFonts w:ascii="Segoe UI" w:eastAsia="Times New Roman" w:hAnsi="Segoe UI" w:cs="Segoe UI"/>
          <w:color w:val="242424"/>
          <w:kern w:val="0"/>
          <w:sz w:val="23"/>
          <w:szCs w:val="23"/>
          <w:lang w:eastAsia="en-GB"/>
          <w14:ligatures w14:val="none"/>
          <w14:stylisticSets/>
          <w14:cntxtAlts w14:val="0"/>
        </w:rPr>
        <w:t>To be successful in the role of Le</w:t>
      </w:r>
      <w:r>
        <w:rPr>
          <w:rFonts w:ascii="Segoe UI" w:eastAsia="Times New Roman" w:hAnsi="Segoe UI" w:cs="Segoe UI"/>
          <w:color w:val="242424"/>
          <w:kern w:val="0"/>
          <w:sz w:val="23"/>
          <w:szCs w:val="23"/>
          <w:lang w:eastAsia="en-GB"/>
          <w14:ligatures w14:val="none"/>
          <w14:stylisticSets/>
          <w14:cntxtAlts w14:val="0"/>
        </w:rPr>
        <w:t>arning Mentor at Marlborough Primary School</w:t>
      </w:r>
      <w:r w:rsidRPr="00DC2D56">
        <w:rPr>
          <w:rFonts w:ascii="Segoe UI" w:eastAsia="Times New Roman" w:hAnsi="Segoe UI" w:cs="Segoe UI"/>
          <w:color w:val="242424"/>
          <w:kern w:val="0"/>
          <w:sz w:val="23"/>
          <w:szCs w:val="23"/>
          <w:lang w:eastAsia="en-GB"/>
          <w14:ligatures w14:val="none"/>
          <w14:stylisticSets/>
          <w14:cntxtAlts w14:val="0"/>
        </w:rPr>
        <w:t>, the following skills and competencies are required:</w:t>
      </w:r>
    </w:p>
    <w:p w:rsidR="00DC2D56" w:rsidRPr="00DC2D56" w:rsidRDefault="00DC2D56" w:rsidP="00DC2D56">
      <w:pPr>
        <w:numPr>
          <w:ilvl w:val="0"/>
          <w:numId w:val="4"/>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DC2D56">
        <w:rPr>
          <w:rFonts w:ascii="Segoe UI" w:eastAsia="Times New Roman" w:hAnsi="Segoe UI" w:cs="Segoe UI"/>
          <w:color w:val="242424"/>
          <w:kern w:val="0"/>
          <w:sz w:val="23"/>
          <w:szCs w:val="23"/>
          <w:lang w:eastAsia="en-GB"/>
          <w14:ligatures w14:val="none"/>
          <w14:stylisticSets/>
          <w14:cntxtAlts w14:val="0"/>
        </w:rPr>
        <w:t>Strong interpersonal and communication skills to build positive relationships with students, parents, and staff.</w:t>
      </w:r>
    </w:p>
    <w:p w:rsidR="00DC2D56" w:rsidRPr="00DC2D56" w:rsidRDefault="00DC2D56" w:rsidP="00DC2D56">
      <w:pPr>
        <w:numPr>
          <w:ilvl w:val="0"/>
          <w:numId w:val="4"/>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DC2D56">
        <w:rPr>
          <w:rFonts w:ascii="Segoe UI" w:eastAsia="Times New Roman" w:hAnsi="Segoe UI" w:cs="Segoe UI"/>
          <w:color w:val="242424"/>
          <w:kern w:val="0"/>
          <w:sz w:val="23"/>
          <w:szCs w:val="23"/>
          <w:lang w:eastAsia="en-GB"/>
          <w14:ligatures w14:val="none"/>
          <w14:stylisticSets/>
          <w14:cntxtAlts w14:val="0"/>
        </w:rPr>
        <w:t>Excellent understanding of attendance management, pastoral care, and safeguarding procedures.</w:t>
      </w:r>
    </w:p>
    <w:p w:rsidR="00DC2D56" w:rsidRPr="00DC2D56" w:rsidRDefault="00DC2D56" w:rsidP="00DC2D56">
      <w:pPr>
        <w:numPr>
          <w:ilvl w:val="0"/>
          <w:numId w:val="4"/>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DC2D56">
        <w:rPr>
          <w:rFonts w:ascii="Segoe UI" w:eastAsia="Times New Roman" w:hAnsi="Segoe UI" w:cs="Segoe UI"/>
          <w:color w:val="242424"/>
          <w:kern w:val="0"/>
          <w:sz w:val="23"/>
          <w:szCs w:val="23"/>
          <w:lang w:eastAsia="en-GB"/>
          <w14:ligatures w14:val="none"/>
          <w14:stylisticSets/>
          <w14:cntxtAlts w14:val="0"/>
        </w:rPr>
        <w:t>Ability to analyse data, identify patterns, and use data to inform decision-making.</w:t>
      </w:r>
    </w:p>
    <w:p w:rsidR="00DC2D56" w:rsidRPr="00DC2D56" w:rsidRDefault="00DC2D56" w:rsidP="00DC2D56">
      <w:pPr>
        <w:numPr>
          <w:ilvl w:val="0"/>
          <w:numId w:val="4"/>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DC2D56">
        <w:rPr>
          <w:rFonts w:ascii="Segoe UI" w:eastAsia="Times New Roman" w:hAnsi="Segoe UI" w:cs="Segoe UI"/>
          <w:color w:val="242424"/>
          <w:kern w:val="0"/>
          <w:sz w:val="23"/>
          <w:szCs w:val="23"/>
          <w:lang w:eastAsia="en-GB"/>
          <w14:ligatures w14:val="none"/>
          <w14:stylisticSets/>
          <w14:cntxtAlts w14:val="0"/>
        </w:rPr>
        <w:lastRenderedPageBreak/>
        <w:t>Effective behaviour management skills and the ability to implement strategies to support positive behaviour.</w:t>
      </w:r>
    </w:p>
    <w:p w:rsidR="00DC2D56" w:rsidRPr="00DC2D56" w:rsidRDefault="00DC2D56" w:rsidP="00DC2D56">
      <w:pPr>
        <w:numPr>
          <w:ilvl w:val="0"/>
          <w:numId w:val="4"/>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DC2D56">
        <w:rPr>
          <w:rFonts w:ascii="Segoe UI" w:eastAsia="Times New Roman" w:hAnsi="Segoe UI" w:cs="Segoe UI"/>
          <w:color w:val="242424"/>
          <w:kern w:val="0"/>
          <w:sz w:val="23"/>
          <w:szCs w:val="23"/>
          <w:lang w:eastAsia="en-GB"/>
          <w14:ligatures w14:val="none"/>
          <w14:stylisticSets/>
          <w14:cntxtAlts w14:val="0"/>
        </w:rPr>
        <w:t>Knowledge of interventions and techniques to improve attendance and address persistent absence.</w:t>
      </w:r>
    </w:p>
    <w:p w:rsidR="00DC2D56" w:rsidRPr="00DC2D56" w:rsidRDefault="00DC2D56" w:rsidP="00DC2D56">
      <w:pPr>
        <w:numPr>
          <w:ilvl w:val="0"/>
          <w:numId w:val="4"/>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DC2D56">
        <w:rPr>
          <w:rFonts w:ascii="Segoe UI" w:eastAsia="Times New Roman" w:hAnsi="Segoe UI" w:cs="Segoe UI"/>
          <w:color w:val="242424"/>
          <w:kern w:val="0"/>
          <w:sz w:val="23"/>
          <w:szCs w:val="23"/>
          <w:lang w:eastAsia="en-GB"/>
          <w14:ligatures w14:val="none"/>
          <w14:stylisticSets/>
          <w14:cntxtAlts w14:val="0"/>
        </w:rPr>
        <w:t>Excellent organizational and administrative skills to manage paperwork and ensure accurate record-keeping.</w:t>
      </w:r>
    </w:p>
    <w:p w:rsidR="00DC2D56" w:rsidRPr="00DC2D56" w:rsidRDefault="00DC2D56" w:rsidP="00DC2D56">
      <w:pPr>
        <w:numPr>
          <w:ilvl w:val="0"/>
          <w:numId w:val="4"/>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DC2D56">
        <w:rPr>
          <w:rFonts w:ascii="Segoe UI" w:eastAsia="Times New Roman" w:hAnsi="Segoe UI" w:cs="Segoe UI"/>
          <w:color w:val="242424"/>
          <w:kern w:val="0"/>
          <w:sz w:val="23"/>
          <w:szCs w:val="23"/>
          <w:lang w:eastAsia="en-GB"/>
          <w14:ligatures w14:val="none"/>
          <w14:stylisticSets/>
          <w14:cntxtAlts w14:val="0"/>
        </w:rPr>
        <w:t>Collaborative approach and the ability to work effectively as part of a team with office personnel and other staff members.</w:t>
      </w:r>
    </w:p>
    <w:p w:rsidR="00DC2D56" w:rsidRPr="00DC2D56" w:rsidRDefault="00DC2D56" w:rsidP="00DC2D56">
      <w:pPr>
        <w:numPr>
          <w:ilvl w:val="0"/>
          <w:numId w:val="4"/>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DC2D56">
        <w:rPr>
          <w:rFonts w:ascii="Segoe UI" w:eastAsia="Times New Roman" w:hAnsi="Segoe UI" w:cs="Segoe UI"/>
          <w:color w:val="242424"/>
          <w:kern w:val="0"/>
          <w:sz w:val="23"/>
          <w:szCs w:val="23"/>
          <w:lang w:eastAsia="en-GB"/>
          <w14:ligatures w14:val="none"/>
          <w14:stylisticSets/>
          <w14:cntxtAlts w14:val="0"/>
        </w:rPr>
        <w:t>Empathy, patience, and the ability to provide non-judgmental support to students facing personal challenges.</w:t>
      </w:r>
    </w:p>
    <w:p w:rsidR="00E0147B" w:rsidRPr="00E0147B" w:rsidRDefault="00DC2D56" w:rsidP="00E0147B">
      <w:pPr>
        <w:numPr>
          <w:ilvl w:val="0"/>
          <w:numId w:val="4"/>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DC2D56">
        <w:rPr>
          <w:rFonts w:ascii="Segoe UI" w:eastAsia="Times New Roman" w:hAnsi="Segoe UI" w:cs="Segoe UI"/>
          <w:color w:val="242424"/>
          <w:kern w:val="0"/>
          <w:sz w:val="23"/>
          <w:szCs w:val="23"/>
          <w:lang w:eastAsia="en-GB"/>
          <w14:ligatures w14:val="none"/>
          <w14:stylisticSets/>
          <w14:cntxtAlts w14:val="0"/>
        </w:rPr>
        <w:t>Strong commitment to the well-being and academic progress of students.</w:t>
      </w:r>
    </w:p>
    <w:p w:rsidR="00E0147B" w:rsidRPr="00E0147B" w:rsidRDefault="00E0147B" w:rsidP="00E0147B">
      <w:pPr>
        <w:shd w:val="clear" w:color="auto" w:fill="FFFFFF"/>
        <w:spacing w:before="100" w:beforeAutospacing="1" w:after="100" w:afterAutospacing="1"/>
        <w:rPr>
          <w:rFonts w:ascii="Segoe UI" w:eastAsia="Times New Roman" w:hAnsi="Segoe UI" w:cs="Segoe UI"/>
          <w:b/>
          <w:color w:val="242424"/>
          <w:kern w:val="0"/>
          <w:sz w:val="23"/>
          <w:szCs w:val="23"/>
          <w:lang w:eastAsia="en-GB"/>
          <w14:ligatures w14:val="none"/>
          <w14:stylisticSets/>
          <w14:cntxtAlts w14:val="0"/>
        </w:rPr>
      </w:pPr>
      <w:r w:rsidRPr="00E0147B">
        <w:rPr>
          <w:rFonts w:ascii="Segoe UI" w:eastAsia="Times New Roman" w:hAnsi="Segoe UI" w:cs="Segoe UI"/>
          <w:b/>
          <w:color w:val="242424"/>
          <w:kern w:val="0"/>
          <w:sz w:val="23"/>
          <w:szCs w:val="23"/>
          <w:lang w:eastAsia="en-GB"/>
          <w14:ligatures w14:val="none"/>
          <w14:stylisticSets/>
          <w14:cntxtAlts w14:val="0"/>
        </w:rPr>
        <w:t>You will work closely with the senior leaders responsible for attendance, behaviour, safeguarding and the school Home School Community Link Worker.</w:t>
      </w:r>
    </w:p>
    <w:p w:rsidR="00DC2D56" w:rsidRPr="00DC2D56" w:rsidRDefault="00DC2D56" w:rsidP="00DC2D56">
      <w:pPr>
        <w:shd w:val="clear" w:color="auto" w:fill="FFFFFF"/>
        <w:spacing w:before="100" w:beforeAutospacing="1" w:after="100" w:afterAutospacing="1"/>
        <w:outlineLvl w:val="2"/>
        <w:rPr>
          <w:rFonts w:ascii="Segoe UI" w:eastAsia="Times New Roman" w:hAnsi="Segoe UI" w:cs="Segoe UI"/>
          <w:b/>
          <w:bCs/>
          <w:color w:val="242424"/>
          <w:kern w:val="0"/>
          <w:sz w:val="27"/>
          <w:szCs w:val="27"/>
          <w:lang w:eastAsia="en-GB"/>
          <w14:ligatures w14:val="none"/>
          <w14:stylisticSets/>
          <w14:cntxtAlts w14:val="0"/>
        </w:rPr>
      </w:pPr>
      <w:r w:rsidRPr="00DC2D56">
        <w:rPr>
          <w:rFonts w:ascii="Segoe UI" w:eastAsia="Times New Roman" w:hAnsi="Segoe UI" w:cs="Segoe UI"/>
          <w:b/>
          <w:bCs/>
          <w:color w:val="242424"/>
          <w:kern w:val="0"/>
          <w:sz w:val="27"/>
          <w:szCs w:val="27"/>
          <w:lang w:eastAsia="en-GB"/>
          <w14:ligatures w14:val="none"/>
          <w14:stylisticSets/>
          <w14:cntxtAlts w14:val="0"/>
        </w:rPr>
        <w:t>Professional Development</w:t>
      </w:r>
    </w:p>
    <w:p w:rsidR="00DC2D56" w:rsidRPr="00DC2D56" w:rsidRDefault="00DC2D56" w:rsidP="00DC2D56">
      <w:p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DC2D56">
        <w:rPr>
          <w:rFonts w:ascii="Segoe UI" w:eastAsia="Times New Roman" w:hAnsi="Segoe UI" w:cs="Segoe UI"/>
          <w:color w:val="242424"/>
          <w:kern w:val="0"/>
          <w:sz w:val="23"/>
          <w:szCs w:val="23"/>
          <w:lang w:eastAsia="en-GB"/>
          <w14:ligatures w14:val="none"/>
          <w14:stylisticSets/>
          <w14:cntxtAlts w14:val="0"/>
        </w:rPr>
        <w:t>We recognize the importance of continuous professional development for Lear</w:t>
      </w:r>
      <w:r>
        <w:rPr>
          <w:rFonts w:ascii="Segoe UI" w:eastAsia="Times New Roman" w:hAnsi="Segoe UI" w:cs="Segoe UI"/>
          <w:color w:val="242424"/>
          <w:kern w:val="0"/>
          <w:sz w:val="23"/>
          <w:szCs w:val="23"/>
          <w:lang w:eastAsia="en-GB"/>
          <w14:ligatures w14:val="none"/>
          <w14:stylisticSets/>
          <w14:cntxtAlts w14:val="0"/>
        </w:rPr>
        <w:t>ning Mentors at Marlborough Primary S</w:t>
      </w:r>
      <w:r w:rsidRPr="00DC2D56">
        <w:rPr>
          <w:rFonts w:ascii="Segoe UI" w:eastAsia="Times New Roman" w:hAnsi="Segoe UI" w:cs="Segoe UI"/>
          <w:color w:val="242424"/>
          <w:kern w:val="0"/>
          <w:sz w:val="23"/>
          <w:szCs w:val="23"/>
          <w:lang w:eastAsia="en-GB"/>
          <w14:ligatures w14:val="none"/>
          <w14:stylisticSets/>
          <w14:cntxtAlts w14:val="0"/>
        </w:rPr>
        <w:t>chool. The successful candidate will have opportunities for ongoing training and development to enhance their knowledge and skills in areas such as attendance management, pastoral care, safeguarding, behaviour management, and data analysis. Professional development will be supported through internal training sessions, external workshops, and relevant courses. Continuous learning is essential to ensure that Learning Mentors are equipped with the latest strategies and best practices to effectively support students and contribute to their overall well-being and success.</w:t>
      </w:r>
    </w:p>
    <w:p w:rsidR="00AD4AB6" w:rsidRPr="00DC2D56" w:rsidRDefault="00AD4AB6" w:rsidP="00DC2D56"/>
    <w:sectPr w:rsidR="00AD4AB6" w:rsidRPr="00DC2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F0C9E"/>
    <w:multiLevelType w:val="hybridMultilevel"/>
    <w:tmpl w:val="3754FB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7B4476"/>
    <w:multiLevelType w:val="multilevel"/>
    <w:tmpl w:val="7016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9150D"/>
    <w:multiLevelType w:val="multilevel"/>
    <w:tmpl w:val="AB6E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80BE6"/>
    <w:multiLevelType w:val="hybridMultilevel"/>
    <w:tmpl w:val="AB7C2F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D391D97"/>
    <w:multiLevelType w:val="multilevel"/>
    <w:tmpl w:val="9F12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DB52B5"/>
    <w:multiLevelType w:val="hybridMultilevel"/>
    <w:tmpl w:val="41B2C2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CF55DD1"/>
    <w:multiLevelType w:val="hybridMultilevel"/>
    <w:tmpl w:val="AF5848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4EF79E1"/>
    <w:multiLevelType w:val="multilevel"/>
    <w:tmpl w:val="EE78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8D7AE4"/>
    <w:multiLevelType w:val="hybridMultilevel"/>
    <w:tmpl w:val="F67A30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2"/>
  </w:num>
  <w:num w:numId="5">
    <w:abstractNumId w:val="8"/>
  </w:num>
  <w:num w:numId="6">
    <w:abstractNumId w:val="6"/>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D56"/>
    <w:rsid w:val="002F3B85"/>
    <w:rsid w:val="004E1E10"/>
    <w:rsid w:val="00646A22"/>
    <w:rsid w:val="006645A2"/>
    <w:rsid w:val="0068708A"/>
    <w:rsid w:val="00AD4AB6"/>
    <w:rsid w:val="00C74497"/>
    <w:rsid w:val="00CD31A8"/>
    <w:rsid w:val="00DC2D56"/>
    <w:rsid w:val="00E0147B"/>
    <w:rsid w:val="00EA76A4"/>
    <w:rsid w:val="00ED0C34"/>
    <w:rsid w:val="00F04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18B1ED-4BB9-4DEB-90B7-0916D4DF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2"/>
        <w:sz w:val="22"/>
        <w:szCs w:val="22"/>
        <w:lang w:val="en-US" w:eastAsia="en-US" w:bidi="ar-SA"/>
        <w14:ligatures w14:val="all"/>
        <w14:stylisticSets>
          <w14:styleSet w14:id="1"/>
        </w14:stylisticSets>
        <w14:cntxtAlt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NormalWeb">
    <w:name w:val="Normal (Web)"/>
    <w:basedOn w:val="Normal"/>
    <w:uiPriority w:val="99"/>
    <w:semiHidden/>
    <w:unhideWhenUsed/>
    <w:rsid w:val="00DC2D56"/>
    <w:pPr>
      <w:spacing w:before="100" w:beforeAutospacing="1" w:after="100" w:afterAutospacing="1"/>
    </w:pPr>
    <w:rPr>
      <w:rFonts w:ascii="Times New Roman" w:eastAsia="Times New Roman" w:hAnsi="Times New Roman" w:cs="Times New Roman"/>
      <w:kern w:val="0"/>
      <w:sz w:val="24"/>
      <w:szCs w:val="24"/>
      <w:lang w:eastAsia="en-GB"/>
      <w14:ligatures w14:val="none"/>
      <w14:stylisticSets/>
      <w14:cntxtAlts w14:val="0"/>
    </w:rPr>
  </w:style>
  <w:style w:type="table" w:styleId="TableGrid">
    <w:name w:val="Table Grid"/>
    <w:basedOn w:val="TableNormal"/>
    <w:uiPriority w:val="39"/>
    <w:rsid w:val="0068708A"/>
    <w:rPr>
      <w:kern w:val="0"/>
      <w:lang w:val="en-GB"/>
      <w14:ligatures w14:val="none"/>
      <w14:stylisticSets/>
      <w14:cntxtAlts w14: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448906">
      <w:bodyDiv w:val="1"/>
      <w:marLeft w:val="0"/>
      <w:marRight w:val="0"/>
      <w:marTop w:val="0"/>
      <w:marBottom w:val="0"/>
      <w:divBdr>
        <w:top w:val="none" w:sz="0" w:space="0" w:color="auto"/>
        <w:left w:val="none" w:sz="0" w:space="0" w:color="auto"/>
        <w:bottom w:val="none" w:sz="0" w:space="0" w:color="auto"/>
        <w:right w:val="none" w:sz="0" w:space="0" w:color="auto"/>
      </w:divBdr>
    </w:div>
    <w:div w:id="1138911079">
      <w:bodyDiv w:val="1"/>
      <w:marLeft w:val="0"/>
      <w:marRight w:val="0"/>
      <w:marTop w:val="0"/>
      <w:marBottom w:val="0"/>
      <w:divBdr>
        <w:top w:val="none" w:sz="0" w:space="0" w:color="auto"/>
        <w:left w:val="none" w:sz="0" w:space="0" w:color="auto"/>
        <w:bottom w:val="none" w:sz="0" w:space="0" w:color="auto"/>
        <w:right w:val="none" w:sz="0" w:space="0" w:color="auto"/>
      </w:divBdr>
    </w:div>
    <w:div w:id="1196499165">
      <w:bodyDiv w:val="1"/>
      <w:marLeft w:val="0"/>
      <w:marRight w:val="0"/>
      <w:marTop w:val="0"/>
      <w:marBottom w:val="0"/>
      <w:divBdr>
        <w:top w:val="none" w:sz="0" w:space="0" w:color="auto"/>
        <w:left w:val="none" w:sz="0" w:space="0" w:color="auto"/>
        <w:bottom w:val="none" w:sz="0" w:space="0" w:color="auto"/>
        <w:right w:val="none" w:sz="0" w:space="0" w:color="auto"/>
      </w:divBdr>
    </w:div>
    <w:div w:id="205188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Wyndcliffe Primary</dc:creator>
  <cp:keywords/>
  <dc:description/>
  <cp:lastModifiedBy>Mrs P Stoodley (mps)</cp:lastModifiedBy>
  <cp:revision>3</cp:revision>
  <dcterms:created xsi:type="dcterms:W3CDTF">2024-03-08T15:56:00Z</dcterms:created>
  <dcterms:modified xsi:type="dcterms:W3CDTF">2025-12-05T16:44:00Z</dcterms:modified>
</cp:coreProperties>
</file>