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7"/>
        <w:gridCol w:w="7683"/>
      </w:tblGrid>
      <w:tr w:rsidRPr="00D31B14" w:rsidR="00B1451C" w:rsidTr="00A748BD" w14:paraId="7CFA9592" w14:textId="77777777">
        <w:trPr>
          <w:trHeight w:val="454"/>
        </w:trPr>
        <w:tc>
          <w:tcPr>
            <w:tcW w:w="2807" w:type="dxa"/>
            <w:vAlign w:val="center"/>
          </w:tcPr>
          <w:p w:rsidRPr="00D31B14" w:rsidR="00B1451C" w:rsidP="00C20687" w:rsidRDefault="00B1451C" w14:paraId="16D84B04" w14:textId="77777777">
            <w:pPr>
              <w:spacing w:after="0"/>
              <w:jc w:val="both"/>
              <w:rPr>
                <w:rFonts w:cstheme="minorHAnsi"/>
                <w:b/>
                <w:sz w:val="24"/>
                <w:szCs w:val="24"/>
              </w:rPr>
            </w:pPr>
            <w:r w:rsidRPr="00D31B14">
              <w:rPr>
                <w:rFonts w:cstheme="minorHAnsi"/>
                <w:b/>
                <w:sz w:val="24"/>
                <w:szCs w:val="24"/>
              </w:rPr>
              <w:t>Post Title:</w:t>
            </w:r>
          </w:p>
        </w:tc>
        <w:tc>
          <w:tcPr>
            <w:tcW w:w="7683" w:type="dxa"/>
            <w:vAlign w:val="center"/>
          </w:tcPr>
          <w:p w:rsidRPr="00D31B14" w:rsidR="00B1451C" w:rsidP="00C20687" w:rsidRDefault="00047916" w14:paraId="02C28F28" w14:textId="76099499">
            <w:pPr>
              <w:spacing w:after="0"/>
              <w:jc w:val="both"/>
              <w:rPr>
                <w:rFonts w:cstheme="minorHAnsi"/>
                <w:sz w:val="24"/>
                <w:szCs w:val="24"/>
              </w:rPr>
            </w:pPr>
            <w:r>
              <w:rPr>
                <w:rFonts w:cstheme="minorHAnsi"/>
                <w:sz w:val="24"/>
                <w:szCs w:val="24"/>
              </w:rPr>
              <w:t>Attendance and Welfare Officer</w:t>
            </w:r>
          </w:p>
        </w:tc>
      </w:tr>
      <w:tr w:rsidRPr="00D31B14" w:rsidR="00B1451C" w:rsidTr="00A748BD" w14:paraId="0CAED30A" w14:textId="77777777">
        <w:trPr>
          <w:trHeight w:val="454"/>
        </w:trPr>
        <w:tc>
          <w:tcPr>
            <w:tcW w:w="2807" w:type="dxa"/>
            <w:vAlign w:val="center"/>
          </w:tcPr>
          <w:p w:rsidRPr="00D31B14" w:rsidR="00B1451C" w:rsidP="00C20687" w:rsidRDefault="00B1451C" w14:paraId="3448EA0B" w14:textId="77777777">
            <w:pPr>
              <w:spacing w:after="0"/>
              <w:jc w:val="both"/>
              <w:rPr>
                <w:rFonts w:cstheme="minorHAnsi"/>
                <w:b/>
                <w:sz w:val="24"/>
                <w:szCs w:val="24"/>
              </w:rPr>
            </w:pPr>
            <w:r w:rsidRPr="00D31B14">
              <w:rPr>
                <w:rFonts w:cstheme="minorHAnsi"/>
                <w:b/>
                <w:sz w:val="24"/>
                <w:szCs w:val="24"/>
              </w:rPr>
              <w:t>Accountable to:</w:t>
            </w:r>
          </w:p>
        </w:tc>
        <w:tc>
          <w:tcPr>
            <w:tcW w:w="7683" w:type="dxa"/>
            <w:vAlign w:val="center"/>
          </w:tcPr>
          <w:p w:rsidRPr="00D31B14" w:rsidR="00B1451C" w:rsidP="00C20687" w:rsidRDefault="00B1451C" w14:paraId="6C47770B" w14:textId="78C1F678">
            <w:pPr>
              <w:spacing w:after="0"/>
              <w:jc w:val="both"/>
              <w:rPr>
                <w:rFonts w:cstheme="minorHAnsi"/>
                <w:sz w:val="24"/>
                <w:szCs w:val="24"/>
              </w:rPr>
            </w:pPr>
            <w:r>
              <w:rPr>
                <w:rFonts w:cstheme="minorHAnsi"/>
                <w:sz w:val="24"/>
                <w:szCs w:val="24"/>
              </w:rPr>
              <w:t>Safeguarding Lead</w:t>
            </w:r>
          </w:p>
        </w:tc>
      </w:tr>
      <w:tr w:rsidRPr="00D31B14" w:rsidR="00B1451C" w:rsidTr="00A748BD" w14:paraId="23C6170F" w14:textId="77777777">
        <w:trPr>
          <w:trHeight w:val="454"/>
        </w:trPr>
        <w:tc>
          <w:tcPr>
            <w:tcW w:w="2807" w:type="dxa"/>
            <w:vAlign w:val="center"/>
          </w:tcPr>
          <w:p w:rsidRPr="00D31B14" w:rsidR="00B1451C" w:rsidP="00C20687" w:rsidRDefault="00B1451C" w14:paraId="29E2EBCB" w14:textId="77777777">
            <w:pPr>
              <w:spacing w:after="0"/>
              <w:jc w:val="both"/>
              <w:rPr>
                <w:rFonts w:cstheme="minorHAnsi"/>
                <w:b/>
                <w:sz w:val="24"/>
                <w:szCs w:val="24"/>
              </w:rPr>
            </w:pPr>
            <w:r w:rsidRPr="00D31B14">
              <w:rPr>
                <w:rFonts w:cstheme="minorHAnsi"/>
                <w:b/>
                <w:sz w:val="24"/>
                <w:szCs w:val="24"/>
              </w:rPr>
              <w:t>Pay Scale:</w:t>
            </w:r>
          </w:p>
        </w:tc>
        <w:tc>
          <w:tcPr>
            <w:tcW w:w="7683" w:type="dxa"/>
            <w:vAlign w:val="center"/>
          </w:tcPr>
          <w:p w:rsidRPr="00D31B14" w:rsidR="00B1451C" w:rsidP="00C20687" w:rsidRDefault="00642AAC" w14:paraId="017C9754" w14:textId="649162AC">
            <w:pPr>
              <w:spacing w:after="0"/>
              <w:jc w:val="both"/>
              <w:rPr>
                <w:rFonts w:cstheme="minorHAnsi"/>
                <w:sz w:val="24"/>
                <w:szCs w:val="24"/>
              </w:rPr>
            </w:pPr>
            <w:r>
              <w:rPr>
                <w:rFonts w:cstheme="minorHAnsi"/>
                <w:sz w:val="24"/>
                <w:szCs w:val="24"/>
              </w:rPr>
              <w:t>4B</w:t>
            </w:r>
          </w:p>
        </w:tc>
      </w:tr>
    </w:tbl>
    <w:p w:rsidRPr="00D31B14" w:rsidR="00B1451C" w:rsidP="00C20687" w:rsidRDefault="00B1451C" w14:paraId="016F4E01" w14:textId="77777777">
      <w:pPr>
        <w:spacing w:after="0" w:line="240" w:lineRule="auto"/>
        <w:jc w:val="both"/>
        <w:rPr>
          <w:rFonts w:eastAsia="Times New Roman" w:cstheme="minorHAnsi"/>
          <w:b/>
          <w:sz w:val="24"/>
          <w:szCs w:val="24"/>
        </w:rPr>
      </w:pPr>
    </w:p>
    <w:p w:rsidR="00B1451C" w:rsidP="00C20687" w:rsidRDefault="00B1451C" w14:paraId="57935AFF" w14:textId="5B876268">
      <w:pPr>
        <w:tabs>
          <w:tab w:val="left" w:pos="8535"/>
        </w:tabs>
        <w:spacing w:after="120" w:line="240" w:lineRule="auto"/>
        <w:jc w:val="both"/>
        <w:rPr>
          <w:rFonts w:eastAsia="Times New Roman" w:cstheme="minorHAnsi"/>
          <w:b/>
          <w:sz w:val="24"/>
          <w:szCs w:val="24"/>
        </w:rPr>
      </w:pPr>
      <w:r w:rsidRPr="00D31B14">
        <w:rPr>
          <w:rFonts w:eastAsia="Times New Roman" w:cstheme="minorHAnsi"/>
          <w:b/>
          <w:sz w:val="24"/>
          <w:szCs w:val="24"/>
        </w:rPr>
        <w:t>MAIN PURPOSE OF THE JOB</w:t>
      </w:r>
      <w:r w:rsidR="00A748BD">
        <w:rPr>
          <w:rFonts w:eastAsia="Times New Roman" w:cstheme="minorHAnsi"/>
          <w:b/>
          <w:sz w:val="24"/>
          <w:szCs w:val="24"/>
        </w:rPr>
        <w:tab/>
      </w:r>
    </w:p>
    <w:p w:rsidR="00047916" w:rsidP="3709D47E" w:rsidRDefault="00047916" w14:paraId="7969637C" w14:textId="67384A42">
      <w:pPr>
        <w:spacing w:after="0" w:line="240" w:lineRule="auto"/>
        <w:jc w:val="both"/>
        <w:rPr>
          <w:rFonts w:eastAsia="Times New Roman" w:cs="Calibri" w:cstheme="minorAscii"/>
          <w:sz w:val="24"/>
          <w:szCs w:val="24"/>
        </w:rPr>
      </w:pPr>
      <w:r w:rsidRPr="3709D47E" w:rsidR="00047916">
        <w:rPr>
          <w:rFonts w:eastAsia="Times New Roman" w:cs="Calibri" w:cstheme="minorAscii"/>
          <w:sz w:val="24"/>
          <w:szCs w:val="24"/>
        </w:rPr>
        <w:t>To</w:t>
      </w:r>
      <w:r w:rsidRPr="3709D47E" w:rsidR="00047916">
        <w:rPr>
          <w:rFonts w:eastAsia="Times New Roman" w:cs="Calibri" w:cstheme="minorAscii"/>
          <w:sz w:val="24"/>
          <w:szCs w:val="24"/>
        </w:rPr>
        <w:t xml:space="preserve"> support the aims and </w:t>
      </w:r>
      <w:r w:rsidRPr="3709D47E" w:rsidR="00047916">
        <w:rPr>
          <w:rFonts w:eastAsia="Times New Roman" w:cs="Calibri" w:cstheme="minorAscii"/>
          <w:sz w:val="24"/>
          <w:szCs w:val="24"/>
        </w:rPr>
        <w:t>objectives</w:t>
      </w:r>
      <w:r w:rsidRPr="3709D47E" w:rsidR="00047916">
        <w:rPr>
          <w:rFonts w:eastAsia="Times New Roman" w:cs="Calibri" w:cstheme="minorAscii"/>
          <w:sz w:val="24"/>
          <w:szCs w:val="24"/>
        </w:rPr>
        <w:t xml:space="preserve"> of the school and work with the Attendance and Year Teams to ensure that students make outstanding progress by removing barriers to attendance and learning.</w:t>
      </w:r>
      <w:r w:rsidRPr="3709D47E" w:rsidR="00047916">
        <w:rPr>
          <w:rFonts w:eastAsia="Times New Roman" w:cs="Calibri" w:cstheme="minorAscii"/>
          <w:sz w:val="24"/>
          <w:szCs w:val="24"/>
        </w:rPr>
        <w:t xml:space="preserve"> </w:t>
      </w:r>
    </w:p>
    <w:p w:rsidR="3709D47E" w:rsidP="3709D47E" w:rsidRDefault="3709D47E" w14:paraId="384789A4" w14:textId="6F8CEA1F">
      <w:pPr>
        <w:spacing w:after="0" w:line="240" w:lineRule="auto"/>
        <w:jc w:val="both"/>
        <w:rPr>
          <w:rFonts w:eastAsia="Times New Roman" w:cs="Calibri" w:cstheme="minorAscii"/>
          <w:sz w:val="24"/>
          <w:szCs w:val="24"/>
        </w:rPr>
      </w:pPr>
    </w:p>
    <w:p w:rsidR="717B5DBB" w:rsidP="3709D47E" w:rsidRDefault="717B5DBB" w14:paraId="68AD68FD" w14:noSpellErr="1" w14:textId="3DC65E90">
      <w:pPr>
        <w:spacing w:after="0" w:line="240" w:lineRule="auto"/>
        <w:jc w:val="both"/>
        <w:rPr>
          <w:rFonts w:eastAsia="Times New Roman" w:cs="Calibri" w:cstheme="minorAscii"/>
          <w:sz w:val="24"/>
          <w:szCs w:val="24"/>
        </w:rPr>
      </w:pPr>
      <w:r w:rsidRPr="59F5BA48" w:rsidR="717B5DBB">
        <w:rPr>
          <w:rFonts w:eastAsia="Times New Roman" w:cs="Calibri" w:cstheme="minorAscii"/>
          <w:sz w:val="24"/>
          <w:szCs w:val="24"/>
        </w:rPr>
        <w:t xml:space="preserve">Take responsibility for ensuring the accuracy of attendance data throughout the day, challenging </w:t>
      </w:r>
      <w:r w:rsidRPr="59F5BA48" w:rsidR="717B5DBB">
        <w:rPr>
          <w:rFonts w:eastAsia="Times New Roman" w:cs="Calibri" w:cstheme="minorAscii"/>
          <w:sz w:val="24"/>
          <w:szCs w:val="24"/>
        </w:rPr>
        <w:t>discrepancies</w:t>
      </w:r>
      <w:r w:rsidRPr="59F5BA48" w:rsidR="717B5DBB">
        <w:rPr>
          <w:rFonts w:eastAsia="Times New Roman" w:cs="Calibri" w:cstheme="minorAscii"/>
          <w:sz w:val="24"/>
          <w:szCs w:val="24"/>
        </w:rPr>
        <w:t xml:space="preserve"> and contributing towards the safeguarding of our students. </w:t>
      </w:r>
    </w:p>
    <w:p w:rsidR="00047916" w:rsidP="00C20687" w:rsidRDefault="00047916" w14:paraId="496DF505" w14:textId="77777777">
      <w:pPr>
        <w:spacing w:after="0" w:line="240" w:lineRule="auto"/>
        <w:jc w:val="both"/>
        <w:rPr>
          <w:rFonts w:eastAsia="Times New Roman" w:cstheme="minorHAnsi"/>
          <w:bCs/>
          <w:sz w:val="24"/>
          <w:szCs w:val="24"/>
        </w:rPr>
      </w:pPr>
    </w:p>
    <w:p w:rsidRPr="00D31B14" w:rsidR="00B1451C" w:rsidP="00C20687" w:rsidRDefault="00B1451C" w14:paraId="35CB29CF" w14:textId="77777777">
      <w:pPr>
        <w:spacing w:after="0" w:line="240" w:lineRule="auto"/>
        <w:jc w:val="both"/>
        <w:rPr>
          <w:rFonts w:eastAsia="Times New Roman" w:cstheme="minorHAnsi"/>
          <w:sz w:val="24"/>
          <w:szCs w:val="24"/>
          <w:lang w:eastAsia="en-GB"/>
        </w:rPr>
      </w:pPr>
      <w:r w:rsidRPr="00D31B14">
        <w:rPr>
          <w:rFonts w:cstheme="minorHAnsi"/>
          <w:sz w:val="24"/>
          <w:szCs w:val="24"/>
        </w:rPr>
        <w:t>The post holder will maintain a high profile in and around school during the day to ensure outstanding standards and our TORCH values are being met amongst staff and students.</w:t>
      </w:r>
    </w:p>
    <w:p w:rsidRPr="00D31B14" w:rsidR="00B1451C" w:rsidP="00C20687" w:rsidRDefault="00B1451C" w14:paraId="4E0FBCB2" w14:textId="77777777">
      <w:pPr>
        <w:autoSpaceDE w:val="0"/>
        <w:autoSpaceDN w:val="0"/>
        <w:adjustRightInd w:val="0"/>
        <w:spacing w:after="0" w:line="240" w:lineRule="auto"/>
        <w:jc w:val="both"/>
        <w:rPr>
          <w:rFonts w:cstheme="minorHAnsi"/>
          <w:sz w:val="24"/>
          <w:szCs w:val="24"/>
        </w:rPr>
      </w:pPr>
    </w:p>
    <w:p w:rsidR="00B1451C" w:rsidP="00C20687" w:rsidRDefault="00B1451C" w14:paraId="4CC6D1FA" w14:textId="77777777">
      <w:pPr>
        <w:spacing w:after="120"/>
        <w:jc w:val="both"/>
        <w:rPr>
          <w:b/>
          <w:color w:val="000000" w:themeColor="text1"/>
          <w:sz w:val="24"/>
          <w:szCs w:val="24"/>
        </w:rPr>
      </w:pPr>
      <w:r w:rsidRPr="00D31B14">
        <w:rPr>
          <w:b/>
          <w:color w:val="000000" w:themeColor="text1"/>
          <w:sz w:val="24"/>
          <w:szCs w:val="24"/>
        </w:rPr>
        <w:t>The post holder will have specific responsibility for:</w:t>
      </w:r>
    </w:p>
    <w:p w:rsidRPr="005016EC" w:rsidR="005016EC" w:rsidP="00C20687" w:rsidRDefault="005016EC" w14:paraId="493603F5" w14:textId="0C63CB3A">
      <w:pPr>
        <w:pStyle w:val="ListParagraph"/>
        <w:numPr>
          <w:ilvl w:val="0"/>
          <w:numId w:val="15"/>
        </w:numPr>
        <w:jc w:val="both"/>
        <w:rPr>
          <w:bCs/>
          <w:color w:val="000000" w:themeColor="text1"/>
          <w:sz w:val="24"/>
          <w:szCs w:val="24"/>
        </w:rPr>
      </w:pPr>
      <w:r w:rsidRPr="321642F3">
        <w:rPr>
          <w:color w:val="000000" w:themeColor="text1"/>
          <w:sz w:val="24"/>
          <w:szCs w:val="24"/>
        </w:rPr>
        <w:t xml:space="preserve">Ensuring attendance </w:t>
      </w:r>
      <w:r w:rsidR="0060553A">
        <w:rPr>
          <w:color w:val="000000" w:themeColor="text1"/>
          <w:sz w:val="24"/>
          <w:szCs w:val="24"/>
        </w:rPr>
        <w:t>ha</w:t>
      </w:r>
      <w:r w:rsidRPr="321642F3">
        <w:rPr>
          <w:color w:val="000000" w:themeColor="text1"/>
          <w:sz w:val="24"/>
          <w:szCs w:val="24"/>
        </w:rPr>
        <w:t>s a high profile within Bridlington School and the local community.</w:t>
      </w:r>
    </w:p>
    <w:p w:rsidR="000E212E" w:rsidP="00C20687" w:rsidRDefault="000E212E" w14:paraId="28383C42" w14:textId="3B328AE3">
      <w:pPr>
        <w:pStyle w:val="ListParagraph"/>
        <w:numPr>
          <w:ilvl w:val="0"/>
          <w:numId w:val="15"/>
        </w:numPr>
        <w:jc w:val="both"/>
        <w:rPr>
          <w:bCs/>
          <w:color w:val="000000" w:themeColor="text1"/>
          <w:sz w:val="24"/>
          <w:szCs w:val="24"/>
        </w:rPr>
      </w:pPr>
      <w:r>
        <w:rPr>
          <w:bCs/>
          <w:color w:val="000000" w:themeColor="text1"/>
          <w:sz w:val="24"/>
          <w:szCs w:val="24"/>
        </w:rPr>
        <w:t xml:space="preserve">Quality </w:t>
      </w:r>
      <w:proofErr w:type="gramStart"/>
      <w:r>
        <w:rPr>
          <w:bCs/>
          <w:color w:val="000000" w:themeColor="text1"/>
          <w:sz w:val="24"/>
          <w:szCs w:val="24"/>
        </w:rPr>
        <w:t>assure</w:t>
      </w:r>
      <w:proofErr w:type="gramEnd"/>
      <w:r>
        <w:rPr>
          <w:bCs/>
          <w:color w:val="000000" w:themeColor="text1"/>
          <w:sz w:val="24"/>
          <w:szCs w:val="24"/>
        </w:rPr>
        <w:t xml:space="preserve"> the accuracy of registration marks ensuring the correct code is allocated by providing a high level of critically supportive challenge to all stakeholders.</w:t>
      </w:r>
    </w:p>
    <w:p w:rsidRPr="005016EC" w:rsidR="005016EC" w:rsidP="00C20687" w:rsidRDefault="005016EC" w14:paraId="706FF82A" w14:textId="65E7E1F5">
      <w:pPr>
        <w:pStyle w:val="ListParagraph"/>
        <w:numPr>
          <w:ilvl w:val="0"/>
          <w:numId w:val="15"/>
        </w:numPr>
        <w:jc w:val="both"/>
        <w:rPr>
          <w:color w:val="000000" w:themeColor="text1"/>
          <w:sz w:val="24"/>
          <w:szCs w:val="24"/>
        </w:rPr>
      </w:pPr>
      <w:r w:rsidRPr="321642F3">
        <w:rPr>
          <w:color w:val="000000" w:themeColor="text1"/>
          <w:sz w:val="24"/>
          <w:szCs w:val="24"/>
        </w:rPr>
        <w:t>To take an active part in producing effective data including; progress reports, daily records, referrals to external agencies, admissions and in year transfers.</w:t>
      </w:r>
    </w:p>
    <w:p w:rsidRPr="005016EC" w:rsidR="005016EC" w:rsidP="00C20687" w:rsidRDefault="005016EC" w14:paraId="457E777C" w14:textId="3745A6A5">
      <w:pPr>
        <w:pStyle w:val="ListParagraph"/>
        <w:numPr>
          <w:ilvl w:val="0"/>
          <w:numId w:val="15"/>
        </w:numPr>
        <w:jc w:val="both"/>
        <w:rPr>
          <w:bCs/>
          <w:color w:val="000000" w:themeColor="text1"/>
          <w:sz w:val="24"/>
          <w:szCs w:val="24"/>
        </w:rPr>
      </w:pPr>
      <w:r w:rsidRPr="005016EC">
        <w:rPr>
          <w:bCs/>
          <w:color w:val="000000" w:themeColor="text1"/>
          <w:sz w:val="24"/>
          <w:szCs w:val="24"/>
        </w:rPr>
        <w:t xml:space="preserve">Develop relationships with </w:t>
      </w:r>
      <w:r>
        <w:rPr>
          <w:bCs/>
          <w:color w:val="000000" w:themeColor="text1"/>
          <w:sz w:val="24"/>
          <w:szCs w:val="24"/>
        </w:rPr>
        <w:t>student</w:t>
      </w:r>
      <w:r w:rsidRPr="005016EC">
        <w:rPr>
          <w:bCs/>
          <w:color w:val="000000" w:themeColor="text1"/>
          <w:sz w:val="24"/>
          <w:szCs w:val="24"/>
        </w:rPr>
        <w:t xml:space="preserve">s and parents of </w:t>
      </w:r>
      <w:r>
        <w:rPr>
          <w:bCs/>
          <w:color w:val="000000" w:themeColor="text1"/>
          <w:sz w:val="24"/>
          <w:szCs w:val="24"/>
        </w:rPr>
        <w:t>student</w:t>
      </w:r>
      <w:r w:rsidRPr="005016EC">
        <w:rPr>
          <w:bCs/>
          <w:color w:val="000000" w:themeColor="text1"/>
          <w:sz w:val="24"/>
          <w:szCs w:val="24"/>
        </w:rPr>
        <w:t xml:space="preserve">s who are at risk of high absence, having a range of strategies and plans to help suit the needs of the </w:t>
      </w:r>
      <w:r>
        <w:rPr>
          <w:bCs/>
          <w:color w:val="000000" w:themeColor="text1"/>
          <w:sz w:val="24"/>
          <w:szCs w:val="24"/>
        </w:rPr>
        <w:t>student</w:t>
      </w:r>
      <w:r w:rsidRPr="005016EC">
        <w:rPr>
          <w:bCs/>
          <w:color w:val="000000" w:themeColor="text1"/>
          <w:sz w:val="24"/>
          <w:szCs w:val="24"/>
        </w:rPr>
        <w:t>s.</w:t>
      </w:r>
    </w:p>
    <w:p w:rsidRPr="005016EC" w:rsidR="005016EC" w:rsidP="00C20687" w:rsidRDefault="00600485" w14:paraId="1FBA9788" w14:textId="0E97678E">
      <w:pPr>
        <w:pStyle w:val="ListParagraph"/>
        <w:numPr>
          <w:ilvl w:val="0"/>
          <w:numId w:val="15"/>
        </w:numPr>
        <w:jc w:val="both"/>
        <w:rPr>
          <w:bCs/>
          <w:color w:val="000000" w:themeColor="text1"/>
          <w:sz w:val="24"/>
          <w:szCs w:val="24"/>
        </w:rPr>
      </w:pPr>
      <w:r w:rsidRPr="321642F3">
        <w:rPr>
          <w:color w:val="000000" w:themeColor="text1"/>
          <w:sz w:val="24"/>
          <w:szCs w:val="24"/>
        </w:rPr>
        <w:t>Play an active role in supporting the punctuality policy and procedures within school, including m</w:t>
      </w:r>
      <w:r w:rsidRPr="321642F3" w:rsidR="005016EC">
        <w:rPr>
          <w:color w:val="000000" w:themeColor="text1"/>
          <w:sz w:val="24"/>
          <w:szCs w:val="24"/>
        </w:rPr>
        <w:t>onitor</w:t>
      </w:r>
      <w:r w:rsidRPr="321642F3">
        <w:rPr>
          <w:color w:val="000000" w:themeColor="text1"/>
          <w:sz w:val="24"/>
          <w:szCs w:val="24"/>
        </w:rPr>
        <w:t>ing</w:t>
      </w:r>
      <w:r w:rsidRPr="321642F3" w:rsidR="005016EC">
        <w:rPr>
          <w:color w:val="000000" w:themeColor="text1"/>
          <w:sz w:val="24"/>
          <w:szCs w:val="24"/>
        </w:rPr>
        <w:t xml:space="preserve"> and run</w:t>
      </w:r>
      <w:r w:rsidRPr="321642F3">
        <w:rPr>
          <w:color w:val="000000" w:themeColor="text1"/>
          <w:sz w:val="24"/>
          <w:szCs w:val="24"/>
        </w:rPr>
        <w:t>ning</w:t>
      </w:r>
      <w:r w:rsidRPr="321642F3" w:rsidR="005016EC">
        <w:rPr>
          <w:color w:val="000000" w:themeColor="text1"/>
          <w:sz w:val="24"/>
          <w:szCs w:val="24"/>
        </w:rPr>
        <w:t xml:space="preserve"> late reports and detention reports.</w:t>
      </w:r>
    </w:p>
    <w:p w:rsidRPr="005016EC" w:rsidR="005016EC" w:rsidP="00C20687" w:rsidRDefault="005016EC" w14:paraId="71C8600A" w14:textId="77777777">
      <w:pPr>
        <w:pStyle w:val="ListParagraph"/>
        <w:numPr>
          <w:ilvl w:val="0"/>
          <w:numId w:val="15"/>
        </w:numPr>
        <w:jc w:val="both"/>
        <w:rPr>
          <w:bCs/>
          <w:color w:val="000000" w:themeColor="text1"/>
          <w:sz w:val="24"/>
          <w:szCs w:val="24"/>
        </w:rPr>
      </w:pPr>
      <w:r w:rsidRPr="321642F3">
        <w:rPr>
          <w:color w:val="000000" w:themeColor="text1"/>
          <w:sz w:val="24"/>
          <w:szCs w:val="24"/>
        </w:rPr>
        <w:t>Liaise with parents/carers, school staff, external agencies inc. EWS to promote excellent attendance/punctuality and remove barriers.</w:t>
      </w:r>
    </w:p>
    <w:p w:rsidRPr="005016EC" w:rsidR="005016EC" w:rsidP="00C20687" w:rsidRDefault="005016EC" w14:paraId="78ED0555" w14:textId="77777777">
      <w:pPr>
        <w:pStyle w:val="ListParagraph"/>
        <w:numPr>
          <w:ilvl w:val="0"/>
          <w:numId w:val="15"/>
        </w:numPr>
        <w:jc w:val="both"/>
        <w:rPr>
          <w:bCs/>
          <w:color w:val="000000" w:themeColor="text1"/>
          <w:sz w:val="24"/>
          <w:szCs w:val="24"/>
        </w:rPr>
      </w:pPr>
      <w:r w:rsidRPr="321642F3">
        <w:rPr>
          <w:color w:val="000000" w:themeColor="text1"/>
          <w:sz w:val="24"/>
          <w:szCs w:val="24"/>
        </w:rPr>
        <w:t>Work in partnership with partner primary schools during transition to ensure a joined-up approach to supporting excellent school attendance.</w:t>
      </w:r>
    </w:p>
    <w:p w:rsidR="00591684" w:rsidP="00C20687" w:rsidRDefault="00591684" w14:paraId="30936E67" w14:textId="77777777">
      <w:pPr>
        <w:pStyle w:val="ListParagraph"/>
        <w:numPr>
          <w:ilvl w:val="0"/>
          <w:numId w:val="15"/>
        </w:numPr>
        <w:jc w:val="both"/>
        <w:rPr>
          <w:bCs/>
          <w:color w:val="000000" w:themeColor="text1"/>
          <w:sz w:val="24"/>
          <w:szCs w:val="24"/>
        </w:rPr>
      </w:pPr>
      <w:r w:rsidRPr="00591684">
        <w:rPr>
          <w:bCs/>
          <w:color w:val="000000" w:themeColor="text1"/>
          <w:sz w:val="24"/>
          <w:szCs w:val="24"/>
        </w:rPr>
        <w:t>Implement the Anti-Bullying policy.</w:t>
      </w:r>
    </w:p>
    <w:p w:rsidR="00A25EF8" w:rsidP="00C20687" w:rsidRDefault="00A25EF8" w14:paraId="2640D350" w14:textId="4B068C70">
      <w:pPr>
        <w:pStyle w:val="ListParagraph"/>
        <w:numPr>
          <w:ilvl w:val="0"/>
          <w:numId w:val="15"/>
        </w:numPr>
        <w:jc w:val="both"/>
        <w:rPr>
          <w:bCs/>
          <w:color w:val="000000" w:themeColor="text1"/>
          <w:sz w:val="24"/>
          <w:szCs w:val="24"/>
        </w:rPr>
      </w:pPr>
      <w:r>
        <w:rPr>
          <w:bCs/>
          <w:color w:val="000000" w:themeColor="text1"/>
          <w:sz w:val="24"/>
          <w:szCs w:val="24"/>
        </w:rPr>
        <w:t xml:space="preserve">Complete admin tasks related to </w:t>
      </w:r>
      <w:r w:rsidR="00C24B51">
        <w:rPr>
          <w:bCs/>
          <w:color w:val="000000" w:themeColor="text1"/>
          <w:sz w:val="24"/>
          <w:szCs w:val="24"/>
        </w:rPr>
        <w:t>in-year transfers</w:t>
      </w:r>
      <w:r w:rsidR="00701FE7">
        <w:rPr>
          <w:bCs/>
          <w:color w:val="000000" w:themeColor="text1"/>
          <w:sz w:val="24"/>
          <w:szCs w:val="24"/>
        </w:rPr>
        <w:t>.</w:t>
      </w:r>
    </w:p>
    <w:p w:rsidRPr="00591684" w:rsidR="00591684" w:rsidP="00C20687" w:rsidRDefault="00591684" w14:paraId="22FF3BD0" w14:textId="77777777">
      <w:pPr>
        <w:pStyle w:val="ListParagraph"/>
        <w:numPr>
          <w:ilvl w:val="0"/>
          <w:numId w:val="15"/>
        </w:numPr>
        <w:jc w:val="both"/>
        <w:rPr>
          <w:bCs/>
          <w:color w:val="000000" w:themeColor="text1"/>
          <w:sz w:val="24"/>
          <w:szCs w:val="24"/>
        </w:rPr>
      </w:pPr>
      <w:r w:rsidRPr="00591684">
        <w:rPr>
          <w:bCs/>
          <w:color w:val="000000" w:themeColor="text1"/>
          <w:sz w:val="24"/>
          <w:szCs w:val="24"/>
        </w:rPr>
        <w:t>Support the Head of Year to implement the school’s Uniform and Equipment policies for identified cohort, including</w:t>
      </w:r>
    </w:p>
    <w:p w:rsidRPr="00591684" w:rsidR="00591684" w:rsidP="00C20687" w:rsidRDefault="00591684" w14:paraId="34A65E99" w14:textId="77777777">
      <w:pPr>
        <w:pStyle w:val="ListParagraph"/>
        <w:numPr>
          <w:ilvl w:val="1"/>
          <w:numId w:val="15"/>
        </w:numPr>
        <w:jc w:val="both"/>
        <w:rPr>
          <w:bCs/>
          <w:color w:val="000000" w:themeColor="text1"/>
          <w:sz w:val="24"/>
          <w:szCs w:val="24"/>
        </w:rPr>
      </w:pPr>
      <w:r w:rsidRPr="00591684">
        <w:rPr>
          <w:bCs/>
          <w:color w:val="000000" w:themeColor="text1"/>
          <w:sz w:val="24"/>
          <w:szCs w:val="24"/>
        </w:rPr>
        <w:t xml:space="preserve">checking uniform/equipment of designated students daily; </w:t>
      </w:r>
    </w:p>
    <w:p w:rsidRPr="00591684" w:rsidR="00591684" w:rsidP="00C20687" w:rsidRDefault="00591684" w14:paraId="12EAF8CA" w14:textId="74D32CA3">
      <w:pPr>
        <w:pStyle w:val="ListParagraph"/>
        <w:numPr>
          <w:ilvl w:val="1"/>
          <w:numId w:val="15"/>
        </w:numPr>
        <w:jc w:val="both"/>
        <w:rPr>
          <w:bCs/>
          <w:color w:val="000000" w:themeColor="text1"/>
          <w:sz w:val="24"/>
          <w:szCs w:val="24"/>
        </w:rPr>
      </w:pPr>
      <w:r w:rsidRPr="3D273A38" w:rsidR="00591684">
        <w:rPr>
          <w:color w:val="000000" w:themeColor="text1" w:themeTint="FF" w:themeShade="FF"/>
          <w:sz w:val="24"/>
          <w:szCs w:val="24"/>
        </w:rPr>
        <w:t>taking appropriate action, according to the policy, to respond to students out of uniform/without the correct equipment.</w:t>
      </w:r>
    </w:p>
    <w:p w:rsidR="3D273A38" w:rsidP="3D273A38" w:rsidRDefault="3D273A38" w14:paraId="078A2CD2" w14:textId="6585D2DB">
      <w:pPr>
        <w:pStyle w:val="ListParagraph"/>
        <w:ind w:left="1440"/>
        <w:jc w:val="both"/>
        <w:rPr>
          <w:color w:val="000000" w:themeColor="text1" w:themeTint="FF" w:themeShade="FF"/>
          <w:sz w:val="24"/>
          <w:szCs w:val="24"/>
        </w:rPr>
      </w:pPr>
    </w:p>
    <w:p w:rsidR="00B1451C" w:rsidP="00C20687" w:rsidRDefault="00B1451C" w14:paraId="2606D28A" w14:textId="26AAD686">
      <w:pPr>
        <w:autoSpaceDE w:val="0"/>
        <w:autoSpaceDN w:val="0"/>
        <w:adjustRightInd w:val="0"/>
        <w:spacing w:after="120" w:line="240" w:lineRule="auto"/>
        <w:jc w:val="both"/>
        <w:rPr>
          <w:rFonts w:cstheme="minorHAnsi"/>
          <w:b/>
          <w:sz w:val="24"/>
          <w:szCs w:val="24"/>
        </w:rPr>
      </w:pPr>
      <w:r w:rsidRPr="00D31B14">
        <w:rPr>
          <w:rFonts w:cstheme="minorHAnsi"/>
          <w:b/>
          <w:sz w:val="24"/>
          <w:szCs w:val="24"/>
        </w:rPr>
        <w:t>General Duties and Responsibilities:</w:t>
      </w:r>
    </w:p>
    <w:p w:rsidR="00B1451C" w:rsidP="00C20687" w:rsidRDefault="00B1451C" w14:paraId="6EC7BF9D" w14:textId="77777777">
      <w:pPr>
        <w:pStyle w:val="ListParagraph"/>
        <w:numPr>
          <w:ilvl w:val="0"/>
          <w:numId w:val="16"/>
        </w:numPr>
        <w:autoSpaceDE w:val="0"/>
        <w:autoSpaceDN w:val="0"/>
        <w:adjustRightInd w:val="0"/>
        <w:spacing w:after="0" w:line="240" w:lineRule="auto"/>
        <w:jc w:val="both"/>
        <w:rPr>
          <w:rFonts w:cstheme="minorHAnsi"/>
          <w:bCs/>
          <w:sz w:val="24"/>
          <w:szCs w:val="24"/>
        </w:rPr>
      </w:pPr>
      <w:r w:rsidRPr="00991C20">
        <w:rPr>
          <w:rFonts w:cstheme="minorHAnsi"/>
          <w:bCs/>
          <w:sz w:val="24"/>
          <w:szCs w:val="24"/>
        </w:rPr>
        <w:t xml:space="preserve">Take an active role in the safeguarding of young people.  As a member of the safeguarding team go above and beyond in this role to </w:t>
      </w:r>
      <w:proofErr w:type="gramStart"/>
      <w:r w:rsidRPr="00991C20">
        <w:rPr>
          <w:rFonts w:cstheme="minorHAnsi"/>
          <w:bCs/>
          <w:sz w:val="24"/>
          <w:szCs w:val="24"/>
        </w:rPr>
        <w:t>ensure student safety at all times</w:t>
      </w:r>
      <w:proofErr w:type="gramEnd"/>
      <w:r w:rsidRPr="00991C20">
        <w:rPr>
          <w:rFonts w:cstheme="minorHAnsi"/>
          <w:bCs/>
          <w:sz w:val="24"/>
          <w:szCs w:val="24"/>
        </w:rPr>
        <w:t>.</w:t>
      </w:r>
    </w:p>
    <w:p w:rsidR="00450DAC" w:rsidP="00C20687" w:rsidRDefault="00450DAC" w14:paraId="398F1702" w14:textId="16B55A64">
      <w:pPr>
        <w:pStyle w:val="ListParagraph"/>
        <w:numPr>
          <w:ilvl w:val="0"/>
          <w:numId w:val="16"/>
        </w:numPr>
        <w:autoSpaceDE w:val="0"/>
        <w:autoSpaceDN w:val="0"/>
        <w:adjustRightInd w:val="0"/>
        <w:spacing w:after="0" w:line="240" w:lineRule="auto"/>
        <w:jc w:val="both"/>
        <w:rPr>
          <w:rFonts w:cstheme="minorHAnsi"/>
          <w:bCs/>
          <w:sz w:val="24"/>
          <w:szCs w:val="24"/>
        </w:rPr>
      </w:pPr>
      <w:r>
        <w:rPr>
          <w:rFonts w:cstheme="minorHAnsi"/>
          <w:bCs/>
          <w:sz w:val="24"/>
          <w:szCs w:val="24"/>
        </w:rPr>
        <w:lastRenderedPageBreak/>
        <w:t xml:space="preserve">Other relevant administrative tasks </w:t>
      </w:r>
      <w:r w:rsidR="0063345F">
        <w:rPr>
          <w:rFonts w:cstheme="minorHAnsi"/>
          <w:bCs/>
          <w:sz w:val="24"/>
          <w:szCs w:val="24"/>
        </w:rPr>
        <w:t xml:space="preserve">commensurate with the role </w:t>
      </w:r>
    </w:p>
    <w:p w:rsidRPr="00991C20" w:rsidR="0063345F" w:rsidP="00C20687" w:rsidRDefault="0063345F" w14:paraId="71C44292" w14:textId="653566A6">
      <w:pPr>
        <w:pStyle w:val="ListParagraph"/>
        <w:numPr>
          <w:ilvl w:val="0"/>
          <w:numId w:val="16"/>
        </w:numPr>
        <w:autoSpaceDE w:val="0"/>
        <w:autoSpaceDN w:val="0"/>
        <w:adjustRightInd w:val="0"/>
        <w:spacing w:after="0" w:line="240" w:lineRule="auto"/>
        <w:jc w:val="both"/>
        <w:rPr>
          <w:rFonts w:cstheme="minorHAnsi"/>
          <w:bCs/>
          <w:sz w:val="24"/>
          <w:szCs w:val="24"/>
        </w:rPr>
      </w:pPr>
      <w:r>
        <w:rPr>
          <w:rFonts w:cstheme="minorHAnsi"/>
          <w:bCs/>
          <w:sz w:val="24"/>
          <w:szCs w:val="24"/>
        </w:rPr>
        <w:t>Support First Aid when required</w:t>
      </w:r>
      <w:r w:rsidR="001D2106">
        <w:rPr>
          <w:rFonts w:cstheme="minorHAnsi"/>
          <w:bCs/>
          <w:sz w:val="24"/>
          <w:szCs w:val="24"/>
        </w:rPr>
        <w:t xml:space="preserve"> </w:t>
      </w:r>
    </w:p>
    <w:p w:rsidR="00B1451C" w:rsidP="00C20687" w:rsidRDefault="00B1451C" w14:paraId="000ECED1" w14:textId="77777777">
      <w:pPr>
        <w:jc w:val="both"/>
        <w:rPr>
          <w:b/>
          <w:color w:val="000000" w:themeColor="text1"/>
          <w:sz w:val="24"/>
          <w:szCs w:val="24"/>
        </w:rPr>
      </w:pPr>
    </w:p>
    <w:p w:rsidRPr="00D31B14" w:rsidR="00B1451C" w:rsidP="00C20687" w:rsidRDefault="00B1451C" w14:paraId="4247077B" w14:textId="77777777">
      <w:pPr>
        <w:autoSpaceDE w:val="0"/>
        <w:autoSpaceDN w:val="0"/>
        <w:adjustRightInd w:val="0"/>
        <w:spacing w:after="0" w:line="240" w:lineRule="auto"/>
        <w:jc w:val="both"/>
        <w:rPr>
          <w:rFonts w:cstheme="minorHAnsi"/>
          <w:b/>
          <w:sz w:val="24"/>
          <w:szCs w:val="24"/>
        </w:rPr>
      </w:pPr>
      <w:r w:rsidRPr="00D31B14">
        <w:rPr>
          <w:rFonts w:cstheme="minorHAnsi"/>
          <w:b/>
          <w:sz w:val="24"/>
          <w:szCs w:val="24"/>
        </w:rPr>
        <w:t>Other:</w:t>
      </w:r>
    </w:p>
    <w:p w:rsidRPr="00D31B14" w:rsidR="00B1451C" w:rsidP="00C20687" w:rsidRDefault="00B1451C" w14:paraId="39F6DB04" w14:textId="77777777">
      <w:pPr>
        <w:autoSpaceDE w:val="0"/>
        <w:autoSpaceDN w:val="0"/>
        <w:adjustRightInd w:val="0"/>
        <w:spacing w:after="0" w:line="240" w:lineRule="auto"/>
        <w:jc w:val="both"/>
        <w:rPr>
          <w:rFonts w:cstheme="minorHAnsi"/>
          <w:sz w:val="24"/>
          <w:szCs w:val="24"/>
        </w:rPr>
      </w:pPr>
      <w:r w:rsidRPr="00D31B14">
        <w:rPr>
          <w:rFonts w:cstheme="minorHAnsi"/>
          <w:sz w:val="24"/>
          <w:szCs w:val="24"/>
        </w:rPr>
        <w:t>Bridlington School high expectations of all its employees to ensure that they provide a professional service to our young people and the community of Bridlington and beyond.</w:t>
      </w:r>
    </w:p>
    <w:p w:rsidRPr="00D31B14" w:rsidR="00B1451C" w:rsidP="00C20687" w:rsidRDefault="00B1451C" w14:paraId="4E3D006B" w14:textId="77777777">
      <w:pPr>
        <w:autoSpaceDE w:val="0"/>
        <w:autoSpaceDN w:val="0"/>
        <w:adjustRightInd w:val="0"/>
        <w:spacing w:after="0" w:line="240" w:lineRule="auto"/>
        <w:jc w:val="both"/>
        <w:rPr>
          <w:rFonts w:cstheme="minorHAnsi"/>
          <w:sz w:val="24"/>
          <w:szCs w:val="24"/>
        </w:rPr>
      </w:pPr>
      <w:r w:rsidRPr="00D31B14">
        <w:rPr>
          <w:rFonts w:cstheme="minorHAnsi"/>
          <w:sz w:val="24"/>
          <w:szCs w:val="24"/>
        </w:rPr>
        <w:t xml:space="preserve"> </w:t>
      </w:r>
    </w:p>
    <w:p w:rsidRPr="00D31B14" w:rsidR="00B1451C" w:rsidP="00C20687" w:rsidRDefault="00B1451C" w14:paraId="1545EC27" w14:textId="77777777">
      <w:pPr>
        <w:autoSpaceDE w:val="0"/>
        <w:autoSpaceDN w:val="0"/>
        <w:adjustRightInd w:val="0"/>
        <w:spacing w:after="0" w:line="240" w:lineRule="auto"/>
        <w:jc w:val="both"/>
        <w:rPr>
          <w:rFonts w:cstheme="minorHAnsi"/>
          <w:sz w:val="24"/>
          <w:szCs w:val="24"/>
        </w:rPr>
      </w:pPr>
      <w:r w:rsidRPr="00D31B14">
        <w:rPr>
          <w:rFonts w:cstheme="minorHAnsi"/>
          <w:sz w:val="24"/>
          <w:szCs w:val="24"/>
        </w:rPr>
        <w:t>Appraisal Targets will be aspirational and set on an annual basis in discussion with the Line Manager.</w:t>
      </w:r>
    </w:p>
    <w:p w:rsidRPr="00D31B14" w:rsidR="00B1451C" w:rsidP="00C20687" w:rsidRDefault="00B1451C" w14:paraId="3681617F" w14:textId="77777777">
      <w:pPr>
        <w:autoSpaceDE w:val="0"/>
        <w:autoSpaceDN w:val="0"/>
        <w:adjustRightInd w:val="0"/>
        <w:spacing w:after="0" w:line="240" w:lineRule="auto"/>
        <w:jc w:val="both"/>
        <w:rPr>
          <w:rFonts w:cstheme="minorHAnsi"/>
          <w:sz w:val="24"/>
          <w:szCs w:val="24"/>
        </w:rPr>
      </w:pPr>
    </w:p>
    <w:p w:rsidRPr="00D31B14" w:rsidR="00B1451C" w:rsidP="00C20687" w:rsidRDefault="00B1451C" w14:paraId="1C860A00" w14:textId="77777777">
      <w:pPr>
        <w:spacing w:after="0" w:line="240" w:lineRule="auto"/>
        <w:ind w:right="-1"/>
        <w:jc w:val="both"/>
        <w:rPr>
          <w:rFonts w:eastAsia="Times New Roman" w:cstheme="minorHAnsi"/>
          <w:sz w:val="24"/>
          <w:szCs w:val="24"/>
        </w:rPr>
      </w:pPr>
      <w:r w:rsidRPr="00D31B14">
        <w:rPr>
          <w:rFonts w:eastAsia="Times New Roman" w:cstheme="minorHAnsi"/>
          <w:sz w:val="24"/>
          <w:szCs w:val="24"/>
        </w:rPr>
        <w:t>This Job Description is intended to highlight the main responsibilities and expectations for the post holder and is not the entirety of what a member of staff may reasonably be required to complete in line with the priorities of the organisation. Neither is it intended to highlight the amount of time which should be spent on each task.</w:t>
      </w:r>
    </w:p>
    <w:p w:rsidRPr="00D31B14" w:rsidR="00B1451C" w:rsidP="00C20687" w:rsidRDefault="00B1451C" w14:paraId="5D3A52B4" w14:textId="77777777">
      <w:pPr>
        <w:spacing w:after="0" w:line="240" w:lineRule="auto"/>
        <w:ind w:right="-1"/>
        <w:jc w:val="both"/>
        <w:rPr>
          <w:rFonts w:eastAsia="Times New Roman" w:cstheme="minorHAnsi"/>
          <w:sz w:val="24"/>
          <w:szCs w:val="24"/>
        </w:rPr>
      </w:pPr>
    </w:p>
    <w:p w:rsidRPr="00D31B14" w:rsidR="00B1451C" w:rsidP="00C20687" w:rsidRDefault="00B1451C" w14:paraId="51956DB5" w14:textId="77777777">
      <w:pPr>
        <w:spacing w:after="0" w:line="240" w:lineRule="auto"/>
        <w:jc w:val="both"/>
        <w:rPr>
          <w:rFonts w:eastAsia="Times New Roman" w:cstheme="minorHAnsi"/>
          <w:b/>
          <w:sz w:val="24"/>
          <w:szCs w:val="24"/>
        </w:rPr>
      </w:pPr>
      <w:r w:rsidRPr="00D31B14">
        <w:rPr>
          <w:rFonts w:eastAsia="Times New Roman" w:cstheme="minorHAnsi"/>
          <w:b/>
          <w:sz w:val="24"/>
          <w:szCs w:val="24"/>
        </w:rPr>
        <w:t>As a member of staff of Bridlington School:</w:t>
      </w:r>
    </w:p>
    <w:p w:rsidRPr="00D31B14" w:rsidR="00B1451C" w:rsidP="00C20687" w:rsidRDefault="00B1451C" w14:paraId="6C9E9F7A"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Role model appropriate behaviours within a professional environment including conduct, communication and personal appearance</w:t>
      </w:r>
    </w:p>
    <w:p w:rsidRPr="00D31B14" w:rsidR="00B1451C" w:rsidP="00C20687" w:rsidRDefault="00B1451C" w14:paraId="1C590CA6"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Demonstrate a commitment to Positive Discipline</w:t>
      </w:r>
    </w:p>
    <w:p w:rsidRPr="00D31B14" w:rsidR="00B1451C" w:rsidP="00C20687" w:rsidRDefault="00B1451C" w14:paraId="1F470390"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Role model high levels of literacy and numeracy including modelling appropriate language</w:t>
      </w:r>
    </w:p>
    <w:p w:rsidRPr="00D31B14" w:rsidR="00B1451C" w:rsidP="00C20687" w:rsidRDefault="00B1451C" w14:paraId="02607B31"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Have high expectations of students</w:t>
      </w:r>
    </w:p>
    <w:p w:rsidRPr="00D31B14" w:rsidR="00B1451C" w:rsidP="00C20687" w:rsidRDefault="00B1451C" w14:paraId="4A62AC0A"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Aspire to develop your professional skills and qualifications</w:t>
      </w:r>
    </w:p>
    <w:p w:rsidRPr="00D31B14" w:rsidR="00B1451C" w:rsidP="00C20687" w:rsidRDefault="00B1451C" w14:paraId="466EE00A"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Use all forms of social media appropriately</w:t>
      </w:r>
    </w:p>
    <w:p w:rsidRPr="00D31B14" w:rsidR="00B1451C" w:rsidP="00C20687" w:rsidRDefault="00B1451C" w14:paraId="2695B966"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Take responsibility for the reputational management of the school</w:t>
      </w:r>
    </w:p>
    <w:p w:rsidRPr="00D31B14" w:rsidR="00B1451C" w:rsidP="00C20687" w:rsidRDefault="00B1451C" w14:paraId="58F648C2" w14:textId="77777777">
      <w:pPr>
        <w:pStyle w:val="ListParagraph"/>
        <w:numPr>
          <w:ilvl w:val="0"/>
          <w:numId w:val="11"/>
        </w:numPr>
        <w:spacing w:after="0" w:line="240" w:lineRule="auto"/>
        <w:ind w:left="709" w:hanging="426"/>
        <w:jc w:val="both"/>
        <w:rPr>
          <w:rFonts w:eastAsia="Times New Roman" w:cstheme="minorHAnsi"/>
          <w:sz w:val="24"/>
          <w:szCs w:val="24"/>
          <w:lang w:eastAsia="en-GB"/>
        </w:rPr>
      </w:pPr>
      <w:r w:rsidRPr="00D31B14">
        <w:rPr>
          <w:rFonts w:eastAsia="Times New Roman" w:cstheme="minorHAnsi"/>
          <w:sz w:val="24"/>
          <w:szCs w:val="24"/>
          <w:lang w:eastAsia="en-GB"/>
        </w:rPr>
        <w:t>Contribute to systems of evaluation and performance of the organisation positively</w:t>
      </w:r>
    </w:p>
    <w:p w:rsidRPr="00D31B14" w:rsidR="00B1451C" w:rsidP="00C20687" w:rsidRDefault="00B1451C" w14:paraId="7B5217FC" w14:textId="77777777">
      <w:pPr>
        <w:autoSpaceDE w:val="0"/>
        <w:autoSpaceDN w:val="0"/>
        <w:adjustRightInd w:val="0"/>
        <w:spacing w:after="0" w:line="240" w:lineRule="auto"/>
        <w:jc w:val="both"/>
        <w:rPr>
          <w:rFonts w:eastAsia="Times New Roman" w:cstheme="minorHAnsi"/>
          <w:sz w:val="24"/>
          <w:szCs w:val="24"/>
          <w:lang w:eastAsia="en-GB"/>
        </w:rPr>
      </w:pPr>
    </w:p>
    <w:p w:rsidRPr="00D31B14" w:rsidR="00B1451C" w:rsidP="00C20687" w:rsidRDefault="00B1451C" w14:paraId="176F12C3" w14:textId="77777777">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w:t>
      </w:r>
      <w:proofErr w:type="gramStart"/>
      <w:r w:rsidRPr="00D31B14">
        <w:rPr>
          <w:rFonts w:eastAsia="Times New Roman" w:cstheme="minorHAnsi"/>
          <w:color w:val="000000"/>
          <w:sz w:val="24"/>
          <w:szCs w:val="24"/>
        </w:rPr>
        <w:t>maintained at all times</w:t>
      </w:r>
      <w:proofErr w:type="gramEnd"/>
      <w:r w:rsidRPr="00D31B14">
        <w:rPr>
          <w:rFonts w:eastAsia="Times New Roman" w:cstheme="minorHAnsi"/>
          <w:color w:val="000000"/>
          <w:sz w:val="24"/>
          <w:szCs w:val="24"/>
        </w:rPr>
        <w:t xml:space="preserve">. </w:t>
      </w:r>
      <w:r w:rsidRPr="00D31B14">
        <w:rPr>
          <w:rFonts w:eastAsia="Times New Roman" w:cstheme="minorHAnsi"/>
          <w:bCs/>
          <w:i/>
          <w:sz w:val="24"/>
          <w:szCs w:val="24"/>
        </w:rPr>
        <w:t xml:space="preserve"> </w:t>
      </w:r>
      <w:r w:rsidRPr="00D31B14">
        <w:rPr>
          <w:rFonts w:eastAsia="Times New Roman" w:cstheme="minorHAnsi"/>
          <w:bCs/>
          <w:sz w:val="24"/>
          <w:szCs w:val="24"/>
        </w:rPr>
        <w:t>In addition to the above the post holder must be committed to safeguarding and promoting the welfare of children and young people.</w:t>
      </w:r>
    </w:p>
    <w:p w:rsidRPr="00D31B14" w:rsidR="00B1451C" w:rsidP="00C20687" w:rsidRDefault="00B1451C" w14:paraId="1B2F9231" w14:textId="77777777">
      <w:pPr>
        <w:autoSpaceDE w:val="0"/>
        <w:autoSpaceDN w:val="0"/>
        <w:adjustRightInd w:val="0"/>
        <w:spacing w:after="0" w:line="240" w:lineRule="auto"/>
        <w:jc w:val="both"/>
        <w:rPr>
          <w:rFonts w:eastAsia="Times New Roman" w:cstheme="minorHAnsi"/>
          <w:bCs/>
          <w:sz w:val="24"/>
          <w:szCs w:val="24"/>
          <w:lang w:eastAsia="en-GB"/>
        </w:rPr>
      </w:pPr>
    </w:p>
    <w:p w:rsidRPr="00D31B14" w:rsidR="00B1451C" w:rsidP="00C20687" w:rsidRDefault="00B1451C" w14:paraId="0B0822FE" w14:textId="77777777">
      <w:pPr>
        <w:autoSpaceDE w:val="0"/>
        <w:autoSpaceDN w:val="0"/>
        <w:adjustRightInd w:val="0"/>
        <w:spacing w:after="0" w:line="240" w:lineRule="auto"/>
        <w:jc w:val="both"/>
        <w:rPr>
          <w:rFonts w:eastAsia="Times New Roman" w:cstheme="minorHAnsi"/>
          <w:bCs/>
          <w:sz w:val="24"/>
          <w:szCs w:val="24"/>
        </w:rPr>
      </w:pPr>
      <w:r w:rsidRPr="00D31B14">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D31B14">
        <w:rPr>
          <w:rFonts w:eastAsia="Times New Roman" w:cstheme="minorHAnsi"/>
          <w:bCs/>
          <w:sz w:val="24"/>
          <w:szCs w:val="24"/>
          <w:lang w:eastAsia="en-GB"/>
        </w:rPr>
        <w:t xml:space="preserve">  In addition, you may be expected to </w:t>
      </w:r>
      <w:r w:rsidRPr="00D31B14">
        <w:rPr>
          <w:rFonts w:eastAsia="Times New Roman" w:cstheme="minorHAnsi"/>
          <w:bCs/>
          <w:sz w:val="24"/>
          <w:szCs w:val="24"/>
        </w:rPr>
        <w:t>take part in any other reasonable duties which may be required</w:t>
      </w:r>
    </w:p>
    <w:p w:rsidRPr="00D31B14" w:rsidR="00B1451C" w:rsidP="00C20687" w:rsidRDefault="00B1451C" w14:paraId="52331ECC" w14:textId="7777777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268"/>
        <w:gridCol w:w="7655"/>
      </w:tblGrid>
      <w:tr w:rsidRPr="00D31B14" w:rsidR="00B1451C" w14:paraId="41D39F9D" w14:textId="77777777">
        <w:trPr>
          <w:trHeight w:val="454"/>
        </w:trPr>
        <w:tc>
          <w:tcPr>
            <w:tcW w:w="2268" w:type="dxa"/>
            <w:vAlign w:val="center"/>
          </w:tcPr>
          <w:p w:rsidRPr="00D31B14" w:rsidR="00B1451C" w:rsidP="00C20687" w:rsidRDefault="00B1451C" w14:paraId="17077319" w14:textId="77777777">
            <w:pPr>
              <w:spacing w:after="0"/>
              <w:jc w:val="both"/>
              <w:rPr>
                <w:rFonts w:cstheme="minorHAnsi"/>
                <w:b/>
                <w:sz w:val="24"/>
                <w:szCs w:val="24"/>
              </w:rPr>
            </w:pPr>
            <w:r w:rsidRPr="00D31B14">
              <w:rPr>
                <w:rFonts w:cstheme="minorHAnsi"/>
                <w:b/>
                <w:sz w:val="24"/>
                <w:szCs w:val="24"/>
              </w:rPr>
              <w:t>Employee signature:</w:t>
            </w:r>
          </w:p>
        </w:tc>
        <w:tc>
          <w:tcPr>
            <w:tcW w:w="7655" w:type="dxa"/>
            <w:vAlign w:val="center"/>
          </w:tcPr>
          <w:p w:rsidRPr="00D31B14" w:rsidR="00B1451C" w:rsidP="00C20687" w:rsidRDefault="00B1451C" w14:paraId="13D73331" w14:textId="77777777">
            <w:pPr>
              <w:spacing w:after="0"/>
              <w:jc w:val="both"/>
              <w:rPr>
                <w:rFonts w:cstheme="minorHAnsi"/>
                <w:sz w:val="24"/>
                <w:szCs w:val="24"/>
              </w:rPr>
            </w:pPr>
          </w:p>
        </w:tc>
      </w:tr>
      <w:tr w:rsidRPr="00D31B14" w:rsidR="00B1451C" w14:paraId="192B5328" w14:textId="77777777">
        <w:trPr>
          <w:trHeight w:val="454"/>
        </w:trPr>
        <w:tc>
          <w:tcPr>
            <w:tcW w:w="2268" w:type="dxa"/>
            <w:vAlign w:val="center"/>
          </w:tcPr>
          <w:p w:rsidRPr="00D31B14" w:rsidR="00B1451C" w:rsidP="00C20687" w:rsidRDefault="00B1451C" w14:paraId="6E9F2871" w14:textId="77777777">
            <w:pPr>
              <w:spacing w:after="0"/>
              <w:jc w:val="both"/>
              <w:rPr>
                <w:rFonts w:cstheme="minorHAnsi"/>
                <w:b/>
                <w:sz w:val="24"/>
                <w:szCs w:val="24"/>
              </w:rPr>
            </w:pPr>
            <w:r w:rsidRPr="00D31B14">
              <w:rPr>
                <w:rFonts w:cstheme="minorHAnsi"/>
                <w:b/>
                <w:sz w:val="24"/>
                <w:szCs w:val="24"/>
              </w:rPr>
              <w:t>Print Name:</w:t>
            </w:r>
          </w:p>
        </w:tc>
        <w:tc>
          <w:tcPr>
            <w:tcW w:w="7655" w:type="dxa"/>
            <w:vAlign w:val="center"/>
          </w:tcPr>
          <w:p w:rsidRPr="00D31B14" w:rsidR="00B1451C" w:rsidP="00C20687" w:rsidRDefault="00B1451C" w14:paraId="6ADF7228" w14:textId="77777777">
            <w:pPr>
              <w:spacing w:after="0"/>
              <w:jc w:val="both"/>
              <w:rPr>
                <w:rFonts w:cstheme="minorHAnsi"/>
                <w:sz w:val="24"/>
                <w:szCs w:val="24"/>
              </w:rPr>
            </w:pPr>
          </w:p>
        </w:tc>
      </w:tr>
      <w:tr w:rsidRPr="00D31B14" w:rsidR="00B1451C" w14:paraId="193956C5" w14:textId="77777777">
        <w:trPr>
          <w:trHeight w:val="454"/>
        </w:trPr>
        <w:tc>
          <w:tcPr>
            <w:tcW w:w="2268" w:type="dxa"/>
            <w:vAlign w:val="center"/>
          </w:tcPr>
          <w:p w:rsidRPr="00D31B14" w:rsidR="00B1451C" w:rsidP="00C20687" w:rsidRDefault="00B1451C" w14:paraId="2E21EB4A" w14:textId="77777777">
            <w:pPr>
              <w:spacing w:after="0"/>
              <w:jc w:val="both"/>
              <w:rPr>
                <w:rFonts w:cstheme="minorHAnsi"/>
                <w:b/>
                <w:sz w:val="24"/>
                <w:szCs w:val="24"/>
              </w:rPr>
            </w:pPr>
            <w:r w:rsidRPr="00D31B14">
              <w:rPr>
                <w:rFonts w:cstheme="minorHAnsi"/>
                <w:b/>
                <w:sz w:val="24"/>
                <w:szCs w:val="24"/>
              </w:rPr>
              <w:t>Date:</w:t>
            </w:r>
          </w:p>
        </w:tc>
        <w:tc>
          <w:tcPr>
            <w:tcW w:w="7655" w:type="dxa"/>
            <w:vAlign w:val="center"/>
          </w:tcPr>
          <w:p w:rsidRPr="00D31B14" w:rsidR="00B1451C" w:rsidP="00C20687" w:rsidRDefault="00B1451C" w14:paraId="664C53D7" w14:textId="77777777">
            <w:pPr>
              <w:spacing w:after="0"/>
              <w:jc w:val="both"/>
              <w:rPr>
                <w:rFonts w:cstheme="minorHAnsi"/>
                <w:sz w:val="24"/>
                <w:szCs w:val="24"/>
              </w:rPr>
            </w:pPr>
          </w:p>
        </w:tc>
      </w:tr>
    </w:tbl>
    <w:p w:rsidR="00B1451C" w:rsidP="00C20687" w:rsidRDefault="00B1451C" w14:paraId="0AD38D5F" w14:textId="77777777">
      <w:pPr>
        <w:jc w:val="both"/>
      </w:pPr>
    </w:p>
    <w:p w:rsidR="00B1451C" w:rsidP="00C20687" w:rsidRDefault="00B1451C" w14:paraId="24903BAF" w14:textId="07CB6588">
      <w:pPr>
        <w:jc w:val="both"/>
      </w:pPr>
    </w:p>
    <w:sectPr w:rsidR="00B1451C" w:rsidSect="00A748BD">
      <w:headerReference w:type="default" r:id="rId10"/>
      <w:footerReference w:type="even" r:id="rId11"/>
      <w:footerReference w:type="default" r:id="rId12"/>
      <w:footerReference w:type="first" r:id="rId13"/>
      <w:pgSz w:w="12240" w:h="15840" w:orient="portrait"/>
      <w:pgMar w:top="1134" w:right="1134" w:bottom="1134" w:left="1134"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799" w:rsidP="006F7035" w:rsidRDefault="00901799" w14:paraId="39256872" w14:textId="77777777">
      <w:pPr>
        <w:spacing w:after="0" w:line="240" w:lineRule="auto"/>
      </w:pPr>
      <w:r>
        <w:separator/>
      </w:r>
    </w:p>
  </w:endnote>
  <w:endnote w:type="continuationSeparator" w:id="0">
    <w:p w:rsidR="00901799" w:rsidP="006F7035" w:rsidRDefault="00901799" w14:paraId="76D6F57A" w14:textId="77777777">
      <w:pPr>
        <w:spacing w:after="0" w:line="240" w:lineRule="auto"/>
      </w:pPr>
      <w:r>
        <w:continuationSeparator/>
      </w:r>
    </w:p>
  </w:endnote>
  <w:endnote w:type="continuationNotice" w:id="1">
    <w:p w:rsidR="00901799" w:rsidRDefault="00901799" w14:paraId="6611F43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E04" w:rsidRDefault="00081BF4" w14:paraId="1F9BAB8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1E04" w:rsidRDefault="00AC1E04" w14:paraId="1F9BAB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D0917" w:rsidR="006F7035" w:rsidP="004D0917" w:rsidRDefault="00901799" w14:paraId="1F9BAB82" w14:textId="377A7AD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Pr="00BA087B" w:rsidR="004D0917">
          <w:rPr>
            <w:rFonts w:cstheme="minorHAnsi"/>
            <w:sz w:val="20"/>
          </w:rPr>
          <w:t xml:space="preserve">Page </w:t>
        </w:r>
        <w:r w:rsidRPr="00BA087B" w:rsidR="004D0917">
          <w:rPr>
            <w:rFonts w:cstheme="minorHAnsi"/>
            <w:bCs/>
            <w:sz w:val="20"/>
          </w:rPr>
          <w:fldChar w:fldCharType="begin"/>
        </w:r>
        <w:r w:rsidRPr="00BA087B" w:rsidR="004D0917">
          <w:rPr>
            <w:rFonts w:cstheme="minorHAnsi"/>
            <w:bCs/>
            <w:sz w:val="20"/>
          </w:rPr>
          <w:instrText xml:space="preserve"> PAGE </w:instrText>
        </w:r>
        <w:r w:rsidRPr="00BA087B" w:rsidR="004D0917">
          <w:rPr>
            <w:rFonts w:cstheme="minorHAnsi"/>
            <w:bCs/>
            <w:sz w:val="20"/>
          </w:rPr>
          <w:fldChar w:fldCharType="separate"/>
        </w:r>
        <w:r w:rsidR="00EC7DCD">
          <w:rPr>
            <w:rFonts w:cstheme="minorHAnsi"/>
            <w:bCs/>
            <w:noProof/>
            <w:sz w:val="20"/>
          </w:rPr>
          <w:t>3</w:t>
        </w:r>
        <w:r w:rsidRPr="00BA087B" w:rsidR="004D0917">
          <w:rPr>
            <w:rFonts w:cstheme="minorHAnsi"/>
            <w:bCs/>
            <w:sz w:val="20"/>
          </w:rPr>
          <w:fldChar w:fldCharType="end"/>
        </w:r>
        <w:r w:rsidRPr="00BA087B" w:rsidR="004D0917">
          <w:rPr>
            <w:rFonts w:cstheme="minorHAnsi"/>
            <w:sz w:val="20"/>
          </w:rPr>
          <w:t xml:space="preserve"> of </w:t>
        </w:r>
        <w:r w:rsidRPr="00BA087B" w:rsidR="004D0917">
          <w:rPr>
            <w:rFonts w:cstheme="minorHAnsi"/>
            <w:bCs/>
            <w:sz w:val="20"/>
          </w:rPr>
          <w:fldChar w:fldCharType="begin"/>
        </w:r>
        <w:r w:rsidRPr="00BA087B" w:rsidR="004D0917">
          <w:rPr>
            <w:rFonts w:cstheme="minorHAnsi"/>
            <w:bCs/>
            <w:sz w:val="20"/>
          </w:rPr>
          <w:instrText xml:space="preserve"> NUMPAGES  </w:instrText>
        </w:r>
        <w:r w:rsidRPr="00BA087B" w:rsidR="004D0917">
          <w:rPr>
            <w:rFonts w:cstheme="minorHAnsi"/>
            <w:bCs/>
            <w:sz w:val="20"/>
          </w:rPr>
          <w:fldChar w:fldCharType="separate"/>
        </w:r>
        <w:r w:rsidR="00EC7DCD">
          <w:rPr>
            <w:rFonts w:cstheme="minorHAnsi"/>
            <w:bCs/>
            <w:noProof/>
            <w:sz w:val="20"/>
          </w:rPr>
          <w:t>3</w:t>
        </w:r>
        <w:r w:rsidRPr="00BA087B" w:rsidR="004D0917">
          <w:rPr>
            <w:rFonts w:cstheme="minorHAnsi"/>
            <w:bCs/>
            <w:sz w:val="20"/>
          </w:rPr>
          <w:fldChar w:fldCharType="end"/>
        </w:r>
        <w:r w:rsidRPr="00BA087B" w:rsidR="004D0917">
          <w:rPr>
            <w:rFonts w:cstheme="minorHAnsi"/>
            <w:bCs/>
            <w:sz w:val="20"/>
          </w:rPr>
          <w:tab/>
        </w:r>
        <w:r w:rsidRPr="00BA087B"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811DAB">
          <w:rPr>
            <w:rFonts w:cstheme="minorHAnsi"/>
            <w:bCs/>
            <w:sz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E04" w:rsidRDefault="00AC1E04" w14:paraId="1F9BAB83"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799" w:rsidP="006F7035" w:rsidRDefault="00901799" w14:paraId="03168162" w14:textId="77777777">
      <w:pPr>
        <w:spacing w:after="0" w:line="240" w:lineRule="auto"/>
      </w:pPr>
      <w:r>
        <w:separator/>
      </w:r>
    </w:p>
  </w:footnote>
  <w:footnote w:type="continuationSeparator" w:id="0">
    <w:p w:rsidR="00901799" w:rsidP="006F7035" w:rsidRDefault="00901799" w14:paraId="4E9CE56E" w14:textId="77777777">
      <w:pPr>
        <w:spacing w:after="0" w:line="240" w:lineRule="auto"/>
      </w:pPr>
      <w:r>
        <w:continuationSeparator/>
      </w:r>
    </w:p>
  </w:footnote>
  <w:footnote w:type="continuationNotice" w:id="1">
    <w:p w:rsidR="00901799" w:rsidRDefault="00901799" w14:paraId="38DA76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1"/>
      <w:tblW w:w="10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6526"/>
    </w:tblGrid>
    <w:tr w:rsidRPr="00BA087B" w:rsidR="00F92399" w:rsidTr="00A748BD" w14:paraId="1F9BAB7E" w14:textId="77777777">
      <w:tc>
        <w:tcPr>
          <w:tcW w:w="3964" w:type="dxa"/>
        </w:tcPr>
        <w:p w:rsidRPr="00BA087B" w:rsidR="00F92399" w:rsidP="00F92399" w:rsidRDefault="00F92399" w14:paraId="1F9BAB7C" w14:textId="77777777">
          <w:pPr>
            <w:tabs>
              <w:tab w:val="center" w:pos="4513"/>
              <w:tab w:val="right" w:pos="9026"/>
            </w:tabs>
          </w:pPr>
          <w:r w:rsidRPr="00BA087B">
            <w:rPr>
              <w:noProof/>
              <w:color w:val="1F497D"/>
              <w:lang w:eastAsia="en-GB"/>
            </w:rPr>
            <w:drawing>
              <wp:inline distT="0" distB="0" distL="0" distR="0" wp14:anchorId="1F9BAB84" wp14:editId="1F9BAB85">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6526" w:type="dxa"/>
          <w:shd w:val="clear" w:color="auto" w:fill="5B9BD5" w:themeFill="accent1"/>
          <w:vAlign w:val="center"/>
        </w:tcPr>
        <w:p w:rsidRPr="00BA087B" w:rsidR="00F92399" w:rsidP="00F92399" w:rsidRDefault="00F92399" w14:paraId="1F9BAB7D" w14:textId="77777777">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rsidR="00F92399" w:rsidRDefault="00F92399" w14:paraId="1F9BAB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C0B"/>
    <w:multiLevelType w:val="hybridMultilevel"/>
    <w:tmpl w:val="B06212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A6360A"/>
    <w:multiLevelType w:val="hybridMultilevel"/>
    <w:tmpl w:val="ECC831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DF0C2E"/>
    <w:multiLevelType w:val="hybridMultilevel"/>
    <w:tmpl w:val="DD905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7B462E"/>
    <w:multiLevelType w:val="hybridMultilevel"/>
    <w:tmpl w:val="DF208A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7DD75CE"/>
    <w:multiLevelType w:val="hybridMultilevel"/>
    <w:tmpl w:val="83FCD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9A334A"/>
    <w:multiLevelType w:val="hybridMultilevel"/>
    <w:tmpl w:val="D13CA8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801AD0"/>
    <w:multiLevelType w:val="hybridMultilevel"/>
    <w:tmpl w:val="AB36E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8E1850"/>
    <w:multiLevelType w:val="hybridMultilevel"/>
    <w:tmpl w:val="CD48D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5A77EC"/>
    <w:multiLevelType w:val="hybridMultilevel"/>
    <w:tmpl w:val="D2EC5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1522C0"/>
    <w:multiLevelType w:val="hybridMultilevel"/>
    <w:tmpl w:val="8DD82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5A056A"/>
    <w:multiLevelType w:val="hybridMultilevel"/>
    <w:tmpl w:val="2FFE8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727144"/>
    <w:multiLevelType w:val="hybridMultilevel"/>
    <w:tmpl w:val="3C446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416E96"/>
    <w:multiLevelType w:val="hybridMultilevel"/>
    <w:tmpl w:val="99863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D50DAD"/>
    <w:multiLevelType w:val="hybridMultilevel"/>
    <w:tmpl w:val="9564B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3211109"/>
    <w:multiLevelType w:val="hybridMultilevel"/>
    <w:tmpl w:val="5450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3C348B8"/>
    <w:multiLevelType w:val="hybridMultilevel"/>
    <w:tmpl w:val="0F42A0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6145419">
    <w:abstractNumId w:val="0"/>
  </w:num>
  <w:num w:numId="2" w16cid:durableId="1562671107">
    <w:abstractNumId w:val="10"/>
  </w:num>
  <w:num w:numId="3" w16cid:durableId="163981714">
    <w:abstractNumId w:val="2"/>
  </w:num>
  <w:num w:numId="4" w16cid:durableId="616181625">
    <w:abstractNumId w:val="13"/>
  </w:num>
  <w:num w:numId="5" w16cid:durableId="2014868521">
    <w:abstractNumId w:val="9"/>
  </w:num>
  <w:num w:numId="6" w16cid:durableId="1100759757">
    <w:abstractNumId w:val="5"/>
  </w:num>
  <w:num w:numId="7" w16cid:durableId="282470314">
    <w:abstractNumId w:val="11"/>
  </w:num>
  <w:num w:numId="8" w16cid:durableId="365184895">
    <w:abstractNumId w:val="15"/>
  </w:num>
  <w:num w:numId="9" w16cid:durableId="1158771341">
    <w:abstractNumId w:val="14"/>
  </w:num>
  <w:num w:numId="10" w16cid:durableId="655956282">
    <w:abstractNumId w:val="6"/>
  </w:num>
  <w:num w:numId="11" w16cid:durableId="1263881882">
    <w:abstractNumId w:val="12"/>
  </w:num>
  <w:num w:numId="12" w16cid:durableId="542181195">
    <w:abstractNumId w:val="4"/>
  </w:num>
  <w:num w:numId="13" w16cid:durableId="148252051">
    <w:abstractNumId w:val="8"/>
  </w:num>
  <w:num w:numId="14" w16cid:durableId="1021474931">
    <w:abstractNumId w:val="7"/>
  </w:num>
  <w:num w:numId="15" w16cid:durableId="56830116">
    <w:abstractNumId w:val="3"/>
  </w:num>
  <w:num w:numId="16" w16cid:durableId="1600261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35"/>
    <w:rsid w:val="00002317"/>
    <w:rsid w:val="00003263"/>
    <w:rsid w:val="00041339"/>
    <w:rsid w:val="00047916"/>
    <w:rsid w:val="00057AA1"/>
    <w:rsid w:val="0006278B"/>
    <w:rsid w:val="0007526A"/>
    <w:rsid w:val="00081BF4"/>
    <w:rsid w:val="000C74D7"/>
    <w:rsid w:val="000E212E"/>
    <w:rsid w:val="000F4367"/>
    <w:rsid w:val="00195C30"/>
    <w:rsid w:val="001B303E"/>
    <w:rsid w:val="001D2106"/>
    <w:rsid w:val="00207A12"/>
    <w:rsid w:val="00214880"/>
    <w:rsid w:val="00251680"/>
    <w:rsid w:val="00263BAE"/>
    <w:rsid w:val="00273023"/>
    <w:rsid w:val="0028409F"/>
    <w:rsid w:val="00287DED"/>
    <w:rsid w:val="002A37BA"/>
    <w:rsid w:val="002B121B"/>
    <w:rsid w:val="002B2F09"/>
    <w:rsid w:val="002B6976"/>
    <w:rsid w:val="002C53A9"/>
    <w:rsid w:val="00311FB7"/>
    <w:rsid w:val="00331BD3"/>
    <w:rsid w:val="00337A6C"/>
    <w:rsid w:val="00342174"/>
    <w:rsid w:val="003552CF"/>
    <w:rsid w:val="003647B3"/>
    <w:rsid w:val="003913B1"/>
    <w:rsid w:val="00391CF8"/>
    <w:rsid w:val="003A2D75"/>
    <w:rsid w:val="003D7A10"/>
    <w:rsid w:val="003E67C3"/>
    <w:rsid w:val="00450DAC"/>
    <w:rsid w:val="00470676"/>
    <w:rsid w:val="004D0917"/>
    <w:rsid w:val="004D52C4"/>
    <w:rsid w:val="00500B44"/>
    <w:rsid w:val="005016EC"/>
    <w:rsid w:val="0050709B"/>
    <w:rsid w:val="00591684"/>
    <w:rsid w:val="005925BD"/>
    <w:rsid w:val="005D59CE"/>
    <w:rsid w:val="005F0237"/>
    <w:rsid w:val="00600485"/>
    <w:rsid w:val="0060553A"/>
    <w:rsid w:val="0063345F"/>
    <w:rsid w:val="00635D3A"/>
    <w:rsid w:val="00642AAC"/>
    <w:rsid w:val="00687AEA"/>
    <w:rsid w:val="006976AA"/>
    <w:rsid w:val="006B1FD9"/>
    <w:rsid w:val="006C0FEB"/>
    <w:rsid w:val="006E4F95"/>
    <w:rsid w:val="006F07C6"/>
    <w:rsid w:val="006F7035"/>
    <w:rsid w:val="007004C8"/>
    <w:rsid w:val="00701FE7"/>
    <w:rsid w:val="00731E6C"/>
    <w:rsid w:val="00742581"/>
    <w:rsid w:val="0074765B"/>
    <w:rsid w:val="0076524C"/>
    <w:rsid w:val="007A7E07"/>
    <w:rsid w:val="007C772C"/>
    <w:rsid w:val="007D38BF"/>
    <w:rsid w:val="00807472"/>
    <w:rsid w:val="00811DAB"/>
    <w:rsid w:val="00896FB7"/>
    <w:rsid w:val="008A232D"/>
    <w:rsid w:val="008D7B30"/>
    <w:rsid w:val="00901799"/>
    <w:rsid w:val="00945344"/>
    <w:rsid w:val="00954CCF"/>
    <w:rsid w:val="0098229C"/>
    <w:rsid w:val="00991C20"/>
    <w:rsid w:val="009C6821"/>
    <w:rsid w:val="009C6A7F"/>
    <w:rsid w:val="009D16E7"/>
    <w:rsid w:val="009D18EE"/>
    <w:rsid w:val="009E3CCB"/>
    <w:rsid w:val="00A25EF8"/>
    <w:rsid w:val="00A471AB"/>
    <w:rsid w:val="00A704B6"/>
    <w:rsid w:val="00A748BD"/>
    <w:rsid w:val="00A864FD"/>
    <w:rsid w:val="00A97A63"/>
    <w:rsid w:val="00AC1E04"/>
    <w:rsid w:val="00AD64DD"/>
    <w:rsid w:val="00AE30C8"/>
    <w:rsid w:val="00B1451C"/>
    <w:rsid w:val="00B4351E"/>
    <w:rsid w:val="00BC1A4F"/>
    <w:rsid w:val="00BC608E"/>
    <w:rsid w:val="00BF3A8A"/>
    <w:rsid w:val="00C15F0D"/>
    <w:rsid w:val="00C20687"/>
    <w:rsid w:val="00C21F8D"/>
    <w:rsid w:val="00C24B51"/>
    <w:rsid w:val="00C311AE"/>
    <w:rsid w:val="00C36713"/>
    <w:rsid w:val="00C56124"/>
    <w:rsid w:val="00C7046A"/>
    <w:rsid w:val="00CC0900"/>
    <w:rsid w:val="00D27EE9"/>
    <w:rsid w:val="00D31B14"/>
    <w:rsid w:val="00D60361"/>
    <w:rsid w:val="00D75912"/>
    <w:rsid w:val="00DA7759"/>
    <w:rsid w:val="00DF49B2"/>
    <w:rsid w:val="00E34F8C"/>
    <w:rsid w:val="00E76A69"/>
    <w:rsid w:val="00EA2350"/>
    <w:rsid w:val="00EC7DCD"/>
    <w:rsid w:val="00ED62BD"/>
    <w:rsid w:val="00ED7C6A"/>
    <w:rsid w:val="00F15292"/>
    <w:rsid w:val="00F61B49"/>
    <w:rsid w:val="00F80E08"/>
    <w:rsid w:val="00F82BBE"/>
    <w:rsid w:val="00F92399"/>
    <w:rsid w:val="00F97520"/>
    <w:rsid w:val="00FD469A"/>
    <w:rsid w:val="00FE7318"/>
    <w:rsid w:val="1BE8C5CC"/>
    <w:rsid w:val="29E0D87E"/>
    <w:rsid w:val="321642F3"/>
    <w:rsid w:val="3709D47E"/>
    <w:rsid w:val="3D273A38"/>
    <w:rsid w:val="4AF52AF6"/>
    <w:rsid w:val="504E51AA"/>
    <w:rsid w:val="59F5BA48"/>
    <w:rsid w:val="6D5D1CDF"/>
    <w:rsid w:val="717B5DBB"/>
    <w:rsid w:val="7B0976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AB19"/>
  <w15:docId w15:val="{43BDE4C9-3650-4D5B-A1E0-A27BB47F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styleId="TableGrid1" w:customStyle="1">
    <w:name w:val="Table Grid1"/>
    <w:basedOn w:val="TableNormal"/>
    <w:next w:val="TableGrid"/>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F923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F07C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0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368f3384b1fa122c2a1e76b92e9a774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5cd51de0fc037d8155a2926c8b97819"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d78678-9ef3-468e-869f-c57f9db5bb7e}"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8d745c-a29c-47ad-a14d-5c44a372fd8e">
      <UserInfo>
        <DisplayName>Amy Orley</DisplayName>
        <AccountId>9</AccountId>
        <AccountType/>
      </UserInfo>
    </SharedWithUsers>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C5DE2-815D-46AD-B735-894D95C8D590}"/>
</file>

<file path=customXml/itemProps2.xml><?xml version="1.0" encoding="utf-8"?>
<ds:datastoreItem xmlns:ds="http://schemas.openxmlformats.org/officeDocument/2006/customXml" ds:itemID="{D62E4848-4E4C-4D05-8C73-96CC8BD5EB29}">
  <ds:schemaRefs>
    <ds:schemaRef ds:uri="http://schemas.microsoft.com/office/2006/metadata/properties"/>
    <ds:schemaRef ds:uri="http://schemas.microsoft.com/office/infopath/2007/PartnerControls"/>
    <ds:schemaRef ds:uri="1b18f4dd-c5f4-4e08-a012-941fb290aeaf"/>
  </ds:schemaRefs>
</ds:datastoreItem>
</file>

<file path=customXml/itemProps3.xml><?xml version="1.0" encoding="utf-8"?>
<ds:datastoreItem xmlns:ds="http://schemas.openxmlformats.org/officeDocument/2006/customXml" ds:itemID="{4A59C079-1B9E-4C36-8566-D3CC87AECE0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 Holderness Technology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Jarvis</dc:creator>
  <keywords/>
  <dc:description/>
  <lastModifiedBy>Helen Evans</lastModifiedBy>
  <revision>5</revision>
  <lastPrinted>2022-08-30T19:21:00.0000000Z</lastPrinted>
  <dcterms:created xsi:type="dcterms:W3CDTF">2026-06-18T14:46:00.0000000Z</dcterms:created>
  <dcterms:modified xsi:type="dcterms:W3CDTF">2026-06-19T09:01:36.9304605Z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