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1EC2656F" w:rsidR="003F5C79" w:rsidRPr="009C0F72" w:rsidRDefault="003F5C79" w:rsidP="009C0F72">
            <w:pPr>
              <w:rPr>
                <w:b/>
              </w:rPr>
            </w:pP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1CB031DB" w14:textId="385C7FD7" w:rsidR="00240658" w:rsidRPr="00197343" w:rsidRDefault="00197343" w:rsidP="007739CD">
            <w:pPr>
              <w:widowControl w:val="0"/>
              <w:autoSpaceDE w:val="0"/>
              <w:autoSpaceDN w:val="0"/>
              <w:adjustRightInd w:val="0"/>
              <w:rPr>
                <w:rFonts w:cs="Arial"/>
                <w:b/>
              </w:rPr>
            </w:pPr>
            <w:r w:rsidRPr="00197343">
              <w:rPr>
                <w:rFonts w:cs="Arial"/>
                <w:b/>
              </w:rPr>
              <w:t>Teacher</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660C4BB4" w14:textId="031CE728" w:rsidR="00240658" w:rsidRPr="00474EF2" w:rsidRDefault="00533779" w:rsidP="00240658">
            <w:r>
              <w:rPr>
                <w:rFonts w:ascii="Calibri" w:hAnsi="Calibri"/>
                <w:b/>
                <w:bCs/>
              </w:rPr>
              <w:t xml:space="preserve">Head of </w:t>
            </w:r>
            <w:r w:rsidR="00197343">
              <w:rPr>
                <w:rFonts w:ascii="Calibri" w:hAnsi="Calibri"/>
                <w:b/>
                <w:bCs/>
              </w:rPr>
              <w:t>Department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70EBC41D" w14:textId="77777777" w:rsidR="00F93AD7" w:rsidRDefault="00F93AD7" w:rsidP="00F93AD7">
            <w:pPr>
              <w:pStyle w:val="NoSpacing"/>
              <w:rPr>
                <w:lang w:eastAsia="en-GB"/>
              </w:rPr>
            </w:pPr>
          </w:p>
          <w:p w14:paraId="7F1371F3" w14:textId="1FCF8459" w:rsidR="00981EB8" w:rsidRDefault="00981EB8" w:rsidP="00F93AD7">
            <w:pPr>
              <w:pStyle w:val="NoSpacing"/>
              <w:rPr>
                <w:lang w:eastAsia="en-GB"/>
              </w:rPr>
            </w:pPr>
            <w:r>
              <w:rPr>
                <w:lang w:eastAsia="en-GB"/>
              </w:rPr>
              <w:t>Teachers will be responsible for the academic outcomes of the students they teach. High quality teaching and high</w:t>
            </w:r>
            <w:r>
              <w:t xml:space="preserve"> </w:t>
            </w:r>
            <w:r>
              <w:rPr>
                <w:lang w:eastAsia="en-GB"/>
              </w:rPr>
              <w:t xml:space="preserve">expectations are at the heart of Brooke Weston and all teachers will be expected to develop exemplary practice which supports the ethos, values and vision and contributes to the overall life and work of the Academy. </w:t>
            </w:r>
          </w:p>
          <w:p w14:paraId="77150EE3" w14:textId="77777777" w:rsidR="00F93AD7" w:rsidRDefault="00F93AD7" w:rsidP="00F93AD7">
            <w:pPr>
              <w:pStyle w:val="NoSpacing"/>
              <w:rPr>
                <w:lang w:eastAsia="en-GB"/>
              </w:rPr>
            </w:pPr>
          </w:p>
          <w:p w14:paraId="05A0A95B" w14:textId="6A58A7F6" w:rsidR="005A3F30" w:rsidRPr="00981EB8" w:rsidRDefault="00981EB8" w:rsidP="00981EB8">
            <w:pPr>
              <w:spacing w:after="273"/>
              <w:rPr>
                <w:rFonts w:ascii="Calibri" w:hAnsi="Calibri" w:cs="Calibri"/>
                <w:bCs/>
                <w:color w:val="000000"/>
                <w:lang w:eastAsia="en-GB"/>
              </w:rPr>
            </w:pPr>
            <w:r>
              <w:rPr>
                <w:rFonts w:ascii="Calibri" w:hAnsi="Calibri" w:cs="Calibri"/>
                <w:bCs/>
                <w:color w:val="000000"/>
                <w:lang w:eastAsia="en-GB"/>
              </w:rPr>
              <w:t>Teachers will also be expected to promote and develop social, moral and physical aptitudes in their students and to provide advice and guidance where necessary.</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CC52C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9034A3">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0D7B888F" w14:textId="66307456" w:rsidR="005675D0" w:rsidRDefault="005675D0" w:rsidP="005675D0">
            <w:pPr>
              <w:spacing w:before="110" w:after="110"/>
              <w:rPr>
                <w:rFonts w:ascii="Calibri" w:hAnsi="Calibri" w:cs="Calibri"/>
                <w:b/>
                <w:bCs/>
              </w:rPr>
            </w:pPr>
            <w:r>
              <w:rPr>
                <w:rFonts w:ascii="Calibri" w:hAnsi="Calibri" w:cs="Calibri"/>
                <w:b/>
                <w:bCs/>
              </w:rPr>
              <w:t xml:space="preserve">Objectives </w:t>
            </w:r>
          </w:p>
          <w:p w14:paraId="6BEBFDA0" w14:textId="237D3AEF" w:rsidR="00981EB8" w:rsidRPr="00981EB8" w:rsidRDefault="00981EB8" w:rsidP="005675D0">
            <w:pPr>
              <w:spacing w:before="110" w:after="110"/>
            </w:pPr>
            <w:r>
              <w:t>Teachers are responsi</w:t>
            </w:r>
            <w:r w:rsidR="00F93AD7">
              <w:t>ble for the following activities:</w:t>
            </w:r>
          </w:p>
          <w:p w14:paraId="483F32BC"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Learning and Teaching Role</w:t>
            </w:r>
          </w:p>
          <w:p w14:paraId="3B8A3DE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Plan and prepare schemes of work and develop supporting resources.</w:t>
            </w:r>
          </w:p>
          <w:p w14:paraId="41766897"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relevant and purposeful learning opportunities which are differentiated for students of all abilities.</w:t>
            </w:r>
          </w:p>
          <w:p w14:paraId="76974B3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Ensure that lessons and resources are well planned and delivered in accordance with relevant Trust policies e.g. teaching and learning, curriculum and assessment.</w:t>
            </w:r>
          </w:p>
          <w:p w14:paraId="252E2998"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Arrange and promote relevant subject activities which will enhance the learning and motivation of students.</w:t>
            </w:r>
          </w:p>
          <w:p w14:paraId="76FE7C2A" w14:textId="77777777" w:rsidR="005675D0" w:rsidRDefault="005675D0" w:rsidP="005675D0">
            <w:pPr>
              <w:autoSpaceDE w:val="0"/>
              <w:autoSpaceDN w:val="0"/>
              <w:adjustRightInd w:val="0"/>
              <w:rPr>
                <w:rFonts w:ascii="Calibri" w:hAnsi="Calibri" w:cs="Calibri"/>
                <w:b/>
                <w:bCs/>
                <w:lang w:eastAsia="en-GB"/>
              </w:rPr>
            </w:pPr>
          </w:p>
          <w:p w14:paraId="1BEE5032"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Assessment and Reporting</w:t>
            </w:r>
          </w:p>
          <w:p w14:paraId="2087483C"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Utilise a range of formative and summative assessment techniques to monitor student progress.</w:t>
            </w:r>
          </w:p>
          <w:p w14:paraId="00EAF6E0"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Mark students work regularly providing clear targets for improvement.</w:t>
            </w:r>
          </w:p>
          <w:p w14:paraId="510D9104"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preparing students for public examinations including the accurate assessment of students and the recording and reporting of such assessments.</w:t>
            </w:r>
          </w:p>
          <w:p w14:paraId="108135A7"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a termly report on the progress and attainment of students in your classes.</w:t>
            </w:r>
          </w:p>
          <w:p w14:paraId="47F3F586" w14:textId="77777777" w:rsidR="005675D0" w:rsidRDefault="005675D0" w:rsidP="005675D0">
            <w:pPr>
              <w:autoSpaceDE w:val="0"/>
              <w:autoSpaceDN w:val="0"/>
              <w:adjustRightInd w:val="0"/>
              <w:rPr>
                <w:rFonts w:ascii="Calibri" w:hAnsi="Calibri" w:cs="Calibri"/>
                <w:b/>
                <w:bCs/>
                <w:color w:val="000000"/>
                <w:lang w:eastAsia="en-GB"/>
              </w:rPr>
            </w:pPr>
          </w:p>
          <w:p w14:paraId="751EF5CF"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Monitoring and Review</w:t>
            </w:r>
          </w:p>
          <w:p w14:paraId="3FC90820"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Contribute to the review and development of the curriculum including the development of programmes of study, teaching materials and the refinement of teaching methods.</w:t>
            </w:r>
          </w:p>
          <w:p w14:paraId="1E498C44"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annual Academy review.</w:t>
            </w:r>
          </w:p>
          <w:p w14:paraId="0696E1FA" w14:textId="03A2CE98"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review, development and management of activities relating to the curriculum, organisation and student care arrangements in the Academy.</w:t>
            </w:r>
          </w:p>
          <w:p w14:paraId="17DC4C0D" w14:textId="7DE92262" w:rsidR="00E55EA2" w:rsidRDefault="00E55EA2" w:rsidP="00E55EA2">
            <w:pPr>
              <w:autoSpaceDE w:val="0"/>
              <w:autoSpaceDN w:val="0"/>
              <w:adjustRightInd w:val="0"/>
              <w:ind w:left="720"/>
              <w:rPr>
                <w:rFonts w:ascii="Calibri" w:hAnsi="Calibri" w:cs="Calibri"/>
                <w:bCs/>
                <w:color w:val="000000"/>
                <w:lang w:eastAsia="en-GB"/>
              </w:rPr>
            </w:pPr>
          </w:p>
          <w:p w14:paraId="73D8F69F" w14:textId="657A16B0" w:rsidR="00F93AD7" w:rsidRDefault="00F93AD7" w:rsidP="00E55EA2">
            <w:pPr>
              <w:autoSpaceDE w:val="0"/>
              <w:autoSpaceDN w:val="0"/>
              <w:adjustRightInd w:val="0"/>
              <w:ind w:left="720"/>
              <w:rPr>
                <w:rFonts w:ascii="Calibri" w:hAnsi="Calibri" w:cs="Calibri"/>
                <w:bCs/>
                <w:color w:val="000000"/>
                <w:lang w:eastAsia="en-GB"/>
              </w:rPr>
            </w:pPr>
          </w:p>
          <w:p w14:paraId="17C5518E" w14:textId="77777777" w:rsidR="00F93AD7" w:rsidRDefault="00F93AD7" w:rsidP="00E55EA2">
            <w:pPr>
              <w:autoSpaceDE w:val="0"/>
              <w:autoSpaceDN w:val="0"/>
              <w:adjustRightInd w:val="0"/>
              <w:ind w:left="720"/>
              <w:rPr>
                <w:rFonts w:ascii="Calibri" w:hAnsi="Calibri" w:cs="Calibri"/>
                <w:bCs/>
                <w:color w:val="000000"/>
                <w:lang w:eastAsia="en-GB"/>
              </w:rPr>
            </w:pPr>
            <w:bookmarkStart w:id="0" w:name="_GoBack"/>
            <w:bookmarkEnd w:id="0"/>
          </w:p>
          <w:p w14:paraId="56931E1F"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lastRenderedPageBreak/>
              <w:t>Liaison Role</w:t>
            </w:r>
          </w:p>
          <w:p w14:paraId="64F76087"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Communicate and consult with parents of students in relation to their academic progress and any behavioural concerns.</w:t>
            </w:r>
          </w:p>
          <w:p w14:paraId="013F1003"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 parents’ consultation meetings for the classes for which you have responsibility.</w:t>
            </w:r>
          </w:p>
          <w:p w14:paraId="6B55E4F5" w14:textId="77777777" w:rsidR="00E55EA2" w:rsidRDefault="00E55EA2" w:rsidP="00E55EA2">
            <w:pPr>
              <w:numPr>
                <w:ilvl w:val="0"/>
                <w:numId w:val="36"/>
              </w:numPr>
              <w:tabs>
                <w:tab w:val="left" w:pos="709"/>
              </w:tabs>
              <w:rPr>
                <w:rFonts w:ascii="Calibri" w:hAnsi="Calibri" w:cs="Calibri"/>
                <w:bCs/>
                <w:color w:val="000000"/>
                <w:lang w:eastAsia="en-GB"/>
              </w:rPr>
            </w:pPr>
            <w:r>
              <w:rPr>
                <w:rFonts w:ascii="Calibri" w:hAnsi="Calibri" w:cs="Calibri"/>
                <w:bCs/>
                <w:color w:val="000000"/>
                <w:lang w:eastAsia="en-GB"/>
              </w:rPr>
              <w:t>Co-operate with other members of staff in the department and Academy.</w:t>
            </w:r>
          </w:p>
          <w:p w14:paraId="593D68BD" w14:textId="77777777" w:rsidR="00E55EA2" w:rsidRDefault="00E55EA2" w:rsidP="00E55EA2">
            <w:pPr>
              <w:tabs>
                <w:tab w:val="left" w:pos="2880"/>
              </w:tabs>
              <w:rPr>
                <w:rFonts w:ascii="Calibri" w:hAnsi="Calibri" w:cs="Calibri"/>
                <w:bCs/>
                <w:color w:val="000000"/>
                <w:lang w:eastAsia="en-GB"/>
              </w:rPr>
            </w:pPr>
          </w:p>
          <w:p w14:paraId="23E8090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Student Care Role</w:t>
            </w:r>
          </w:p>
          <w:p w14:paraId="17AF40BD"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Promote and develop positive relationships with students</w:t>
            </w:r>
          </w:p>
          <w:p w14:paraId="39535B6B"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Undertake the role of tutor monitoring and supporting the development of the students in your tutor group.</w:t>
            </w:r>
          </w:p>
          <w:p w14:paraId="4DE6D9A8"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Take responsibility for the overall academic performance of students in the tutor group against Academy targets.</w:t>
            </w:r>
          </w:p>
          <w:p w14:paraId="2C38EE4E"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Draft an annual tutor report.</w:t>
            </w:r>
          </w:p>
          <w:p w14:paraId="1F1AEBDF" w14:textId="77777777" w:rsidR="00E55EA2" w:rsidRDefault="00E55EA2" w:rsidP="00E55EA2">
            <w:pPr>
              <w:autoSpaceDE w:val="0"/>
              <w:autoSpaceDN w:val="0"/>
              <w:adjustRightInd w:val="0"/>
              <w:rPr>
                <w:rFonts w:ascii="Calibri" w:hAnsi="Calibri" w:cs="Calibri"/>
                <w:bCs/>
                <w:color w:val="000000"/>
                <w:lang w:eastAsia="en-GB"/>
              </w:rPr>
            </w:pPr>
          </w:p>
          <w:p w14:paraId="66D79311"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Management and Administration</w:t>
            </w:r>
          </w:p>
          <w:p w14:paraId="7731D0D5"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administrative and organisational tasks as required by the role.</w:t>
            </w:r>
          </w:p>
          <w:p w14:paraId="4D257D87"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Attendance at assemblies and tutor time.</w:t>
            </w:r>
          </w:p>
          <w:p w14:paraId="324D9184" w14:textId="77777777" w:rsidR="00E55EA2" w:rsidRDefault="00E55EA2" w:rsidP="00E55EA2">
            <w:pPr>
              <w:autoSpaceDE w:val="0"/>
              <w:autoSpaceDN w:val="0"/>
              <w:adjustRightInd w:val="0"/>
              <w:rPr>
                <w:rFonts w:ascii="Calibri" w:hAnsi="Calibri" w:cs="Calibri"/>
                <w:bCs/>
                <w:color w:val="000000"/>
                <w:lang w:eastAsia="en-GB"/>
              </w:rPr>
            </w:pPr>
          </w:p>
          <w:p w14:paraId="64D436E3"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Training and Development</w:t>
            </w:r>
          </w:p>
          <w:p w14:paraId="3C4A9CAC" w14:textId="77777777" w:rsidR="00E55EA2" w:rsidRDefault="00E55EA2" w:rsidP="00E55EA2">
            <w:pPr>
              <w:autoSpaceDE w:val="0"/>
              <w:autoSpaceDN w:val="0"/>
              <w:adjustRightInd w:val="0"/>
              <w:rPr>
                <w:rFonts w:ascii="Calibri" w:hAnsi="Calibri" w:cs="Calibri"/>
                <w:b/>
                <w:bCs/>
                <w:color w:val="000000"/>
                <w:sz w:val="20"/>
                <w:szCs w:val="20"/>
                <w:lang w:eastAsia="en-GB"/>
              </w:rPr>
            </w:pPr>
          </w:p>
          <w:p w14:paraId="15695624" w14:textId="77777777" w:rsidR="00E55EA2" w:rsidRDefault="00E55EA2" w:rsidP="00E55EA2">
            <w:pPr>
              <w:autoSpaceDE w:val="0"/>
              <w:autoSpaceDN w:val="0"/>
              <w:adjustRightInd w:val="0"/>
              <w:rPr>
                <w:rFonts w:ascii="Calibri" w:hAnsi="Calibri" w:cs="Calibri"/>
                <w:bCs/>
                <w:color w:val="000000"/>
                <w:lang w:eastAsia="en-GB"/>
              </w:rPr>
            </w:pPr>
            <w:r>
              <w:rPr>
                <w:rFonts w:ascii="Calibri" w:hAnsi="Calibri" w:cs="Calibri"/>
                <w:bCs/>
                <w:color w:val="000000"/>
                <w:lang w:eastAsia="en-GB"/>
              </w:rPr>
              <w:t>Teachers will be supported in their individual professional development through the performance management process and by attendance at whole Academy training days.</w:t>
            </w:r>
          </w:p>
          <w:p w14:paraId="051A6CE3" w14:textId="77777777" w:rsidR="00E55EA2" w:rsidRDefault="00E55EA2" w:rsidP="00E55EA2">
            <w:pPr>
              <w:autoSpaceDE w:val="0"/>
              <w:autoSpaceDN w:val="0"/>
              <w:adjustRightInd w:val="0"/>
              <w:rPr>
                <w:rFonts w:ascii="Calibri-Bold" w:hAnsi="Calibri-Bold" w:cs="Calibri-Bold"/>
                <w:bCs/>
                <w:lang w:eastAsia="en-GB"/>
              </w:rPr>
            </w:pPr>
          </w:p>
          <w:p w14:paraId="61CFF0B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Other Duties</w:t>
            </w:r>
          </w:p>
          <w:p w14:paraId="01529BCA" w14:textId="77777777" w:rsidR="00E55EA2" w:rsidRDefault="00E55EA2" w:rsidP="00E55EA2">
            <w:pPr>
              <w:autoSpaceDE w:val="0"/>
              <w:autoSpaceDN w:val="0"/>
              <w:adjustRightInd w:val="0"/>
              <w:rPr>
                <w:rFonts w:ascii="Calibri-Bold" w:hAnsi="Calibri-Bold" w:cs="Calibri-Bold"/>
                <w:bCs/>
                <w:sz w:val="20"/>
                <w:szCs w:val="20"/>
                <w:lang w:eastAsia="en-GB"/>
              </w:rPr>
            </w:pPr>
          </w:p>
          <w:p w14:paraId="15740DBD" w14:textId="592F38CC" w:rsidR="007B1922" w:rsidRDefault="00E55EA2" w:rsidP="00E55EA2">
            <w:pPr>
              <w:pStyle w:val="ListParagraph"/>
              <w:spacing w:line="276" w:lineRule="auto"/>
              <w:ind w:left="609"/>
            </w:pPr>
            <w:r>
              <w:rPr>
                <w:rFonts w:ascii="Calibri" w:hAnsi="Calibri" w:cs="Calibri"/>
                <w:bCs/>
                <w:color w:val="000000"/>
                <w:lang w:eastAsia="en-GB"/>
              </w:rPr>
              <w:t>Undertake any other duties as deemed appropriate by the Principal.</w:t>
            </w:r>
          </w:p>
        </w:tc>
      </w:tr>
      <w:tr w:rsidR="009C0F72" w14:paraId="7C288FF2" w14:textId="77777777" w:rsidTr="00CC52C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175303">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2733BF" w14:textId="5810F04A"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E55EA2">
              <w:rPr>
                <w:rFonts w:ascii="Calibri" w:hAnsi="Calibri"/>
                <w:b/>
                <w:bCs/>
              </w:rPr>
              <w:t>Teacher</w:t>
            </w:r>
            <w:r w:rsidR="008D46B3" w:rsidRPr="0078210F">
              <w:t xml:space="preserve"> </w:t>
            </w:r>
            <w:r w:rsidRPr="0078210F">
              <w:t xml:space="preserve">will be observed and monitored both formally, through the Trust’s Performance Development procedures and informally through daily discussions. </w:t>
            </w:r>
          </w:p>
        </w:tc>
      </w:tr>
      <w:tr w:rsidR="009C0F72" w14:paraId="3EDD79D8" w14:textId="77777777" w:rsidTr="00CC52C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CC52C1">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519824FD" w14:textId="704FA7E5" w:rsidR="00175303" w:rsidRPr="00DD6855" w:rsidRDefault="00175303" w:rsidP="00F079DC">
            <w:pPr>
              <w:widowControl w:val="0"/>
              <w:numPr>
                <w:ilvl w:val="0"/>
                <w:numId w:val="3"/>
              </w:numPr>
              <w:autoSpaceDE w:val="0"/>
              <w:autoSpaceDN w:val="0"/>
              <w:adjustRightInd w:val="0"/>
              <w:spacing w:line="276" w:lineRule="auto"/>
              <w:ind w:left="465" w:hanging="357"/>
              <w:contextualSpacing/>
            </w:pPr>
            <w:r w:rsidRPr="0031008E">
              <w:t>Th</w:t>
            </w:r>
            <w:r w:rsidR="003B45A1">
              <w:t>e</w:t>
            </w:r>
            <w:r w:rsidR="008D46B3">
              <w:rPr>
                <w:rFonts w:ascii="Calibri" w:hAnsi="Calibri"/>
                <w:b/>
                <w:bCs/>
              </w:rPr>
              <w:t xml:space="preserve"> </w:t>
            </w:r>
            <w:r w:rsidR="00E55EA2">
              <w:rPr>
                <w:rFonts w:ascii="Calibri" w:hAnsi="Calibri"/>
                <w:b/>
                <w:bCs/>
              </w:rPr>
              <w:t>Teacher</w:t>
            </w:r>
            <w:r w:rsidR="008D46B3" w:rsidRPr="00DD6855">
              <w:t xml:space="preserve"> </w:t>
            </w:r>
            <w:r w:rsidRPr="00DD6855">
              <w:t xml:space="preserve">will follow </w:t>
            </w:r>
            <w:r>
              <w:t xml:space="preserve">the Trust’s </w:t>
            </w:r>
            <w:r w:rsidRPr="00DD6855">
              <w:t>procedure</w:t>
            </w:r>
            <w:r>
              <w:t>s</w:t>
            </w:r>
            <w:r w:rsidRPr="00DD6855">
              <w:t xml:space="preserve"> for student contact &amp; welfare</w:t>
            </w:r>
            <w:r w:rsidR="00CC52C1">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rsidR="00CC52C1">
              <w:t>.</w:t>
            </w:r>
          </w:p>
        </w:tc>
      </w:tr>
      <w:tr w:rsidR="00175303" w14:paraId="516EB33C" w14:textId="77777777" w:rsidTr="00175303">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EDEE887" w14:textId="029926EF"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Training and development will be given to ensure that the</w:t>
            </w:r>
            <w:r w:rsidR="008D46B3">
              <w:rPr>
                <w:rFonts w:ascii="Calibri" w:hAnsi="Calibri"/>
                <w:b/>
                <w:bCs/>
              </w:rPr>
              <w:t xml:space="preserve"> </w:t>
            </w:r>
            <w:r w:rsidR="00E55EA2">
              <w:rPr>
                <w:rFonts w:ascii="Calibri" w:hAnsi="Calibri"/>
                <w:b/>
                <w:bCs/>
              </w:rPr>
              <w:t>Teacher</w:t>
            </w:r>
            <w:r w:rsidR="008D46B3" w:rsidRPr="0031008E">
              <w:t xml:space="preserve"> </w:t>
            </w:r>
            <w:r w:rsidRPr="0031008E">
              <w:t>is</w:t>
            </w:r>
            <w:r w:rsidRPr="00DD6855">
              <w:t xml:space="preserve"> able to carry out their job and will play a full and active part in the performance </w:t>
            </w:r>
            <w:r>
              <w:t>of the Brooke Weston Trust.</w:t>
            </w:r>
          </w:p>
        </w:tc>
      </w:tr>
      <w:tr w:rsidR="00CC52C1" w14:paraId="6629478C" w14:textId="77777777" w:rsidTr="00CC52C1">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8AAB37A" w14:textId="3C996244" w:rsidR="00CC52C1" w:rsidRPr="0078210F" w:rsidRDefault="00CC52C1" w:rsidP="00CC52C1">
            <w:pPr>
              <w:widowControl w:val="0"/>
              <w:autoSpaceDE w:val="0"/>
              <w:autoSpaceDN w:val="0"/>
              <w:adjustRightInd w:val="0"/>
              <w:rPr>
                <w:rFonts w:cs="Arial"/>
              </w:rPr>
            </w:pPr>
            <w:r w:rsidRPr="0078210F">
              <w:rPr>
                <w:rFonts w:cs="Arial"/>
              </w:rPr>
              <w:t>The</w:t>
            </w:r>
            <w:r w:rsidR="008D46B3">
              <w:rPr>
                <w:rFonts w:ascii="Calibri" w:hAnsi="Calibri"/>
                <w:b/>
                <w:bCs/>
              </w:rPr>
              <w:t xml:space="preserve"> </w:t>
            </w:r>
            <w:r w:rsidR="00BB76F1">
              <w:rPr>
                <w:rFonts w:ascii="Calibri" w:hAnsi="Calibri"/>
                <w:b/>
                <w:bCs/>
              </w:rPr>
              <w:t>Teacher</w:t>
            </w:r>
            <w:r w:rsidR="008D46B3"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00CC52C1">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CC52C1">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00CC52C1">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lastRenderedPageBreak/>
              <w:t>Hours of work</w:t>
            </w:r>
          </w:p>
        </w:tc>
      </w:tr>
      <w:tr w:rsidR="00CC52C1" w14:paraId="70FC9CB8" w14:textId="77777777" w:rsidTr="00CC52C1">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64717E06" w14:textId="0CE4E931" w:rsidR="00CC52C1" w:rsidRPr="00CC52C1" w:rsidRDefault="00CC52C1" w:rsidP="00F079DC">
            <w:pPr>
              <w:pStyle w:val="ListParagraph"/>
              <w:widowControl w:val="0"/>
              <w:numPr>
                <w:ilvl w:val="0"/>
                <w:numId w:val="3"/>
              </w:numPr>
              <w:autoSpaceDE w:val="0"/>
              <w:autoSpaceDN w:val="0"/>
              <w:adjustRightInd w:val="0"/>
              <w:rPr>
                <w:rFonts w:cs="Arial"/>
                <w:b/>
              </w:rPr>
            </w:pPr>
            <w:r w:rsidRPr="00DD6855">
              <w:t xml:space="preserve">The </w:t>
            </w:r>
            <w:r w:rsidR="00BB76F1">
              <w:rPr>
                <w:rFonts w:ascii="Calibri" w:hAnsi="Calibri"/>
                <w:b/>
                <w:bCs/>
              </w:rPr>
              <w:t>Teacher</w:t>
            </w:r>
            <w:r w:rsidR="008D46B3">
              <w:t xml:space="preserve"> </w:t>
            </w:r>
            <w:r w:rsidR="00615BBE">
              <w:t xml:space="preserve">is employed for </w:t>
            </w:r>
            <w:r w:rsidR="008D46B3">
              <w:t xml:space="preserve">32.5 hours </w:t>
            </w:r>
            <w:r w:rsidR="00615BBE">
              <w:t xml:space="preserve">per week for </w:t>
            </w:r>
            <w:r w:rsidR="008D46B3">
              <w:t>52 weeks per year.</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172DCC">
            <w:pPr>
              <w:pStyle w:val="ListParagraph"/>
              <w:numPr>
                <w:ilvl w:val="0"/>
                <w:numId w:val="2"/>
              </w:numPr>
              <w:ind w:right="47"/>
            </w:pPr>
            <w:r w:rsidRPr="0078210F">
              <w:t xml:space="preserve">providing a courteous and efficient service to students and staff </w:t>
            </w:r>
            <w:proofErr w:type="gramStart"/>
            <w:r w:rsidRPr="0078210F">
              <w:t>at all times</w:t>
            </w:r>
            <w:proofErr w:type="gramEnd"/>
            <w:r w:rsidRPr="0078210F">
              <w:t>;</w:t>
            </w:r>
          </w:p>
          <w:p w14:paraId="0739A15D" w14:textId="77777777" w:rsidR="00175303" w:rsidRDefault="00175303" w:rsidP="00172DCC">
            <w:pPr>
              <w:pStyle w:val="ListParagraph"/>
              <w:numPr>
                <w:ilvl w:val="0"/>
                <w:numId w:val="2"/>
              </w:numPr>
            </w:pPr>
            <w:r w:rsidRPr="0078210F">
              <w:t>using their influence with other staff and students to promote high standards of behaviour and order within the Academy</w:t>
            </w:r>
          </w:p>
          <w:p w14:paraId="6A0FF581"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Working to maintain the Academy at the forefront of educational practice.</w:t>
            </w:r>
          </w:p>
          <w:p w14:paraId="014A3AA5"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Fostering and sustaining a culture of independence and creativity in all aspects of the Academy’s operation.</w:t>
            </w:r>
          </w:p>
          <w:p w14:paraId="034A9C6F" w14:textId="0943C06C" w:rsidR="00172DCC" w:rsidRDefault="00172DCC" w:rsidP="00172DCC">
            <w:pPr>
              <w:pStyle w:val="ListParagraph"/>
            </w:pP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1ED7ED1" w14:textId="1A9EB0FC" w:rsidR="00175303" w:rsidRPr="0078210F" w:rsidRDefault="00175303" w:rsidP="004B5122">
            <w:r w:rsidRPr="0078210F">
              <w:t xml:space="preserve">The </w:t>
            </w:r>
            <w:r w:rsidR="00604957">
              <w:rPr>
                <w:b/>
                <w:bCs/>
              </w:rPr>
              <w:t>Teacher</w:t>
            </w:r>
            <w:r w:rsidR="008D46B3" w:rsidRPr="0078210F">
              <w:t xml:space="preserve"> </w:t>
            </w:r>
            <w:r w:rsidRPr="0078210F">
              <w:t>will be subject to the Brooke Weston Trust’s Performance Management arrangements as set out in the relevant policies.</w:t>
            </w:r>
          </w:p>
          <w:p w14:paraId="566E82D8" w14:textId="7A40353D" w:rsidR="00175303" w:rsidRPr="0078210F" w:rsidRDefault="00175303" w:rsidP="004B5122">
            <w:pPr>
              <w:widowControl w:val="0"/>
              <w:autoSpaceDE w:val="0"/>
              <w:autoSpaceDN w:val="0"/>
              <w:adjustRightInd w:val="0"/>
              <w:rPr>
                <w:rFonts w:cs="Arial"/>
              </w:rPr>
            </w:pPr>
            <w:r w:rsidRPr="0078210F">
              <w:rPr>
                <w:rFonts w:cs="Arial"/>
              </w:rPr>
              <w:t xml:space="preserve"> </w:t>
            </w:r>
          </w:p>
          <w:p w14:paraId="689E86E9" w14:textId="6852554F" w:rsidR="00175303" w:rsidRPr="00CD2870" w:rsidRDefault="00CC52C1" w:rsidP="004B5122">
            <w:r w:rsidRPr="0078210F">
              <w:rPr>
                <w:rFonts w:cs="Arial"/>
              </w:rPr>
              <w:t>The</w:t>
            </w:r>
            <w:r w:rsidRPr="0078210F">
              <w:t xml:space="preserve"> </w:t>
            </w:r>
            <w:r w:rsidR="00604957">
              <w:rPr>
                <w:b/>
                <w:bCs/>
              </w:rPr>
              <w:t>Teacher</w:t>
            </w:r>
            <w:r w:rsidR="008D46B3" w:rsidRPr="0078210F">
              <w:rPr>
                <w:rFonts w:cs="Arial"/>
              </w:rPr>
              <w:t xml:space="preserve"> </w:t>
            </w:r>
            <w:r w:rsidR="00175303" w:rsidRPr="0078210F">
              <w:rPr>
                <w:rFonts w:cs="Arial"/>
              </w:rPr>
              <w:t>will benefit from an appraisal system modelled on best practice in performance management. They will participate in arrangements for the appraisal of their own performance.</w:t>
            </w:r>
          </w:p>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1D4C4AB" w14:textId="1B95697A" w:rsidR="00175303" w:rsidRPr="00CD2870" w:rsidRDefault="006D55F9" w:rsidP="00CC52C1">
            <w:pPr>
              <w:pStyle w:val="NoSpacing"/>
            </w:pPr>
            <w:r>
              <w:rPr>
                <w:rFonts w:ascii="Calibri" w:hAnsi="Calibri" w:cs="Calibri"/>
                <w:bCs/>
              </w:rPr>
              <w:t>This job description sets out the main duties of this post at the time of drafting. It cannot be read as an exhaustive list. It may be altered at any time in consultation with the post holder subject to the Principal’s approval.</w:t>
            </w:r>
          </w:p>
        </w:tc>
      </w:tr>
    </w:tbl>
    <w:p w14:paraId="2E81CC70" w14:textId="77777777" w:rsidR="00137CC5" w:rsidRDefault="00137CC5">
      <w:pPr>
        <w:rPr>
          <w:sz w:val="2"/>
        </w:rPr>
      </w:pP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1502" w14:textId="77777777" w:rsidR="00E6551F" w:rsidRDefault="00E6551F" w:rsidP="00240658">
      <w:r>
        <w:separator/>
      </w:r>
    </w:p>
  </w:endnote>
  <w:endnote w:type="continuationSeparator" w:id="0">
    <w:p w14:paraId="5802C9D7" w14:textId="77777777" w:rsidR="00E6551F" w:rsidRDefault="00E6551F" w:rsidP="00240658">
      <w:r>
        <w:continuationSeparator/>
      </w:r>
    </w:p>
  </w:endnote>
  <w:endnote w:type="continuationNotice" w:id="1">
    <w:p w14:paraId="4CAD9C70" w14:textId="77777777" w:rsidR="00E6551F" w:rsidRDefault="00E6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649C0" w14:textId="77777777" w:rsidR="00E6551F" w:rsidRDefault="00E6551F" w:rsidP="00240658">
      <w:r>
        <w:separator/>
      </w:r>
    </w:p>
  </w:footnote>
  <w:footnote w:type="continuationSeparator" w:id="0">
    <w:p w14:paraId="76A557E9" w14:textId="77777777" w:rsidR="00E6551F" w:rsidRDefault="00E6551F" w:rsidP="00240658">
      <w:r>
        <w:continuationSeparator/>
      </w:r>
    </w:p>
  </w:footnote>
  <w:footnote w:type="continuationNotice" w:id="1">
    <w:p w14:paraId="3980519D" w14:textId="77777777" w:rsidR="00E6551F" w:rsidRDefault="00E65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FB45" w14:textId="44A12834" w:rsidR="008C1740" w:rsidRDefault="008F14E4" w:rsidP="008F14E4">
    <w:pPr>
      <w:pStyle w:val="Header"/>
      <w:rPr>
        <w:sz w:val="4"/>
      </w:rPr>
    </w:pPr>
    <w:r>
      <w:rPr>
        <w:noProof/>
        <w:sz w:val="4"/>
        <w:lang w:eastAsia="en-GB"/>
      </w:rPr>
      <w:drawing>
        <wp:anchor distT="0" distB="0" distL="114300" distR="114300" simplePos="0" relativeHeight="251658240" behindDoc="0" locked="0" layoutInCell="1" allowOverlap="1" wp14:anchorId="6CE87212" wp14:editId="6C9282C3">
          <wp:simplePos x="0" y="0"/>
          <wp:positionH relativeFrom="column">
            <wp:posOffset>4829175</wp:posOffset>
          </wp:positionH>
          <wp:positionV relativeFrom="paragraph">
            <wp:posOffset>-263525</wp:posOffset>
          </wp:positionV>
          <wp:extent cx="1619250" cy="768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0">
      <w:rPr>
        <w:noProof/>
        <w:sz w:val="4"/>
        <w:lang w:eastAsia="en-GB"/>
      </w:rPr>
      <w:drawing>
        <wp:inline distT="0" distB="0" distL="0" distR="0" wp14:anchorId="3113CEC2" wp14:editId="5FEFC4A3">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2">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6"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6"/>
  </w:num>
  <w:num w:numId="3">
    <w:abstractNumId w:val="28"/>
  </w:num>
  <w:num w:numId="4">
    <w:abstractNumId w:val="25"/>
  </w:num>
  <w:num w:numId="5">
    <w:abstractNumId w:val="3"/>
  </w:num>
  <w:num w:numId="6">
    <w:abstractNumId w:val="24"/>
  </w:num>
  <w:num w:numId="7">
    <w:abstractNumId w:val="36"/>
  </w:num>
  <w:num w:numId="8">
    <w:abstractNumId w:val="32"/>
  </w:num>
  <w:num w:numId="9">
    <w:abstractNumId w:val="11"/>
  </w:num>
  <w:num w:numId="10">
    <w:abstractNumId w:val="23"/>
  </w:num>
  <w:num w:numId="11">
    <w:abstractNumId w:val="21"/>
  </w:num>
  <w:num w:numId="12">
    <w:abstractNumId w:val="5"/>
  </w:num>
  <w:num w:numId="13">
    <w:abstractNumId w:val="20"/>
  </w:num>
  <w:num w:numId="14">
    <w:abstractNumId w:val="13"/>
  </w:num>
  <w:num w:numId="15">
    <w:abstractNumId w:val="34"/>
  </w:num>
  <w:num w:numId="16">
    <w:abstractNumId w:val="4"/>
  </w:num>
  <w:num w:numId="17">
    <w:abstractNumId w:val="2"/>
  </w:num>
  <w:num w:numId="18">
    <w:abstractNumId w:val="29"/>
  </w:num>
  <w:num w:numId="19">
    <w:abstractNumId w:val="7"/>
  </w:num>
  <w:num w:numId="20">
    <w:abstractNumId w:val="14"/>
  </w:num>
  <w:num w:numId="21">
    <w:abstractNumId w:val="37"/>
  </w:num>
  <w:num w:numId="22">
    <w:abstractNumId w:val="15"/>
  </w:num>
  <w:num w:numId="23">
    <w:abstractNumId w:val="12"/>
  </w:num>
  <w:num w:numId="24">
    <w:abstractNumId w:val="6"/>
  </w:num>
  <w:num w:numId="25">
    <w:abstractNumId w:val="19"/>
  </w:num>
  <w:num w:numId="26">
    <w:abstractNumId w:val="8"/>
  </w:num>
  <w:num w:numId="27">
    <w:abstractNumId w:val="18"/>
  </w:num>
  <w:num w:numId="28">
    <w:abstractNumId w:val="9"/>
  </w:num>
  <w:num w:numId="29">
    <w:abstractNumId w:val="33"/>
  </w:num>
  <w:num w:numId="30">
    <w:abstractNumId w:val="30"/>
  </w:num>
  <w:num w:numId="31">
    <w:abstractNumId w:val="17"/>
  </w:num>
  <w:num w:numId="32">
    <w:abstractNumId w:val="22"/>
  </w:num>
  <w:num w:numId="33">
    <w:abstractNumId w:val="10"/>
  </w:num>
  <w:num w:numId="34">
    <w:abstractNumId w:val="35"/>
  </w:num>
  <w:num w:numId="35">
    <w:abstractNumId w:val="1"/>
  </w:num>
  <w:num w:numId="36">
    <w:abstractNumId w:val="31"/>
  </w:num>
  <w:num w:numId="37">
    <w:abstractNumId w:val="16"/>
  </w:num>
  <w:num w:numId="3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35D44"/>
    <w:rsid w:val="00041CBE"/>
    <w:rsid w:val="00074EE7"/>
    <w:rsid w:val="000950DB"/>
    <w:rsid w:val="000B14D2"/>
    <w:rsid w:val="000C2707"/>
    <w:rsid w:val="000C5F6B"/>
    <w:rsid w:val="000C6DD0"/>
    <w:rsid w:val="000E6CD5"/>
    <w:rsid w:val="00137CC5"/>
    <w:rsid w:val="00172DCC"/>
    <w:rsid w:val="00174C31"/>
    <w:rsid w:val="00175303"/>
    <w:rsid w:val="00184383"/>
    <w:rsid w:val="00197343"/>
    <w:rsid w:val="001B5576"/>
    <w:rsid w:val="001E33A1"/>
    <w:rsid w:val="00225847"/>
    <w:rsid w:val="00235919"/>
    <w:rsid w:val="00240658"/>
    <w:rsid w:val="0026710D"/>
    <w:rsid w:val="002710F6"/>
    <w:rsid w:val="0027274F"/>
    <w:rsid w:val="00284A47"/>
    <w:rsid w:val="002930BB"/>
    <w:rsid w:val="002B5274"/>
    <w:rsid w:val="002B5F46"/>
    <w:rsid w:val="002C09A0"/>
    <w:rsid w:val="002C1583"/>
    <w:rsid w:val="002C6ECC"/>
    <w:rsid w:val="00303136"/>
    <w:rsid w:val="003043ED"/>
    <w:rsid w:val="003171F5"/>
    <w:rsid w:val="00323233"/>
    <w:rsid w:val="00371FE8"/>
    <w:rsid w:val="003B45A1"/>
    <w:rsid w:val="003E0BC7"/>
    <w:rsid w:val="003F5C79"/>
    <w:rsid w:val="00474EF2"/>
    <w:rsid w:val="00485D7D"/>
    <w:rsid w:val="00486E46"/>
    <w:rsid w:val="00496A28"/>
    <w:rsid w:val="004B3722"/>
    <w:rsid w:val="004B5122"/>
    <w:rsid w:val="004D1988"/>
    <w:rsid w:val="004D7021"/>
    <w:rsid w:val="00506ECB"/>
    <w:rsid w:val="00513447"/>
    <w:rsid w:val="00523A2A"/>
    <w:rsid w:val="00533779"/>
    <w:rsid w:val="00554146"/>
    <w:rsid w:val="00562B20"/>
    <w:rsid w:val="005675D0"/>
    <w:rsid w:val="0059392D"/>
    <w:rsid w:val="005A3F30"/>
    <w:rsid w:val="005A416A"/>
    <w:rsid w:val="005B0C25"/>
    <w:rsid w:val="005E31CB"/>
    <w:rsid w:val="00604957"/>
    <w:rsid w:val="00615BBE"/>
    <w:rsid w:val="006471A7"/>
    <w:rsid w:val="006B5AC3"/>
    <w:rsid w:val="006D55F9"/>
    <w:rsid w:val="0076336A"/>
    <w:rsid w:val="007739CD"/>
    <w:rsid w:val="0077766F"/>
    <w:rsid w:val="007825EF"/>
    <w:rsid w:val="007A0833"/>
    <w:rsid w:val="007B1922"/>
    <w:rsid w:val="007E365A"/>
    <w:rsid w:val="007F4F0B"/>
    <w:rsid w:val="007F71DC"/>
    <w:rsid w:val="00807998"/>
    <w:rsid w:val="008121E0"/>
    <w:rsid w:val="00833122"/>
    <w:rsid w:val="008536E8"/>
    <w:rsid w:val="00862C0A"/>
    <w:rsid w:val="0087572B"/>
    <w:rsid w:val="008B450C"/>
    <w:rsid w:val="008C1740"/>
    <w:rsid w:val="008D2133"/>
    <w:rsid w:val="008D46B3"/>
    <w:rsid w:val="008E4E7E"/>
    <w:rsid w:val="008F14E4"/>
    <w:rsid w:val="009034A3"/>
    <w:rsid w:val="00981EB8"/>
    <w:rsid w:val="00994371"/>
    <w:rsid w:val="009C0F72"/>
    <w:rsid w:val="009E3CF6"/>
    <w:rsid w:val="009F3E89"/>
    <w:rsid w:val="009F5037"/>
    <w:rsid w:val="00A203C3"/>
    <w:rsid w:val="00A44196"/>
    <w:rsid w:val="00A70250"/>
    <w:rsid w:val="00AC546C"/>
    <w:rsid w:val="00B00490"/>
    <w:rsid w:val="00B05D78"/>
    <w:rsid w:val="00B249DD"/>
    <w:rsid w:val="00B40FDB"/>
    <w:rsid w:val="00BB76F1"/>
    <w:rsid w:val="00BD514F"/>
    <w:rsid w:val="00BE0DA7"/>
    <w:rsid w:val="00BF03E3"/>
    <w:rsid w:val="00BF7B6A"/>
    <w:rsid w:val="00C55D4A"/>
    <w:rsid w:val="00CA5B9F"/>
    <w:rsid w:val="00CB3B67"/>
    <w:rsid w:val="00CC07E6"/>
    <w:rsid w:val="00CC52C1"/>
    <w:rsid w:val="00CD2870"/>
    <w:rsid w:val="00CD515A"/>
    <w:rsid w:val="00CF1FB1"/>
    <w:rsid w:val="00CF69FB"/>
    <w:rsid w:val="00D23EFA"/>
    <w:rsid w:val="00D5187B"/>
    <w:rsid w:val="00D94017"/>
    <w:rsid w:val="00DE3342"/>
    <w:rsid w:val="00DF045E"/>
    <w:rsid w:val="00DF49D4"/>
    <w:rsid w:val="00E46A14"/>
    <w:rsid w:val="00E55EA2"/>
    <w:rsid w:val="00E6224D"/>
    <w:rsid w:val="00E63DBC"/>
    <w:rsid w:val="00E6551F"/>
    <w:rsid w:val="00EA74CB"/>
    <w:rsid w:val="00EC322F"/>
    <w:rsid w:val="00EC4CC9"/>
    <w:rsid w:val="00ED7901"/>
    <w:rsid w:val="00EF22FC"/>
    <w:rsid w:val="00F079DC"/>
    <w:rsid w:val="00F372D7"/>
    <w:rsid w:val="00F75D20"/>
    <w:rsid w:val="00F93AD7"/>
    <w:rsid w:val="00FB376C"/>
    <w:rsid w:val="00FB7EFD"/>
    <w:rsid w:val="00FD3DFC"/>
    <w:rsid w:val="00FE0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E55EA2"/>
    <w:rPr>
      <w:rFonts w:ascii="Arial" w:eastAsia="Calibri" w:hAnsi="Arial" w:cs="Arial"/>
      <w:sz w:val="20"/>
      <w:szCs w:val="24"/>
    </w:rPr>
  </w:style>
  <w:style w:type="character" w:customStyle="1" w:styleId="BodyTextChar">
    <w:name w:val="Body Text Char"/>
    <w:basedOn w:val="DefaultParagraphFont"/>
    <w:link w:val="BodyText"/>
    <w:semiHidden/>
    <w:rsid w:val="00E55EA2"/>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3" ma:contentTypeDescription="Create a new document." ma:contentTypeScope="" ma:versionID="2919650dbae15809e7f8588eaec21d50">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758ee732f8bdd7474985ce7c8ced7f7e"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customXml/itemProps3.xml><?xml version="1.0" encoding="utf-8"?>
<ds:datastoreItem xmlns:ds="http://schemas.openxmlformats.org/officeDocument/2006/customXml" ds:itemID="{BE629B89-D89E-4206-9BBB-4EEE8B32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91ee-52fc-4512-b43e-7c4524fd46ee"/>
    <ds:schemaRef ds:uri="027327ca-0d8d-404d-a237-9e67ee61f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Ms K Cross</cp:lastModifiedBy>
  <cp:revision>35</cp:revision>
  <cp:lastPrinted>2016-01-29T10:33:00Z</cp:lastPrinted>
  <dcterms:created xsi:type="dcterms:W3CDTF">2022-10-06T14:49:00Z</dcterms:created>
  <dcterms:modified xsi:type="dcterms:W3CDTF">2023-09-12T08:28:00Z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