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28A" w14:textId="77777777"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3B7B6249" wp14:editId="6B50FE6A">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6536E09B" wp14:editId="055398DE">
                <wp:simplePos x="0" y="0"/>
                <wp:positionH relativeFrom="column">
                  <wp:posOffset>-2366010</wp:posOffset>
                </wp:positionH>
                <wp:positionV relativeFrom="paragraph">
                  <wp:posOffset>-2316480</wp:posOffset>
                </wp:positionV>
                <wp:extent cx="3851275" cy="4846320"/>
                <wp:effectExtent l="19050" t="38100" r="34925" b="49530"/>
                <wp:wrapNone/>
                <wp:docPr id="2" name="Star: 5 Points 2"/>
                <wp:cNvGraphicFramePr/>
                <a:graphic xmlns:a="http://schemas.openxmlformats.org/drawingml/2006/main">
                  <a:graphicData uri="http://schemas.microsoft.com/office/word/2010/wordprocessingShape">
                    <wps:wsp>
                      <wps:cNvSpPr/>
                      <wps:spPr>
                        <a:xfrm>
                          <a:off x="0" y="0"/>
                          <a:ext cx="3851275"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52C6F"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E09B" id="Star: 5 Points 2" o:spid="_x0000_s1026" style="position:absolute;margin-left:-186.3pt;margin-top:-182.4pt;width:303.25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51275,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" adj="-11796480,,5400" path="m4,1851125r1471060,13l1925638,r454573,1851138l3851271,1851125,2661152,2995178r454592,1851130l1925638,3702234,735531,4846308,1190123,2995178,4,1851125xe" fillcolor="#c4d600" strokecolor="#c4d600" strokeweight="1pt">
                <v:stroke joinstyle="miter"/>
                <v:formulas/>
                <v:path arrowok="t" o:connecttype="custom" o:connectlocs="4,1851125;1471064,1851138;1925638,0;2380211,1851138;3851271,1851125;2661152,2995178;3115744,4846308;1925638,3702234;735531,4846308;1190123,2995178;4,1851125" o:connectangles="0,0,0,0,0,0,0,0,0,0,0" textboxrect="0,0,3851275,4846320"/>
                <v:textbox>
                  <w:txbxContent>
                    <w:p w14:paraId="59F52C6F"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731C281B" wp14:editId="1A3B7B23">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918AE11">
        <w:rPr>
          <w:rFonts w:ascii="Avenir Next LT Pro" w:hAnsi="Avenir Next LT Pro"/>
          <w:b/>
          <w:bCs/>
          <w:color w:val="205C40"/>
          <w:sz w:val="40"/>
          <w:szCs w:val="40"/>
        </w:rPr>
        <w:t xml:space="preserve">JOB </w:t>
      </w:r>
    </w:p>
    <w:p w14:paraId="1FB1E037"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05F36DC8"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4CFAADB2" w14:textId="77777777" w:rsidR="00F47BA4" w:rsidRDefault="00757EAA" w:rsidP="00F47BA4">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08463D69" w14:textId="438E9EE4" w:rsidR="00757EAA" w:rsidRPr="00F47BA4" w:rsidRDefault="00F47BA4" w:rsidP="00F47BA4">
      <w:pPr>
        <w:spacing w:line="276" w:lineRule="auto"/>
        <w:ind w:left="3600"/>
        <w:rPr>
          <w:rFonts w:ascii="Avenir Next LT Pro" w:hAnsi="Avenir Next LT Pro" w:cstheme="minorHAnsi"/>
          <w:b/>
          <w:bCs/>
          <w:color w:val="205C40"/>
          <w:sz w:val="24"/>
          <w:szCs w:val="24"/>
        </w:rPr>
      </w:pPr>
      <w:r>
        <w:rPr>
          <w:rFonts w:ascii="Avenir Next LT Pro" w:hAnsi="Avenir Next LT Pro" w:cstheme="minorHAnsi"/>
          <w:sz w:val="24"/>
          <w:szCs w:val="24"/>
        </w:rPr>
        <w:t xml:space="preserve">    </w:t>
      </w:r>
      <w:r w:rsidR="00BB432F">
        <w:rPr>
          <w:rFonts w:ascii="Avenir Next LT Pro" w:hAnsi="Avenir Next LT Pro" w:cstheme="minorHAnsi"/>
          <w:b/>
          <w:bCs/>
          <w:color w:val="205C40"/>
          <w:sz w:val="24"/>
          <w:szCs w:val="24"/>
        </w:rPr>
        <w:t>Apprentice Teaching Assistant</w:t>
      </w:r>
    </w:p>
    <w:p w14:paraId="09AEA789"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0C5DE3B4" w14:textId="77777777"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08F514F6" w14:textId="0EBC5D39" w:rsidR="00995555" w:rsidRPr="00440F78" w:rsidRDefault="00F86C0C"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A92119">
        <w:rPr>
          <w:rFonts w:ascii="Avenir Next LT Pro" w:hAnsi="Avenir Next LT Pro" w:cstheme="minorHAnsi"/>
          <w:b/>
          <w:bCs/>
          <w:color w:val="205C40"/>
          <w:sz w:val="24"/>
          <w:szCs w:val="24"/>
        </w:rPr>
        <w:t>The Arbours Primary Academy</w:t>
      </w:r>
    </w:p>
    <w:p w14:paraId="3D31C70E"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259D7E83"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9AE4BF0"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2C7B1FA" w14:textId="77777777" w:rsidR="00626D11" w:rsidRDefault="00626D11" w:rsidP="00626D11">
            <w:pPr>
              <w:spacing w:line="276" w:lineRule="auto"/>
              <w:rPr>
                <w:rFonts w:ascii="Avenir Next LT Pro" w:hAnsi="Avenir Next LT Pro" w:cstheme="minorHAnsi"/>
                <w:sz w:val="20"/>
                <w:szCs w:val="20"/>
              </w:rPr>
            </w:pPr>
          </w:p>
          <w:p w14:paraId="01AB8F3F" w14:textId="390FF208" w:rsidR="00626D11" w:rsidRPr="00626D11" w:rsidRDefault="00626D11" w:rsidP="00626D11">
            <w:pPr>
              <w:spacing w:line="276" w:lineRule="auto"/>
              <w:rPr>
                <w:rFonts w:ascii="Avenir Next LT Pro" w:hAnsi="Avenir Next LT Pro" w:cstheme="minorHAnsi"/>
                <w:sz w:val="20"/>
                <w:szCs w:val="20"/>
              </w:rPr>
            </w:pPr>
            <w:r w:rsidRPr="00626D11">
              <w:rPr>
                <w:rFonts w:ascii="Avenir Next LT Pro" w:hAnsi="Avenir Next LT Pro" w:cstheme="minorHAnsi"/>
                <w:sz w:val="20"/>
                <w:szCs w:val="20"/>
              </w:rPr>
              <w:t xml:space="preserve">To work with individual children having special or </w:t>
            </w:r>
            <w:proofErr w:type="gramStart"/>
            <w:r w:rsidRPr="00626D11">
              <w:rPr>
                <w:rFonts w:ascii="Avenir Next LT Pro" w:hAnsi="Avenir Next LT Pro" w:cstheme="minorHAnsi"/>
                <w:sz w:val="20"/>
                <w:szCs w:val="20"/>
              </w:rPr>
              <w:t>particular needs</w:t>
            </w:r>
            <w:proofErr w:type="gramEnd"/>
            <w:r w:rsidRPr="00626D11">
              <w:rPr>
                <w:rFonts w:ascii="Avenir Next LT Pro" w:hAnsi="Avenir Next LT Pro" w:cstheme="minorHAnsi"/>
                <w:sz w:val="20"/>
                <w:szCs w:val="20"/>
              </w:rPr>
              <w:t xml:space="preserve">, in accordance with the child’s statement where appropriate and\or groups of children as directed by the teacher. To provide support to the Head teacher\Teacher across a range of child </w:t>
            </w:r>
            <w:r>
              <w:rPr>
                <w:rFonts w:ascii="Avenir Next LT Pro" w:hAnsi="Avenir Next LT Pro" w:cstheme="minorHAnsi"/>
                <w:sz w:val="20"/>
                <w:szCs w:val="20"/>
              </w:rPr>
              <w:t>focussed</w:t>
            </w:r>
            <w:r w:rsidRPr="00626D11">
              <w:rPr>
                <w:rFonts w:ascii="Avenir Next LT Pro" w:hAnsi="Avenir Next LT Pro" w:cstheme="minorHAnsi"/>
                <w:sz w:val="20"/>
                <w:szCs w:val="20"/>
              </w:rPr>
              <w:t xml:space="preserve"> activities</w:t>
            </w:r>
            <w:r>
              <w:rPr>
                <w:rFonts w:ascii="Avenir Next LT Pro" w:hAnsi="Avenir Next LT Pro" w:cstheme="minorHAnsi"/>
                <w:sz w:val="20"/>
                <w:szCs w:val="20"/>
              </w:rPr>
              <w:t>,</w:t>
            </w:r>
            <w:r w:rsidRPr="00626D11">
              <w:rPr>
                <w:rFonts w:ascii="Avenir Next LT Pro" w:hAnsi="Avenir Next LT Pro" w:cstheme="minorHAnsi"/>
                <w:sz w:val="20"/>
                <w:szCs w:val="20"/>
              </w:rPr>
              <w:t xml:space="preserve"> to promote child development and learning.</w:t>
            </w:r>
          </w:p>
          <w:p w14:paraId="6EA40695" w14:textId="5967FF13" w:rsidR="000756B1" w:rsidRPr="00367909" w:rsidRDefault="000756B1" w:rsidP="007D05CD">
            <w:pPr>
              <w:spacing w:line="276" w:lineRule="auto"/>
              <w:rPr>
                <w:rFonts w:ascii="Avenir Next LT Pro" w:hAnsi="Avenir Next LT Pro" w:cstheme="minorHAnsi"/>
                <w:sz w:val="20"/>
                <w:szCs w:val="20"/>
              </w:rPr>
            </w:pPr>
          </w:p>
        </w:tc>
      </w:tr>
      <w:tr w:rsidR="00DA1CBB" w:rsidRPr="00440F78" w14:paraId="5FEE34E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B2F26"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C8A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3306B3EF"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10146"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1A4AB578"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08AAB"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E74A64C" w14:textId="77777777" w:rsidR="00DA1CBB" w:rsidRPr="00367909" w:rsidRDefault="00DA1CBB" w:rsidP="007D05CD">
            <w:pPr>
              <w:spacing w:line="276" w:lineRule="auto"/>
              <w:rPr>
                <w:rFonts w:ascii="Avenir Next LT Pro" w:hAnsi="Avenir Next LT Pro" w:cstheme="minorHAnsi"/>
                <w:sz w:val="20"/>
                <w:szCs w:val="20"/>
              </w:rPr>
            </w:pPr>
          </w:p>
          <w:p w14:paraId="3C1CAC31"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02D10D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1B364"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BB575"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5D952A1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BB896"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51A0C" w14:textId="046DA8D9" w:rsidR="00DA1CBB" w:rsidRPr="00440F78" w:rsidRDefault="00626D11" w:rsidP="007D05CD">
            <w:pPr>
              <w:spacing w:line="276" w:lineRule="auto"/>
              <w:rPr>
                <w:rFonts w:ascii="Avenir Next LT Pro" w:hAnsi="Avenir Next LT Pro" w:cstheme="minorHAnsi"/>
              </w:rPr>
            </w:pPr>
            <w:r>
              <w:rPr>
                <w:rFonts w:ascii="Avenir Next LT Pro" w:hAnsi="Avenir Next LT Pro" w:cstheme="minorHAnsi"/>
              </w:rPr>
              <w:t>SENDCo</w:t>
            </w:r>
          </w:p>
        </w:tc>
      </w:tr>
      <w:tr w:rsidR="00DA1CBB" w:rsidRPr="00440F78" w14:paraId="6BD340D6"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7D2F71"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1CF86" w14:textId="77777777" w:rsidR="00DA1CBB" w:rsidRPr="00440F78" w:rsidRDefault="00DA1CBB" w:rsidP="007D05CD">
            <w:pPr>
              <w:spacing w:line="276" w:lineRule="auto"/>
              <w:rPr>
                <w:rFonts w:ascii="Avenir Next LT Pro" w:hAnsi="Avenir Next LT Pro" w:cstheme="minorHAnsi"/>
                <w:highlight w:val="yellow"/>
              </w:rPr>
            </w:pPr>
          </w:p>
        </w:tc>
      </w:tr>
    </w:tbl>
    <w:p w14:paraId="226B46EF"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34A34">
          <w:footerReference w:type="default" r:id="rId12"/>
          <w:pgSz w:w="11906" w:h="16838"/>
          <w:pgMar w:top="1440" w:right="1440" w:bottom="1440" w:left="1440" w:header="709" w:footer="708" w:gutter="0"/>
          <w:cols w:space="708"/>
          <w:docGrid w:linePitch="360"/>
        </w:sectPr>
      </w:pPr>
    </w:p>
    <w:p w14:paraId="088CF59A"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22B6BFF5"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3D4B1091" w14:textId="46D8C856" w:rsidR="00F86C0C" w:rsidRDefault="00F86C0C" w:rsidP="00F86C0C">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DUTIES</w:t>
      </w:r>
    </w:p>
    <w:p w14:paraId="267CBD51" w14:textId="303F4B0F" w:rsidR="00E73E28" w:rsidRDefault="00E73E28" w:rsidP="00E73E28">
      <w:pPr>
        <w:pStyle w:val="Default"/>
        <w:spacing w:after="22"/>
        <w:rPr>
          <w:rFonts w:ascii="Avenir Next LT Pro" w:hAnsi="Avenir Next LT Pro" w:cstheme="minorHAnsi"/>
          <w:color w:val="auto"/>
          <w:sz w:val="20"/>
          <w:szCs w:val="20"/>
          <w:lang w:eastAsia="en-US"/>
        </w:rPr>
      </w:pPr>
      <w:r w:rsidRPr="00E73E28">
        <w:rPr>
          <w:rFonts w:ascii="Avenir Next LT Pro" w:hAnsi="Avenir Next LT Pro" w:cstheme="minorHAnsi"/>
          <w:color w:val="auto"/>
          <w:sz w:val="20"/>
          <w:szCs w:val="20"/>
          <w:lang w:eastAsia="en-US"/>
        </w:rPr>
        <w:t>This Job Description is not a comprehensive definition of the post.  Regular discussions will take place to clarify individual responsibilities within the general framework and character of the post</w:t>
      </w:r>
      <w:r w:rsidR="00C50392">
        <w:rPr>
          <w:rFonts w:ascii="Avenir Next LT Pro" w:hAnsi="Avenir Next LT Pro" w:cstheme="minorHAnsi"/>
          <w:color w:val="auto"/>
          <w:sz w:val="20"/>
          <w:szCs w:val="20"/>
          <w:lang w:eastAsia="en-US"/>
        </w:rPr>
        <w:t>,</w:t>
      </w:r>
      <w:r w:rsidRPr="00E73E28">
        <w:rPr>
          <w:rFonts w:ascii="Avenir Next LT Pro" w:hAnsi="Avenir Next LT Pro" w:cstheme="minorHAnsi"/>
          <w:color w:val="auto"/>
          <w:sz w:val="20"/>
          <w:szCs w:val="20"/>
          <w:lang w:eastAsia="en-US"/>
        </w:rPr>
        <w:t xml:space="preserve"> as identified below.  </w:t>
      </w:r>
    </w:p>
    <w:p w14:paraId="7A189D0C" w14:textId="77777777" w:rsidR="00E73E28" w:rsidRDefault="00E73E28" w:rsidP="00E73E28">
      <w:pPr>
        <w:pStyle w:val="Default"/>
        <w:spacing w:after="22"/>
        <w:rPr>
          <w:rFonts w:ascii="Avenir Next LT Pro" w:hAnsi="Avenir Next LT Pro" w:cstheme="minorHAnsi"/>
          <w:color w:val="auto"/>
          <w:sz w:val="20"/>
          <w:szCs w:val="20"/>
          <w:lang w:eastAsia="en-US"/>
        </w:rPr>
      </w:pPr>
    </w:p>
    <w:p w14:paraId="2EA0261C" w14:textId="7F3AC724"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Pr>
          <w:rFonts w:ascii="Avenir Next LT Pro" w:hAnsi="Avenir Next LT Pro" w:cstheme="minorHAnsi"/>
          <w:color w:val="auto"/>
          <w:sz w:val="20"/>
          <w:szCs w:val="20"/>
          <w:lang w:eastAsia="en-US"/>
        </w:rPr>
        <w:t>De</w:t>
      </w:r>
      <w:r w:rsidRPr="00752308">
        <w:rPr>
          <w:rFonts w:ascii="Avenir Next LT Pro" w:hAnsi="Avenir Next LT Pro" w:cstheme="minorHAnsi"/>
          <w:color w:val="auto"/>
          <w:sz w:val="20"/>
          <w:szCs w:val="20"/>
          <w:lang w:eastAsia="en-US"/>
        </w:rPr>
        <w:t xml:space="preserve">velop an in depth understanding of the specific needs of individual and groups of </w:t>
      </w:r>
      <w:proofErr w:type="gramStart"/>
      <w:r w:rsidRPr="00752308">
        <w:rPr>
          <w:rFonts w:ascii="Avenir Next LT Pro" w:hAnsi="Avenir Next LT Pro" w:cstheme="minorHAnsi"/>
          <w:color w:val="auto"/>
          <w:sz w:val="20"/>
          <w:szCs w:val="20"/>
          <w:lang w:eastAsia="en-US"/>
        </w:rPr>
        <w:t>student</w:t>
      </w:r>
      <w:proofErr w:type="gramEnd"/>
      <w:r w:rsidRPr="00752308">
        <w:rPr>
          <w:rFonts w:ascii="Avenir Next LT Pro" w:hAnsi="Avenir Next LT Pro" w:cstheme="minorHAnsi"/>
          <w:color w:val="auto"/>
          <w:sz w:val="20"/>
          <w:szCs w:val="20"/>
          <w:lang w:eastAsia="en-US"/>
        </w:rPr>
        <w:t xml:space="preserve">(s) </w:t>
      </w:r>
    </w:p>
    <w:p w14:paraId="26F297DF"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Guide, support and empower students to develop and work towards individual personal care objectives and enhance personal, emotional and social development.</w:t>
      </w:r>
    </w:p>
    <w:p w14:paraId="2D16A1C1" w14:textId="54BB8E11"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Assess, plan, organise and provide practical assistance in relation to identified physical needs e.g. transportation, dressing, </w:t>
      </w:r>
      <w:r w:rsidR="00091B3B">
        <w:rPr>
          <w:rFonts w:ascii="Avenir Next LT Pro" w:hAnsi="Avenir Next LT Pro" w:cstheme="minorHAnsi"/>
          <w:color w:val="auto"/>
          <w:sz w:val="20"/>
          <w:szCs w:val="20"/>
          <w:lang w:eastAsia="en-US"/>
        </w:rPr>
        <w:t xml:space="preserve">Hygiene, </w:t>
      </w:r>
      <w:r w:rsidR="00AD2A8C" w:rsidRPr="00752308">
        <w:rPr>
          <w:rFonts w:ascii="Avenir Next LT Pro" w:hAnsi="Avenir Next LT Pro" w:cstheme="minorHAnsi"/>
          <w:color w:val="auto"/>
          <w:sz w:val="20"/>
          <w:szCs w:val="20"/>
          <w:lang w:eastAsia="en-US"/>
        </w:rPr>
        <w:t>mealtimes</w:t>
      </w:r>
      <w:r w:rsidRPr="00752308">
        <w:rPr>
          <w:rFonts w:ascii="Avenir Next LT Pro" w:hAnsi="Avenir Next LT Pro" w:cstheme="minorHAnsi"/>
          <w:color w:val="auto"/>
          <w:sz w:val="20"/>
          <w:szCs w:val="20"/>
          <w:lang w:eastAsia="en-US"/>
        </w:rPr>
        <w:t>, and organisation of learning equipment to support personal, health, social and emotional development (PHSE) to promote independence.</w:t>
      </w:r>
    </w:p>
    <w:p w14:paraId="624115BB"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Observe individuals and groups of students’ personal, social and learning achievements. Maintain appropriate records, monitor progression and attainment and provide reports and information to inform and support the assessment process. </w:t>
      </w:r>
    </w:p>
    <w:p w14:paraId="6AA61056"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Plan, organise and undertake routine learning activities with either individuals or groups of students to facilitate their physical, emotional, social and educational development.</w:t>
      </w:r>
    </w:p>
    <w:p w14:paraId="0DE91670"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Monitor student’s and young people’s conduct and behaviour throughout the mainstream learning process and intervene to resolve complex, difficult or challenging issues using appropriate techniques, skills, strategies and routine sanctions to de-escalate potentially very difficult situations or resolve conflict with individual and groups of students. Establish, maintain or restore a safe and calm atmosphere conducive to learning which ensures the safety and wellbeing of students, staff and visitors.</w:t>
      </w:r>
    </w:p>
    <w:p w14:paraId="435CCD4E"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Providing guidance, assistance, information and support to engage all students in learning activities to enable informed choices about educational and life opportunities. </w:t>
      </w:r>
    </w:p>
    <w:p w14:paraId="66E7ACEC" w14:textId="7CEA9892"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Carrying out routine administrative tasks i.e. photocopying, basic record keeping, and basic IT skills.</w:t>
      </w:r>
    </w:p>
    <w:p w14:paraId="60E1D9A3"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Evaluate individual student contribution and provide feedback to the teacher and other colleagues suggesting alternative methods of differentiation that respond to identified needs.</w:t>
      </w:r>
    </w:p>
    <w:p w14:paraId="360532C0"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Preparing and clearing up classroom materials and learning areas ensuring that they are available for use.</w:t>
      </w:r>
    </w:p>
    <w:p w14:paraId="32E36E29"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Present displays in the allocated learning environment to enhance the learning experience and celebrate the achievements of students and provide information.</w:t>
      </w:r>
    </w:p>
    <w:p w14:paraId="30515B91"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Organise and participate in the supervision of individuals and groups of students in dining, playground and circulation areas throughout the day. Ensure that students are engaged in appropriate activity and intervene to maintain behaviour standards and ensure wellbeing, safety and welfare.</w:t>
      </w:r>
    </w:p>
    <w:p w14:paraId="7E2DAB52"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Participate in the organisation of and support educational visits and outings to enhance the students’ learning experience.</w:t>
      </w:r>
    </w:p>
    <w:p w14:paraId="0FEE65A5"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Attend training courses to respond to identified needs, support the Academy and contribute to on-going professional development.</w:t>
      </w:r>
    </w:p>
    <w:p w14:paraId="64F7D127"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Attend staff meetings to maintain an awareness and understanding of current issues within the Academy and to provide and receive information, contribute to and inform discussion.</w:t>
      </w:r>
    </w:p>
    <w:p w14:paraId="6351B3D1"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Assisting educational and therapeutic professionals in delivering specialist support programmes to support students’ needs.</w:t>
      </w:r>
    </w:p>
    <w:p w14:paraId="65F7CBED" w14:textId="77777777" w:rsidR="00752308" w:rsidRP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To contribute to the co-curricular and House activities programme.</w:t>
      </w:r>
    </w:p>
    <w:p w14:paraId="24B51309" w14:textId="66D4812C" w:rsidR="00752308" w:rsidRDefault="00752308" w:rsidP="00AD2A8C">
      <w:pPr>
        <w:pStyle w:val="Default"/>
        <w:numPr>
          <w:ilvl w:val="0"/>
          <w:numId w:val="25"/>
        </w:numPr>
        <w:spacing w:after="22"/>
        <w:rPr>
          <w:rFonts w:ascii="Avenir Next LT Pro" w:hAnsi="Avenir Next LT Pro" w:cstheme="minorHAnsi"/>
          <w:color w:val="auto"/>
          <w:sz w:val="20"/>
          <w:szCs w:val="20"/>
          <w:lang w:eastAsia="en-US"/>
        </w:rPr>
      </w:pPr>
      <w:r w:rsidRPr="00752308">
        <w:rPr>
          <w:rFonts w:ascii="Avenir Next LT Pro" w:hAnsi="Avenir Next LT Pro" w:cstheme="minorHAnsi"/>
          <w:color w:val="auto"/>
          <w:sz w:val="20"/>
          <w:szCs w:val="20"/>
          <w:lang w:eastAsia="en-US"/>
        </w:rPr>
        <w:t xml:space="preserve">To meet the reasonable expectations and requests of the </w:t>
      </w:r>
      <w:proofErr w:type="gramStart"/>
      <w:r w:rsidRPr="00752308">
        <w:rPr>
          <w:rFonts w:ascii="Avenir Next LT Pro" w:hAnsi="Avenir Next LT Pro" w:cstheme="minorHAnsi"/>
          <w:color w:val="auto"/>
          <w:sz w:val="20"/>
          <w:szCs w:val="20"/>
          <w:lang w:eastAsia="en-US"/>
        </w:rPr>
        <w:t>Principal</w:t>
      </w:r>
      <w:proofErr w:type="gramEnd"/>
      <w:r w:rsidR="00AD2A8C">
        <w:rPr>
          <w:rFonts w:ascii="Avenir Next LT Pro" w:hAnsi="Avenir Next LT Pro" w:cstheme="minorHAnsi"/>
          <w:color w:val="auto"/>
          <w:sz w:val="20"/>
          <w:szCs w:val="20"/>
          <w:lang w:eastAsia="en-US"/>
        </w:rPr>
        <w:t>,</w:t>
      </w:r>
      <w:r w:rsidRPr="00752308">
        <w:rPr>
          <w:rFonts w:ascii="Avenir Next LT Pro" w:hAnsi="Avenir Next LT Pro" w:cstheme="minorHAnsi"/>
          <w:color w:val="auto"/>
          <w:sz w:val="20"/>
          <w:szCs w:val="20"/>
          <w:lang w:eastAsia="en-US"/>
        </w:rPr>
        <w:t xml:space="preserve"> to serve the needs of the Academy’s students and staff, as expressed in the support staff contract.</w:t>
      </w:r>
    </w:p>
    <w:p w14:paraId="33665187" w14:textId="77777777" w:rsidR="007469BA" w:rsidRPr="00752308" w:rsidRDefault="007469BA" w:rsidP="007469BA">
      <w:pPr>
        <w:pStyle w:val="Default"/>
        <w:spacing w:after="22"/>
        <w:ind w:left="720"/>
        <w:rPr>
          <w:rFonts w:ascii="Avenir Next LT Pro" w:hAnsi="Avenir Next LT Pro" w:cstheme="minorHAnsi"/>
          <w:color w:val="auto"/>
          <w:sz w:val="20"/>
          <w:szCs w:val="20"/>
          <w:lang w:eastAsia="en-US"/>
        </w:rPr>
      </w:pPr>
    </w:p>
    <w:p w14:paraId="57EED785" w14:textId="44F5C606" w:rsidR="00706C35" w:rsidRPr="00152D5A" w:rsidRDefault="008D72DC"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AREAS OF RESPONSIBILITY AND ACCOUNTABILITY</w:t>
      </w:r>
    </w:p>
    <w:p w14:paraId="3A165380" w14:textId="7C461A3C" w:rsidR="008505F5" w:rsidRDefault="00720F40" w:rsidP="008505F5">
      <w:pPr>
        <w:spacing w:line="276" w:lineRule="auto"/>
        <w:rPr>
          <w:rFonts w:ascii="Avenir Next LT Pro" w:hAnsi="Avenir Next LT Pro" w:cstheme="minorHAnsi"/>
          <w:b/>
          <w:bCs/>
          <w:sz w:val="20"/>
          <w:szCs w:val="20"/>
        </w:rPr>
      </w:pPr>
      <w:r>
        <w:rPr>
          <w:rFonts w:ascii="Avenir Next LT Pro" w:hAnsi="Avenir Next LT Pro" w:cstheme="minorHAnsi"/>
          <w:b/>
          <w:bCs/>
          <w:sz w:val="20"/>
          <w:szCs w:val="20"/>
        </w:rPr>
        <w:t>Frequent working contact with:</w:t>
      </w:r>
    </w:p>
    <w:p w14:paraId="15926859"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b/>
          <w:sz w:val="20"/>
          <w:szCs w:val="20"/>
        </w:rPr>
      </w:pPr>
      <w:r w:rsidRPr="00091B3B">
        <w:rPr>
          <w:rFonts w:eastAsia="Times New Roman" w:cstheme="minorHAnsi"/>
          <w:b/>
          <w:sz w:val="20"/>
          <w:szCs w:val="20"/>
        </w:rPr>
        <w:t xml:space="preserve">Heads of Faculty/Subject </w:t>
      </w:r>
      <w:r w:rsidRPr="00091B3B">
        <w:rPr>
          <w:rFonts w:eastAsia="Times New Roman" w:cstheme="minorHAnsi"/>
          <w:sz w:val="20"/>
          <w:szCs w:val="20"/>
        </w:rPr>
        <w:t>as appropriate and in review.</w:t>
      </w:r>
      <w:r w:rsidRPr="00091B3B">
        <w:rPr>
          <w:rFonts w:eastAsia="Times New Roman" w:cstheme="minorHAnsi"/>
          <w:b/>
          <w:sz w:val="20"/>
          <w:szCs w:val="20"/>
        </w:rPr>
        <w:t xml:space="preserve"> </w:t>
      </w:r>
    </w:p>
    <w:p w14:paraId="2CB9D3E8"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Teachers</w:t>
      </w:r>
      <w:r w:rsidRPr="00091B3B">
        <w:rPr>
          <w:rFonts w:eastAsia="Times New Roman" w:cstheme="minorHAnsi"/>
          <w:sz w:val="20"/>
          <w:szCs w:val="20"/>
        </w:rPr>
        <w:t xml:space="preserve"> – to work with the teacher in the planning, preparation and delivery of a broad and balanced curriculum relevant to each student’s individual needs.</w:t>
      </w:r>
    </w:p>
    <w:p w14:paraId="7003403F"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 xml:space="preserve">Students </w:t>
      </w:r>
      <w:r w:rsidRPr="00091B3B">
        <w:rPr>
          <w:rFonts w:eastAsia="Times New Roman" w:cstheme="minorHAnsi"/>
          <w:sz w:val="20"/>
          <w:szCs w:val="20"/>
        </w:rPr>
        <w:t xml:space="preserve">– to support, assist and enable them to access the curriculum and develop social and independence skills to the best of their ability. Deliver allocated specific learning activities. </w:t>
      </w:r>
    </w:p>
    <w:p w14:paraId="47C4B057" w14:textId="77777777" w:rsidR="00720F40" w:rsidRPr="00091B3B" w:rsidRDefault="00720F40" w:rsidP="00720F40">
      <w:pPr>
        <w:pStyle w:val="ListParagraph"/>
        <w:numPr>
          <w:ilvl w:val="0"/>
          <w:numId w:val="26"/>
        </w:numPr>
        <w:tabs>
          <w:tab w:val="center" w:pos="4513"/>
          <w:tab w:val="right" w:pos="9026"/>
        </w:tabs>
        <w:spacing w:after="0" w:line="240" w:lineRule="auto"/>
        <w:jc w:val="both"/>
        <w:rPr>
          <w:rFonts w:eastAsia="Times New Roman" w:cstheme="minorHAnsi"/>
          <w:sz w:val="20"/>
          <w:szCs w:val="20"/>
        </w:rPr>
      </w:pPr>
      <w:r w:rsidRPr="00091B3B">
        <w:rPr>
          <w:rFonts w:eastAsia="Times New Roman" w:cstheme="minorHAnsi"/>
          <w:b/>
          <w:sz w:val="20"/>
          <w:szCs w:val="20"/>
        </w:rPr>
        <w:t>Other staff</w:t>
      </w:r>
      <w:r w:rsidRPr="00091B3B">
        <w:rPr>
          <w:rFonts w:eastAsia="Times New Roman" w:cstheme="minorHAnsi"/>
          <w:sz w:val="20"/>
          <w:szCs w:val="20"/>
        </w:rPr>
        <w:t xml:space="preserve"> – to work as part of a team with all student related staff, to keep them informed of areas of concern and student’s needs, particularly when handing over at the end of a session or day.  </w:t>
      </w:r>
    </w:p>
    <w:p w14:paraId="5FADD265" w14:textId="77777777" w:rsidR="00720F40" w:rsidRPr="00091B3B" w:rsidRDefault="00720F40" w:rsidP="00720F40">
      <w:pPr>
        <w:pStyle w:val="ListParagraph"/>
        <w:numPr>
          <w:ilvl w:val="0"/>
          <w:numId w:val="26"/>
        </w:numPr>
        <w:spacing w:after="120"/>
        <w:rPr>
          <w:rFonts w:eastAsia="Times New Roman" w:cstheme="minorHAnsi"/>
          <w:sz w:val="20"/>
          <w:szCs w:val="20"/>
        </w:rPr>
      </w:pPr>
      <w:r w:rsidRPr="00091B3B">
        <w:rPr>
          <w:rFonts w:eastAsia="Times New Roman" w:cstheme="minorHAnsi"/>
          <w:b/>
          <w:sz w:val="20"/>
          <w:szCs w:val="20"/>
        </w:rPr>
        <w:t xml:space="preserve">Parents – </w:t>
      </w:r>
      <w:r w:rsidRPr="00091B3B">
        <w:rPr>
          <w:rFonts w:eastAsia="Times New Roman" w:cstheme="minorHAnsi"/>
          <w:sz w:val="20"/>
          <w:szCs w:val="20"/>
        </w:rPr>
        <w:t>to exchange personal information concerning individual students and provide routine guidance and advice related to student(s) learning.</w:t>
      </w:r>
    </w:p>
    <w:p w14:paraId="52C16EE9" w14:textId="77777777" w:rsidR="00720F40" w:rsidRDefault="00720F40" w:rsidP="003E7D87">
      <w:pPr>
        <w:spacing w:line="276" w:lineRule="auto"/>
        <w:rPr>
          <w:rFonts w:ascii="Avenir Next LT Pro" w:hAnsi="Avenir Next LT Pro" w:cstheme="minorHAnsi"/>
          <w:b/>
          <w:bCs/>
          <w:sz w:val="20"/>
          <w:szCs w:val="20"/>
        </w:rPr>
      </w:pPr>
    </w:p>
    <w:p w14:paraId="299B5276" w14:textId="5591BB0B"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7EAE00CC"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74619395"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5E67B689"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4BD285E7"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334A34">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6667CA7A"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6CFA92D"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5799EAAE"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46CCEC0E"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78D00C8C" w14:textId="77777777" w:rsidTr="001A7462">
        <w:tc>
          <w:tcPr>
            <w:tcW w:w="5765" w:type="dxa"/>
            <w:tcBorders>
              <w:top w:val="single" w:sz="4" w:space="0" w:color="FFFFFF" w:themeColor="background1"/>
              <w:left w:val="single" w:sz="4" w:space="0" w:color="FFFFFF" w:themeColor="background1"/>
            </w:tcBorders>
          </w:tcPr>
          <w:p w14:paraId="3E889C91"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EB4B75"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2BA86BE"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3033E5C8" w14:textId="77777777" w:rsidTr="001A7462">
        <w:tc>
          <w:tcPr>
            <w:tcW w:w="5765" w:type="dxa"/>
            <w:tcBorders>
              <w:right w:val="single" w:sz="4" w:space="0" w:color="205C40"/>
            </w:tcBorders>
            <w:shd w:val="clear" w:color="auto" w:fill="205C40"/>
          </w:tcPr>
          <w:p w14:paraId="607E5BDB"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A96CA48"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35DB114F"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182B3CF4" w14:textId="77777777" w:rsidTr="00E85C32">
        <w:tc>
          <w:tcPr>
            <w:tcW w:w="5765" w:type="dxa"/>
            <w:shd w:val="clear" w:color="auto" w:fill="FFFFFF" w:themeFill="background1"/>
          </w:tcPr>
          <w:p w14:paraId="519E30E4" w14:textId="77777777" w:rsidR="001A7462" w:rsidRDefault="00034781" w:rsidP="00773F68">
            <w:pPr>
              <w:pStyle w:val="NoSpacing"/>
              <w:numPr>
                <w:ilvl w:val="0"/>
                <w:numId w:val="28"/>
              </w:numPr>
              <w:rPr>
                <w:rFonts w:ascii="Avenir Next LT Pro" w:hAnsi="Avenir Next LT Pro" w:cstheme="minorHAnsi"/>
                <w:sz w:val="20"/>
                <w:szCs w:val="20"/>
              </w:rPr>
            </w:pPr>
            <w:r>
              <w:rPr>
                <w:rFonts w:ascii="Avenir Next LT Pro" w:hAnsi="Avenir Next LT Pro" w:cstheme="minorHAnsi"/>
                <w:sz w:val="20"/>
                <w:szCs w:val="20"/>
              </w:rPr>
              <w:t>A pass in GCSE English and Maths, or equivalent</w:t>
            </w:r>
          </w:p>
          <w:p w14:paraId="5202FA94" w14:textId="290806AA" w:rsidR="00773F68" w:rsidRPr="00034781" w:rsidRDefault="00773F68" w:rsidP="00034781">
            <w:pPr>
              <w:pStyle w:val="NoSpacing"/>
              <w:rPr>
                <w:rFonts w:ascii="Avenir Next LT Pro" w:hAnsi="Avenir Next LT Pro" w:cstheme="minorHAnsi"/>
                <w:sz w:val="20"/>
                <w:szCs w:val="20"/>
              </w:rPr>
            </w:pPr>
          </w:p>
        </w:tc>
        <w:tc>
          <w:tcPr>
            <w:tcW w:w="1601" w:type="dxa"/>
            <w:shd w:val="clear" w:color="auto" w:fill="FFFFFF" w:themeFill="background1"/>
            <w:vAlign w:val="center"/>
          </w:tcPr>
          <w:p w14:paraId="5753E032" w14:textId="33E8A2AA" w:rsidR="001A7462" w:rsidRPr="001275A4" w:rsidRDefault="005F1452" w:rsidP="00E85C32">
            <w:pPr>
              <w:pStyle w:val="NoSpacing"/>
              <w:jc w:val="center"/>
            </w:pPr>
            <w:r>
              <w:sym w:font="Wingdings" w:char="F0FC"/>
            </w:r>
          </w:p>
        </w:tc>
        <w:tc>
          <w:tcPr>
            <w:tcW w:w="1650" w:type="dxa"/>
            <w:shd w:val="clear" w:color="auto" w:fill="FFFFFF" w:themeFill="background1"/>
            <w:vAlign w:val="center"/>
          </w:tcPr>
          <w:p w14:paraId="47CCD599" w14:textId="0136F0F1" w:rsidR="001A7462" w:rsidRPr="0079613D" w:rsidRDefault="001A7462" w:rsidP="00E85C32">
            <w:pPr>
              <w:pStyle w:val="NoSpacing"/>
              <w:jc w:val="center"/>
            </w:pPr>
          </w:p>
        </w:tc>
      </w:tr>
      <w:tr w:rsidR="003E7D87" w:rsidRPr="00152D5A" w14:paraId="50D243E4" w14:textId="77777777" w:rsidTr="00E85C32">
        <w:tc>
          <w:tcPr>
            <w:tcW w:w="5765" w:type="dxa"/>
            <w:shd w:val="clear" w:color="auto" w:fill="FFFFFF" w:themeFill="background1"/>
          </w:tcPr>
          <w:p w14:paraId="27453577" w14:textId="77777777" w:rsidR="003E7D87" w:rsidRDefault="00034781" w:rsidP="00773F68">
            <w:pPr>
              <w:pStyle w:val="NoSpacing"/>
              <w:numPr>
                <w:ilvl w:val="0"/>
                <w:numId w:val="27"/>
              </w:numPr>
              <w:rPr>
                <w:rFonts w:ascii="Avenir Next LT Pro" w:hAnsi="Avenir Next LT Pro" w:cstheme="minorHAnsi"/>
                <w:sz w:val="20"/>
                <w:szCs w:val="20"/>
              </w:rPr>
            </w:pPr>
            <w:r w:rsidRPr="00BD6E03">
              <w:rPr>
                <w:rFonts w:ascii="Avenir Next LT Pro" w:hAnsi="Avenir Next LT Pro" w:cstheme="minorHAnsi"/>
                <w:sz w:val="20"/>
                <w:szCs w:val="20"/>
              </w:rPr>
              <w:t xml:space="preserve">5 GCSE Grades at </w:t>
            </w:r>
            <w:r w:rsidR="00BD6E03" w:rsidRPr="00BD6E03">
              <w:rPr>
                <w:rFonts w:ascii="Avenir Next LT Pro" w:hAnsi="Avenir Next LT Pro" w:cstheme="minorHAnsi"/>
                <w:sz w:val="20"/>
                <w:szCs w:val="20"/>
              </w:rPr>
              <w:t>grade 4 (or C) or above</w:t>
            </w:r>
          </w:p>
          <w:p w14:paraId="76AA6DA1" w14:textId="77777777" w:rsidR="00773F68" w:rsidRDefault="00773F68" w:rsidP="00034781">
            <w:pPr>
              <w:pStyle w:val="NoSpacing"/>
              <w:rPr>
                <w:rFonts w:ascii="Avenir Next LT Pro" w:hAnsi="Avenir Next LT Pro" w:cstheme="minorHAnsi"/>
                <w:sz w:val="20"/>
                <w:szCs w:val="20"/>
              </w:rPr>
            </w:pPr>
          </w:p>
          <w:p w14:paraId="51E10D2B" w14:textId="130C983C" w:rsidR="00773F68" w:rsidRPr="00BD6E03" w:rsidRDefault="00773F68" w:rsidP="00034781">
            <w:pPr>
              <w:pStyle w:val="NoSpacing"/>
              <w:rPr>
                <w:rFonts w:ascii="Avenir Next LT Pro" w:hAnsi="Avenir Next LT Pro" w:cstheme="minorHAnsi"/>
                <w:sz w:val="20"/>
                <w:szCs w:val="20"/>
              </w:rPr>
            </w:pPr>
          </w:p>
        </w:tc>
        <w:tc>
          <w:tcPr>
            <w:tcW w:w="1601" w:type="dxa"/>
            <w:shd w:val="clear" w:color="auto" w:fill="FFFFFF" w:themeFill="background1"/>
            <w:vAlign w:val="center"/>
          </w:tcPr>
          <w:p w14:paraId="41C318C4" w14:textId="62E09915" w:rsidR="003E7D87" w:rsidRPr="001275A4" w:rsidRDefault="003E7D87" w:rsidP="00E85C32">
            <w:pPr>
              <w:pStyle w:val="NoSpacing"/>
              <w:jc w:val="center"/>
            </w:pPr>
          </w:p>
        </w:tc>
        <w:tc>
          <w:tcPr>
            <w:tcW w:w="1650" w:type="dxa"/>
            <w:shd w:val="clear" w:color="auto" w:fill="FFFFFF" w:themeFill="background1"/>
            <w:vAlign w:val="center"/>
          </w:tcPr>
          <w:p w14:paraId="7499F17D" w14:textId="7639FDD0" w:rsidR="003E7D87" w:rsidRPr="0079613D" w:rsidRDefault="00BD6E03" w:rsidP="00E85C32">
            <w:pPr>
              <w:pStyle w:val="NoSpacing"/>
              <w:jc w:val="center"/>
            </w:pPr>
            <w:r>
              <w:sym w:font="Wingdings" w:char="F0FC"/>
            </w:r>
          </w:p>
        </w:tc>
      </w:tr>
      <w:tr w:rsidR="00B32066" w:rsidRPr="00B32066" w14:paraId="2FC3C1A1" w14:textId="77777777" w:rsidTr="00E85C32">
        <w:tc>
          <w:tcPr>
            <w:tcW w:w="5765" w:type="dxa"/>
            <w:tcBorders>
              <w:right w:val="single" w:sz="4" w:space="0" w:color="205C40"/>
            </w:tcBorders>
            <w:shd w:val="clear" w:color="auto" w:fill="205C40"/>
          </w:tcPr>
          <w:p w14:paraId="2D8368DB" w14:textId="5441BCBE" w:rsidR="00C76A8E" w:rsidRPr="00B32066" w:rsidRDefault="00CA733F" w:rsidP="0079644E">
            <w:pPr>
              <w:spacing w:before="240" w:line="276" w:lineRule="auto"/>
              <w:rPr>
                <w:rFonts w:ascii="Avenir Next LT Pro" w:hAnsi="Avenir Next LT Pro" w:cstheme="minorHAnsi"/>
                <w:color w:val="FFFFFF" w:themeColor="background1"/>
                <w:sz w:val="20"/>
                <w:szCs w:val="20"/>
              </w:rPr>
            </w:pPr>
            <w:r w:rsidRPr="00B32066">
              <w:rPr>
                <w:rFonts w:ascii="Avenir Next LT Pro" w:hAnsi="Avenir Next LT Pro" w:cstheme="minorHAnsi"/>
                <w:color w:val="FFFFFF" w:themeColor="background1"/>
                <w:sz w:val="20"/>
                <w:szCs w:val="20"/>
              </w:rPr>
              <w:t xml:space="preserve">Knowledge, Skills and </w:t>
            </w:r>
            <w:r w:rsidR="00C76A8E" w:rsidRPr="00B32066">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vAlign w:val="center"/>
          </w:tcPr>
          <w:p w14:paraId="255A6A09" w14:textId="77777777" w:rsidR="00C76A8E" w:rsidRPr="00B32066" w:rsidRDefault="00C76A8E" w:rsidP="00E85C32">
            <w:pPr>
              <w:pStyle w:val="NoSpacing"/>
              <w:jc w:val="center"/>
              <w:rPr>
                <w:color w:val="FFFFFF" w:themeColor="background1"/>
              </w:rPr>
            </w:pPr>
          </w:p>
        </w:tc>
        <w:tc>
          <w:tcPr>
            <w:tcW w:w="1650" w:type="dxa"/>
            <w:tcBorders>
              <w:left w:val="single" w:sz="4" w:space="0" w:color="205C40"/>
            </w:tcBorders>
            <w:shd w:val="clear" w:color="auto" w:fill="205C40"/>
            <w:vAlign w:val="center"/>
          </w:tcPr>
          <w:p w14:paraId="18A291E5" w14:textId="77777777" w:rsidR="00C76A8E" w:rsidRPr="00B32066" w:rsidRDefault="00C76A8E" w:rsidP="00E85C32">
            <w:pPr>
              <w:pStyle w:val="NoSpacing"/>
              <w:jc w:val="center"/>
              <w:rPr>
                <w:color w:val="FFFFFF" w:themeColor="background1"/>
              </w:rPr>
            </w:pPr>
          </w:p>
        </w:tc>
      </w:tr>
      <w:tr w:rsidR="001A7462" w:rsidRPr="00152D5A" w14:paraId="724759F9" w14:textId="77777777" w:rsidTr="00E85C32">
        <w:tc>
          <w:tcPr>
            <w:tcW w:w="5765" w:type="dxa"/>
            <w:tcBorders>
              <w:right w:val="single" w:sz="4" w:space="0" w:color="auto"/>
            </w:tcBorders>
            <w:shd w:val="clear" w:color="auto" w:fill="FFFFFF" w:themeFill="background1"/>
          </w:tcPr>
          <w:p w14:paraId="10A11692" w14:textId="77777777" w:rsidR="003E7D87" w:rsidRDefault="00BD6E03"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Experience of wor</w:t>
            </w:r>
            <w:r w:rsidR="00BE6FC8">
              <w:rPr>
                <w:rFonts w:ascii="Avenir Next LT Pro" w:hAnsi="Avenir Next LT Pro" w:cstheme="minorHAnsi"/>
                <w:sz w:val="20"/>
                <w:szCs w:val="20"/>
              </w:rPr>
              <w:t>k</w:t>
            </w:r>
            <w:r>
              <w:rPr>
                <w:rFonts w:ascii="Avenir Next LT Pro" w:hAnsi="Avenir Next LT Pro" w:cstheme="minorHAnsi"/>
                <w:sz w:val="20"/>
                <w:szCs w:val="20"/>
              </w:rPr>
              <w:t>ing with children or young people</w:t>
            </w:r>
          </w:p>
          <w:p w14:paraId="03E80340" w14:textId="2856EE25" w:rsidR="00773F68" w:rsidRPr="00367909" w:rsidRDefault="00773F68" w:rsidP="00773F68">
            <w:pPr>
              <w:pStyle w:val="NoSpacing"/>
              <w:ind w:left="360"/>
              <w:rPr>
                <w:rFonts w:ascii="Avenir Next LT Pro" w:hAnsi="Avenir Next LT Pro" w:cstheme="minorHAnsi"/>
                <w:sz w:val="20"/>
                <w:szCs w:val="20"/>
              </w:rPr>
            </w:pPr>
          </w:p>
        </w:tc>
        <w:tc>
          <w:tcPr>
            <w:tcW w:w="1601" w:type="dxa"/>
            <w:tcBorders>
              <w:left w:val="single" w:sz="4" w:space="0" w:color="auto"/>
            </w:tcBorders>
            <w:shd w:val="clear" w:color="auto" w:fill="FFFFFF" w:themeFill="background1"/>
            <w:vAlign w:val="center"/>
          </w:tcPr>
          <w:p w14:paraId="76D165D8" w14:textId="5C47FA16" w:rsidR="001A7462" w:rsidRPr="0079613D" w:rsidRDefault="001A7462" w:rsidP="00E85C32">
            <w:pPr>
              <w:pStyle w:val="NoSpacing"/>
              <w:jc w:val="center"/>
            </w:pPr>
          </w:p>
        </w:tc>
        <w:tc>
          <w:tcPr>
            <w:tcW w:w="1650" w:type="dxa"/>
            <w:shd w:val="clear" w:color="auto" w:fill="FFFFFF" w:themeFill="background1"/>
            <w:vAlign w:val="center"/>
          </w:tcPr>
          <w:p w14:paraId="5A3D0721" w14:textId="18149DB9" w:rsidR="001A7462" w:rsidRPr="0079613D" w:rsidRDefault="003D24D7" w:rsidP="00E85C32">
            <w:pPr>
              <w:pStyle w:val="NoSpacing"/>
              <w:jc w:val="center"/>
            </w:pPr>
            <w:r>
              <w:sym w:font="Wingdings" w:char="F0FC"/>
            </w:r>
          </w:p>
        </w:tc>
      </w:tr>
      <w:tr w:rsidR="001A7462" w:rsidRPr="00152D5A" w14:paraId="5B64D346" w14:textId="77777777" w:rsidTr="00E85C32">
        <w:tc>
          <w:tcPr>
            <w:tcW w:w="5765" w:type="dxa"/>
            <w:shd w:val="clear" w:color="auto" w:fill="FFFFFF" w:themeFill="background1"/>
          </w:tcPr>
          <w:p w14:paraId="49DAE200" w14:textId="77777777" w:rsidR="001A7462" w:rsidRDefault="00BE6FC8"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Experience of working in an educational environment</w:t>
            </w:r>
          </w:p>
          <w:p w14:paraId="36538F42" w14:textId="59A85FC3" w:rsidR="00773F68" w:rsidRPr="00B32066" w:rsidRDefault="00773F68" w:rsidP="00773F68">
            <w:pPr>
              <w:pStyle w:val="NoSpacing"/>
              <w:rPr>
                <w:rFonts w:ascii="Avenir Next LT Pro" w:hAnsi="Avenir Next LT Pro" w:cstheme="minorHAnsi"/>
                <w:sz w:val="20"/>
                <w:szCs w:val="20"/>
              </w:rPr>
            </w:pPr>
          </w:p>
        </w:tc>
        <w:tc>
          <w:tcPr>
            <w:tcW w:w="1601" w:type="dxa"/>
            <w:shd w:val="clear" w:color="auto" w:fill="FFFFFF" w:themeFill="background1"/>
            <w:vAlign w:val="center"/>
          </w:tcPr>
          <w:p w14:paraId="3EAB9CBC" w14:textId="50521367" w:rsidR="001A7462" w:rsidRPr="0079613D" w:rsidRDefault="001A7462" w:rsidP="00E85C32">
            <w:pPr>
              <w:pStyle w:val="NoSpacing"/>
              <w:jc w:val="center"/>
            </w:pPr>
          </w:p>
        </w:tc>
        <w:tc>
          <w:tcPr>
            <w:tcW w:w="1650" w:type="dxa"/>
            <w:shd w:val="clear" w:color="auto" w:fill="FFFFFF" w:themeFill="background1"/>
            <w:vAlign w:val="center"/>
          </w:tcPr>
          <w:p w14:paraId="58A8B641" w14:textId="69F38F28" w:rsidR="001A7462" w:rsidRPr="00A6285A" w:rsidRDefault="003D24D7" w:rsidP="00E85C32">
            <w:pPr>
              <w:pStyle w:val="NoSpacing"/>
              <w:jc w:val="center"/>
            </w:pPr>
            <w:r>
              <w:sym w:font="Wingdings" w:char="F0FC"/>
            </w:r>
          </w:p>
        </w:tc>
      </w:tr>
      <w:tr w:rsidR="001F6D2D" w:rsidRPr="00152D5A" w14:paraId="591CF343" w14:textId="77777777" w:rsidTr="00E85C32">
        <w:tc>
          <w:tcPr>
            <w:tcW w:w="5765" w:type="dxa"/>
            <w:shd w:val="clear" w:color="auto" w:fill="FFFFFF" w:themeFill="background1"/>
          </w:tcPr>
          <w:p w14:paraId="084DE41B" w14:textId="77777777" w:rsidR="001F6D2D" w:rsidRDefault="00BE6FC8" w:rsidP="005F1452">
            <w:pPr>
              <w:pStyle w:val="NoSpacing"/>
              <w:numPr>
                <w:ilvl w:val="0"/>
                <w:numId w:val="23"/>
              </w:numPr>
              <w:rPr>
                <w:rFonts w:ascii="Avenir Next LT Pro" w:hAnsi="Avenir Next LT Pro" w:cstheme="minorHAnsi"/>
                <w:sz w:val="20"/>
                <w:szCs w:val="20"/>
              </w:rPr>
            </w:pPr>
            <w:r>
              <w:rPr>
                <w:rFonts w:ascii="Avenir Next LT Pro" w:hAnsi="Avenir Next LT Pro" w:cstheme="minorHAnsi"/>
                <w:sz w:val="20"/>
                <w:szCs w:val="20"/>
              </w:rPr>
              <w:t>An understanding of the teaching and learning process</w:t>
            </w:r>
          </w:p>
          <w:p w14:paraId="460A0157" w14:textId="69374DAE" w:rsidR="00773F68" w:rsidRPr="00B32066" w:rsidRDefault="00773F68" w:rsidP="00773F68">
            <w:pPr>
              <w:pStyle w:val="NoSpacing"/>
              <w:rPr>
                <w:rFonts w:ascii="Avenir Next LT Pro" w:hAnsi="Avenir Next LT Pro" w:cstheme="minorHAnsi"/>
                <w:sz w:val="20"/>
                <w:szCs w:val="20"/>
              </w:rPr>
            </w:pPr>
          </w:p>
        </w:tc>
        <w:tc>
          <w:tcPr>
            <w:tcW w:w="1601" w:type="dxa"/>
            <w:shd w:val="clear" w:color="auto" w:fill="FFFFFF" w:themeFill="background1"/>
            <w:vAlign w:val="center"/>
          </w:tcPr>
          <w:p w14:paraId="08E24971" w14:textId="77BF4875" w:rsidR="001F6D2D" w:rsidRPr="00510969" w:rsidRDefault="001F6D2D" w:rsidP="00E85C32">
            <w:pPr>
              <w:pStyle w:val="NoSpacing"/>
              <w:jc w:val="center"/>
            </w:pPr>
          </w:p>
        </w:tc>
        <w:tc>
          <w:tcPr>
            <w:tcW w:w="1650" w:type="dxa"/>
            <w:shd w:val="clear" w:color="auto" w:fill="FFFFFF" w:themeFill="background1"/>
            <w:vAlign w:val="center"/>
          </w:tcPr>
          <w:p w14:paraId="6C281790" w14:textId="3FC7E047" w:rsidR="001F6D2D" w:rsidRPr="0079613D" w:rsidRDefault="003D24D7" w:rsidP="00E85C32">
            <w:pPr>
              <w:pStyle w:val="NoSpacing"/>
              <w:jc w:val="center"/>
            </w:pPr>
            <w:r>
              <w:sym w:font="Wingdings" w:char="F0FC"/>
            </w:r>
          </w:p>
        </w:tc>
      </w:tr>
      <w:tr w:rsidR="00C76A8E" w:rsidRPr="00152D5A" w14:paraId="2B7175B3" w14:textId="77777777" w:rsidTr="001A7462">
        <w:tc>
          <w:tcPr>
            <w:tcW w:w="5765" w:type="dxa"/>
            <w:shd w:val="clear" w:color="auto" w:fill="205C40"/>
          </w:tcPr>
          <w:p w14:paraId="542D45AB" w14:textId="342E7EDD" w:rsidR="00C76A8E" w:rsidRPr="00367909" w:rsidRDefault="00E85C32" w:rsidP="0079644E">
            <w:pPr>
              <w:spacing w:before="240" w:line="276" w:lineRule="auto"/>
              <w:rPr>
                <w:rFonts w:ascii="Avenir Next LT Pro" w:hAnsi="Avenir Next LT Pro" w:cstheme="minorHAnsi"/>
                <w:color w:val="FFFFFF" w:themeColor="background1"/>
                <w:sz w:val="20"/>
                <w:szCs w:val="20"/>
              </w:rPr>
            </w:pPr>
            <w:bookmarkStart w:id="0" w:name="_Hlk156456339"/>
            <w:r>
              <w:rPr>
                <w:rFonts w:ascii="Avenir Next LT Pro" w:hAnsi="Avenir Next LT Pro" w:cstheme="minorHAnsi"/>
                <w:color w:val="FFFFFF" w:themeColor="background1"/>
                <w:sz w:val="20"/>
                <w:szCs w:val="20"/>
              </w:rPr>
              <w:t>Professional Development</w:t>
            </w:r>
          </w:p>
        </w:tc>
        <w:tc>
          <w:tcPr>
            <w:tcW w:w="1601" w:type="dxa"/>
            <w:shd w:val="clear" w:color="auto" w:fill="205C40"/>
          </w:tcPr>
          <w:p w14:paraId="67D694C6"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2E16601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bookmarkEnd w:id="0"/>
      <w:tr w:rsidR="00741581" w:rsidRPr="00152D5A" w14:paraId="561ACE80" w14:textId="77777777" w:rsidTr="00741581">
        <w:tc>
          <w:tcPr>
            <w:tcW w:w="5765" w:type="dxa"/>
          </w:tcPr>
          <w:p w14:paraId="3ABD2CF8" w14:textId="5BB445CB" w:rsidR="003E7D87"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engage with a wide range of students from different backgrounds</w:t>
            </w:r>
          </w:p>
        </w:tc>
        <w:tc>
          <w:tcPr>
            <w:tcW w:w="1601" w:type="dxa"/>
          </w:tcPr>
          <w:p w14:paraId="0672F0E0" w14:textId="77777777"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028F7F7F"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435153F9" w14:textId="77777777" w:rsidTr="00741581">
        <w:tc>
          <w:tcPr>
            <w:tcW w:w="5765" w:type="dxa"/>
          </w:tcPr>
          <w:p w14:paraId="5D70FA83" w14:textId="1D75EA97" w:rsidR="005D36C0"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work collaboratively with colleagues across the academy</w:t>
            </w:r>
          </w:p>
        </w:tc>
        <w:tc>
          <w:tcPr>
            <w:tcW w:w="1601" w:type="dxa"/>
          </w:tcPr>
          <w:p w14:paraId="524767A7"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860595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4C37AE0C" w14:textId="77777777" w:rsidTr="00741581">
        <w:tc>
          <w:tcPr>
            <w:tcW w:w="5765" w:type="dxa"/>
          </w:tcPr>
          <w:p w14:paraId="220F55B8" w14:textId="58FBECD9" w:rsidR="005D36C0" w:rsidRPr="00E85C32" w:rsidRDefault="003D24D7" w:rsidP="00E85C32">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able to work under pressure and prioritise your own workload</w:t>
            </w:r>
          </w:p>
        </w:tc>
        <w:tc>
          <w:tcPr>
            <w:tcW w:w="1601" w:type="dxa"/>
          </w:tcPr>
          <w:p w14:paraId="41583AA7" w14:textId="77777777"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0CEE51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15652D" w:rsidRPr="00152D5A" w14:paraId="63EE5622" w14:textId="77777777" w:rsidTr="0015652D">
        <w:tc>
          <w:tcPr>
            <w:tcW w:w="5765" w:type="dxa"/>
          </w:tcPr>
          <w:p w14:paraId="654B1CA1" w14:textId="065A5FD1"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able to inspire, motivate and enthuse students throughout the academy</w:t>
            </w:r>
          </w:p>
        </w:tc>
        <w:tc>
          <w:tcPr>
            <w:tcW w:w="1601" w:type="dxa"/>
          </w:tcPr>
          <w:p w14:paraId="0D963CBC"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A4AF85"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15652D" w:rsidRPr="00152D5A" w14:paraId="198174A2" w14:textId="77777777" w:rsidTr="0015652D">
        <w:tc>
          <w:tcPr>
            <w:tcW w:w="5765" w:type="dxa"/>
          </w:tcPr>
          <w:p w14:paraId="496B47DE" w14:textId="0072E047"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Ability to safely manage classroom activities and learning resources</w:t>
            </w:r>
          </w:p>
        </w:tc>
        <w:tc>
          <w:tcPr>
            <w:tcW w:w="1601" w:type="dxa"/>
          </w:tcPr>
          <w:p w14:paraId="33B0F09B"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60B45CC"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15652D" w:rsidRPr="00152D5A" w14:paraId="0C73B421" w14:textId="77777777" w:rsidTr="0015652D">
        <w:tc>
          <w:tcPr>
            <w:tcW w:w="5765" w:type="dxa"/>
          </w:tcPr>
          <w:p w14:paraId="1664364F" w14:textId="7688A097" w:rsidR="0015652D" w:rsidRPr="00E85C32"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willing to be involved in the wider life of the academy community</w:t>
            </w:r>
          </w:p>
        </w:tc>
        <w:tc>
          <w:tcPr>
            <w:tcW w:w="1601" w:type="dxa"/>
          </w:tcPr>
          <w:p w14:paraId="1D8424CE" w14:textId="77777777" w:rsidR="0015652D" w:rsidRPr="0079613D" w:rsidRDefault="0015652D"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184BDD6" w14:textId="77777777" w:rsidR="0015652D" w:rsidRPr="0079613D" w:rsidRDefault="0015652D" w:rsidP="00AA1C9E">
            <w:pPr>
              <w:spacing w:before="240" w:line="276" w:lineRule="auto"/>
              <w:jc w:val="center"/>
              <w:rPr>
                <w:rFonts w:ascii="Avenir Next LT Pro" w:hAnsi="Avenir Next LT Pro" w:cstheme="minorHAnsi"/>
                <w:b/>
                <w:bCs/>
                <w:sz w:val="20"/>
                <w:szCs w:val="20"/>
              </w:rPr>
            </w:pPr>
          </w:p>
        </w:tc>
      </w:tr>
      <w:tr w:rsidR="00C11FD7" w:rsidRPr="00152D5A" w14:paraId="046DC1D6" w14:textId="77777777" w:rsidTr="0015652D">
        <w:tc>
          <w:tcPr>
            <w:tcW w:w="5765" w:type="dxa"/>
          </w:tcPr>
          <w:p w14:paraId="0D35FDD4" w14:textId="58537ABE" w:rsidR="00C11FD7" w:rsidRDefault="00C11FD7" w:rsidP="00AA1C9E">
            <w:pPr>
              <w:pStyle w:val="NoSpacing"/>
              <w:numPr>
                <w:ilvl w:val="0"/>
                <w:numId w:val="24"/>
              </w:numPr>
              <w:rPr>
                <w:rFonts w:ascii="Avenir Next LT Pro" w:hAnsi="Avenir Next LT Pro" w:cstheme="minorHAnsi"/>
                <w:sz w:val="20"/>
                <w:szCs w:val="20"/>
              </w:rPr>
            </w:pPr>
            <w:r>
              <w:rPr>
                <w:rFonts w:ascii="Avenir Next LT Pro" w:hAnsi="Avenir Next LT Pro" w:cstheme="minorHAnsi"/>
                <w:sz w:val="20"/>
                <w:szCs w:val="20"/>
              </w:rPr>
              <w:t>Be professional in appearance, punctuality and attendance</w:t>
            </w:r>
          </w:p>
        </w:tc>
        <w:tc>
          <w:tcPr>
            <w:tcW w:w="1601" w:type="dxa"/>
          </w:tcPr>
          <w:p w14:paraId="6B576A7B" w14:textId="77777777" w:rsidR="00C11FD7" w:rsidRPr="0079613D" w:rsidRDefault="00C11FD7" w:rsidP="00AA1C9E">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39CE0EE" w14:textId="77777777" w:rsidR="00C11FD7" w:rsidRPr="0079613D" w:rsidRDefault="00C11FD7" w:rsidP="00AA1C9E">
            <w:pPr>
              <w:spacing w:before="240" w:line="276" w:lineRule="auto"/>
              <w:jc w:val="center"/>
              <w:rPr>
                <w:rFonts w:ascii="Avenir Next LT Pro" w:hAnsi="Avenir Next LT Pro" w:cstheme="minorHAnsi"/>
                <w:b/>
                <w:bCs/>
                <w:sz w:val="20"/>
                <w:szCs w:val="20"/>
              </w:rPr>
            </w:pPr>
          </w:p>
        </w:tc>
      </w:tr>
      <w:tr w:rsidR="00C76A8E" w:rsidRPr="00152D5A" w14:paraId="5C0B2025" w14:textId="77777777" w:rsidTr="001A7462">
        <w:tc>
          <w:tcPr>
            <w:tcW w:w="5765" w:type="dxa"/>
            <w:shd w:val="clear" w:color="auto" w:fill="205C40"/>
          </w:tcPr>
          <w:p w14:paraId="14711B34"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22D65B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2A416CA"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5C49E89F" w14:textId="77777777" w:rsidTr="00741581">
        <w:tc>
          <w:tcPr>
            <w:tcW w:w="5765" w:type="dxa"/>
          </w:tcPr>
          <w:p w14:paraId="31DD0056" w14:textId="77777777"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0662B55E" w14:textId="77777777"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13D48DA0"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bl>
    <w:p w14:paraId="5B4EFECD" w14:textId="77777777" w:rsidR="00773F68" w:rsidRDefault="00773F68">
      <w:r>
        <w:br w:type="page"/>
      </w:r>
    </w:p>
    <w:tbl>
      <w:tblPr>
        <w:tblStyle w:val="TableGrid"/>
        <w:tblW w:w="0" w:type="auto"/>
        <w:tblLook w:val="04A0" w:firstRow="1" w:lastRow="0" w:firstColumn="1" w:lastColumn="0" w:noHBand="0" w:noVBand="1"/>
      </w:tblPr>
      <w:tblGrid>
        <w:gridCol w:w="5765"/>
        <w:gridCol w:w="1601"/>
        <w:gridCol w:w="1650"/>
      </w:tblGrid>
      <w:tr w:rsidR="001A7462" w:rsidRPr="00152D5A" w14:paraId="77A83F62" w14:textId="77777777" w:rsidTr="001A7462">
        <w:tc>
          <w:tcPr>
            <w:tcW w:w="5765" w:type="dxa"/>
            <w:shd w:val="clear" w:color="auto" w:fill="205C40"/>
          </w:tcPr>
          <w:p w14:paraId="1A6E1021" w14:textId="43597E4C"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lastRenderedPageBreak/>
              <w:t xml:space="preserve">Safeguarding </w:t>
            </w:r>
          </w:p>
        </w:tc>
        <w:tc>
          <w:tcPr>
            <w:tcW w:w="1601" w:type="dxa"/>
            <w:shd w:val="clear" w:color="auto" w:fill="205C40"/>
          </w:tcPr>
          <w:p w14:paraId="0B6D78D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01C18216"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74DDF43F" w14:textId="77777777" w:rsidTr="001A7462">
        <w:tc>
          <w:tcPr>
            <w:tcW w:w="5765" w:type="dxa"/>
            <w:shd w:val="clear" w:color="auto" w:fill="FFFFFF" w:themeFill="background1"/>
          </w:tcPr>
          <w:p w14:paraId="0C94980E" w14:textId="77777777"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B9A0875" w14:textId="77777777"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1F435343" w14:textId="77777777"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4099996B" w14:textId="77777777" w:rsidTr="001A7462">
        <w:tc>
          <w:tcPr>
            <w:tcW w:w="5765" w:type="dxa"/>
            <w:shd w:val="clear" w:color="auto" w:fill="FFFFFF" w:themeFill="background1"/>
          </w:tcPr>
          <w:p w14:paraId="01F01CF6"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7393B772"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4F18575"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16950BDF" w14:textId="77777777" w:rsidTr="001A7462">
        <w:tc>
          <w:tcPr>
            <w:tcW w:w="5765" w:type="dxa"/>
            <w:shd w:val="clear" w:color="auto" w:fill="FFFFFF" w:themeFill="background1"/>
          </w:tcPr>
          <w:p w14:paraId="5F9F7563"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36736CD"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9AE162A"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52131897" w14:textId="77777777" w:rsidTr="00741581">
        <w:tc>
          <w:tcPr>
            <w:tcW w:w="5765" w:type="dxa"/>
            <w:tcBorders>
              <w:right w:val="single" w:sz="4" w:space="0" w:color="205C40"/>
            </w:tcBorders>
            <w:shd w:val="clear" w:color="auto" w:fill="205C40"/>
          </w:tcPr>
          <w:p w14:paraId="6EF52FD8" w14:textId="77777777"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4F395666"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5B4544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7A0BECB9" w14:textId="77777777" w:rsidTr="001A7462">
        <w:tc>
          <w:tcPr>
            <w:tcW w:w="5765" w:type="dxa"/>
            <w:shd w:val="clear" w:color="auto" w:fill="FFFFFF" w:themeFill="background1"/>
          </w:tcPr>
          <w:p w14:paraId="41A3340B" w14:textId="77777777"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2D106602" w14:textId="77777777"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92636A9"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368574A9" w14:textId="77777777" w:rsidR="003500A8" w:rsidRDefault="003500A8" w:rsidP="003500A8">
      <w:pPr>
        <w:spacing w:line="276" w:lineRule="auto"/>
        <w:rPr>
          <w:rFonts w:ascii="Avenir Next LT Pro" w:hAnsi="Avenir Next LT Pro" w:cstheme="minorHAnsi"/>
          <w:i/>
          <w:iCs/>
          <w:sz w:val="20"/>
          <w:szCs w:val="20"/>
        </w:rPr>
      </w:pPr>
    </w:p>
    <w:p w14:paraId="38D9502F"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03E5FE49"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2958D684"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02A4EEF"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0222FD85"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32F9FD69" w14:textId="7384BB4F" w:rsidR="0076576C" w:rsidRPr="00152D5A" w:rsidRDefault="003500A8" w:rsidP="003E7D87">
      <w:pPr>
        <w:spacing w:line="276" w:lineRule="auto"/>
        <w:rPr>
          <w:rFonts w:cstheme="minorHAnsi"/>
          <w:b/>
          <w:bCs/>
          <w:color w:val="205C40"/>
          <w:sz w:val="44"/>
          <w:szCs w:val="44"/>
        </w:rPr>
      </w:pPr>
      <w:r w:rsidRPr="00500663">
        <w:rPr>
          <w:rFonts w:ascii="Avenir Next LT Pro" w:hAnsi="Avenir Next LT Pro" w:cstheme="minorHAnsi"/>
          <w:i/>
          <w:iCs/>
          <w:sz w:val="20"/>
          <w:szCs w:val="20"/>
        </w:rPr>
        <w:t>All pre-employment checks are in line with "Keeping Children Safe in Education" statutory guidance.</w:t>
      </w:r>
    </w:p>
    <w:sectPr w:rsidR="0076576C" w:rsidRPr="00152D5A" w:rsidSect="00334A34">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42E9" w14:textId="77777777" w:rsidR="005E665B" w:rsidRDefault="005E665B" w:rsidP="001375E3">
      <w:pPr>
        <w:spacing w:after="0" w:line="240" w:lineRule="auto"/>
      </w:pPr>
      <w:r>
        <w:separator/>
      </w:r>
    </w:p>
  </w:endnote>
  <w:endnote w:type="continuationSeparator" w:id="0">
    <w:p w14:paraId="199A8E04" w14:textId="77777777" w:rsidR="005E665B" w:rsidRDefault="005E665B" w:rsidP="001375E3">
      <w:pPr>
        <w:spacing w:after="0" w:line="240" w:lineRule="auto"/>
      </w:pPr>
      <w:r>
        <w:continuationSeparator/>
      </w:r>
    </w:p>
  </w:endnote>
  <w:endnote w:type="continuationNotice" w:id="1">
    <w:p w14:paraId="12F7AE0B" w14:textId="77777777" w:rsidR="005E665B" w:rsidRDefault="005E6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ECDE"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E707" w14:textId="77777777" w:rsidR="005E665B" w:rsidRDefault="005E665B" w:rsidP="001375E3">
      <w:pPr>
        <w:spacing w:after="0" w:line="240" w:lineRule="auto"/>
      </w:pPr>
      <w:r>
        <w:separator/>
      </w:r>
    </w:p>
  </w:footnote>
  <w:footnote w:type="continuationSeparator" w:id="0">
    <w:p w14:paraId="35EE11EA" w14:textId="77777777" w:rsidR="005E665B" w:rsidRDefault="005E665B" w:rsidP="001375E3">
      <w:pPr>
        <w:spacing w:after="0" w:line="240" w:lineRule="auto"/>
      </w:pPr>
      <w:r>
        <w:continuationSeparator/>
      </w:r>
    </w:p>
  </w:footnote>
  <w:footnote w:type="continuationNotice" w:id="1">
    <w:p w14:paraId="607680C3" w14:textId="77777777" w:rsidR="005E665B" w:rsidRDefault="005E66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B7B62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78pt" o:bullet="t">
        <v:imagedata r:id="rId1" o:title="Picture1"/>
      </v:shape>
    </w:pict>
  </w:numPicBullet>
  <w:abstractNum w:abstractNumId="0" w15:restartNumberingAfterBreak="0">
    <w:nsid w:val="02331845"/>
    <w:multiLevelType w:val="hybridMultilevel"/>
    <w:tmpl w:val="726282A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25892"/>
    <w:multiLevelType w:val="hybridMultilevel"/>
    <w:tmpl w:val="289C4BE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61982"/>
    <w:multiLevelType w:val="hybridMultilevel"/>
    <w:tmpl w:val="931061D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36735D"/>
    <w:multiLevelType w:val="hybridMultilevel"/>
    <w:tmpl w:val="0EC019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A5036"/>
    <w:multiLevelType w:val="hybridMultilevel"/>
    <w:tmpl w:val="DDF6A3B8"/>
    <w:lvl w:ilvl="0" w:tplc="C53E56C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1E458B6"/>
    <w:multiLevelType w:val="hybridMultilevel"/>
    <w:tmpl w:val="EC006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255618"/>
    <w:multiLevelType w:val="hybridMultilevel"/>
    <w:tmpl w:val="D646D86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B90696"/>
    <w:multiLevelType w:val="hybridMultilevel"/>
    <w:tmpl w:val="CA1AD22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C6D8C"/>
    <w:multiLevelType w:val="hybridMultilevel"/>
    <w:tmpl w:val="B79666AA"/>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65E34"/>
    <w:multiLevelType w:val="hybridMultilevel"/>
    <w:tmpl w:val="5BAA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A22EE"/>
    <w:multiLevelType w:val="hybridMultilevel"/>
    <w:tmpl w:val="FF9A775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E4778"/>
    <w:multiLevelType w:val="hybridMultilevel"/>
    <w:tmpl w:val="15E0B7E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8E561F"/>
    <w:multiLevelType w:val="hybridMultilevel"/>
    <w:tmpl w:val="4A90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AB4D9C"/>
    <w:multiLevelType w:val="hybridMultilevel"/>
    <w:tmpl w:val="3ABA5E5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406F7"/>
    <w:multiLevelType w:val="hybridMultilevel"/>
    <w:tmpl w:val="A0B0EA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448B7"/>
    <w:multiLevelType w:val="hybridMultilevel"/>
    <w:tmpl w:val="96F82E0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246CD7"/>
    <w:multiLevelType w:val="hybridMultilevel"/>
    <w:tmpl w:val="643A88B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9"/>
  </w:num>
  <w:num w:numId="2" w16cid:durableId="419302590">
    <w:abstractNumId w:val="16"/>
  </w:num>
  <w:num w:numId="3" w16cid:durableId="262688635">
    <w:abstractNumId w:val="23"/>
  </w:num>
  <w:num w:numId="4" w16cid:durableId="1691563129">
    <w:abstractNumId w:val="19"/>
  </w:num>
  <w:num w:numId="5" w16cid:durableId="1753970839">
    <w:abstractNumId w:val="27"/>
  </w:num>
  <w:num w:numId="6" w16cid:durableId="1747266503">
    <w:abstractNumId w:val="24"/>
  </w:num>
  <w:num w:numId="7" w16cid:durableId="1586498909">
    <w:abstractNumId w:val="21"/>
  </w:num>
  <w:num w:numId="8" w16cid:durableId="1023552315">
    <w:abstractNumId w:val="28"/>
  </w:num>
  <w:num w:numId="9" w16cid:durableId="1944145222">
    <w:abstractNumId w:val="12"/>
  </w:num>
  <w:num w:numId="10" w16cid:durableId="1205214020">
    <w:abstractNumId w:val="14"/>
  </w:num>
  <w:num w:numId="11" w16cid:durableId="1888756025">
    <w:abstractNumId w:val="10"/>
  </w:num>
  <w:num w:numId="12" w16cid:durableId="1352950191">
    <w:abstractNumId w:val="18"/>
  </w:num>
  <w:num w:numId="13" w16cid:durableId="1678651547">
    <w:abstractNumId w:val="4"/>
  </w:num>
  <w:num w:numId="14" w16cid:durableId="1070347948">
    <w:abstractNumId w:val="5"/>
  </w:num>
  <w:num w:numId="15" w16cid:durableId="1304196215">
    <w:abstractNumId w:val="2"/>
  </w:num>
  <w:num w:numId="16" w16cid:durableId="1635910706">
    <w:abstractNumId w:val="8"/>
  </w:num>
  <w:num w:numId="17" w16cid:durableId="467552866">
    <w:abstractNumId w:val="17"/>
  </w:num>
  <w:num w:numId="18" w16cid:durableId="799803997">
    <w:abstractNumId w:val="20"/>
  </w:num>
  <w:num w:numId="19" w16cid:durableId="1537236580">
    <w:abstractNumId w:val="13"/>
  </w:num>
  <w:num w:numId="20" w16cid:durableId="1816481456">
    <w:abstractNumId w:val="0"/>
  </w:num>
  <w:num w:numId="21" w16cid:durableId="2045708951">
    <w:abstractNumId w:val="1"/>
  </w:num>
  <w:num w:numId="22" w16cid:durableId="620847328">
    <w:abstractNumId w:val="11"/>
  </w:num>
  <w:num w:numId="23" w16cid:durableId="977884422">
    <w:abstractNumId w:val="15"/>
  </w:num>
  <w:num w:numId="24" w16cid:durableId="1653751047">
    <w:abstractNumId w:val="26"/>
  </w:num>
  <w:num w:numId="25" w16cid:durableId="736241950">
    <w:abstractNumId w:val="7"/>
  </w:num>
  <w:num w:numId="26" w16cid:durableId="1207134343">
    <w:abstractNumId w:val="25"/>
  </w:num>
  <w:num w:numId="27" w16cid:durableId="1967196068">
    <w:abstractNumId w:val="22"/>
  </w:num>
  <w:num w:numId="28" w16cid:durableId="616375879">
    <w:abstractNumId w:val="3"/>
  </w:num>
  <w:num w:numId="29" w16cid:durableId="42110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3102"/>
    <w:rsid w:val="000155AC"/>
    <w:rsid w:val="00034781"/>
    <w:rsid w:val="00073397"/>
    <w:rsid w:val="00073C05"/>
    <w:rsid w:val="000756B1"/>
    <w:rsid w:val="00091B3B"/>
    <w:rsid w:val="000A6533"/>
    <w:rsid w:val="000C1111"/>
    <w:rsid w:val="001275A4"/>
    <w:rsid w:val="00127B1E"/>
    <w:rsid w:val="001375E3"/>
    <w:rsid w:val="00152D5A"/>
    <w:rsid w:val="00155080"/>
    <w:rsid w:val="0015652D"/>
    <w:rsid w:val="001A7462"/>
    <w:rsid w:val="001F15ED"/>
    <w:rsid w:val="001F6D2D"/>
    <w:rsid w:val="00207BF9"/>
    <w:rsid w:val="00220DE1"/>
    <w:rsid w:val="00233EF0"/>
    <w:rsid w:val="002529A5"/>
    <w:rsid w:val="00262813"/>
    <w:rsid w:val="0028484C"/>
    <w:rsid w:val="00334A34"/>
    <w:rsid w:val="00337748"/>
    <w:rsid w:val="00343D7F"/>
    <w:rsid w:val="003500A8"/>
    <w:rsid w:val="00352ECF"/>
    <w:rsid w:val="0035503D"/>
    <w:rsid w:val="00367909"/>
    <w:rsid w:val="00383247"/>
    <w:rsid w:val="003841AC"/>
    <w:rsid w:val="003A7B20"/>
    <w:rsid w:val="003D24D7"/>
    <w:rsid w:val="003D4975"/>
    <w:rsid w:val="003E7D87"/>
    <w:rsid w:val="003F3671"/>
    <w:rsid w:val="003F3B11"/>
    <w:rsid w:val="004011A3"/>
    <w:rsid w:val="00440F78"/>
    <w:rsid w:val="004516E0"/>
    <w:rsid w:val="0046173E"/>
    <w:rsid w:val="00464BA8"/>
    <w:rsid w:val="00492149"/>
    <w:rsid w:val="004A69B3"/>
    <w:rsid w:val="004A75EC"/>
    <w:rsid w:val="004C222A"/>
    <w:rsid w:val="00510969"/>
    <w:rsid w:val="00533B73"/>
    <w:rsid w:val="005431C3"/>
    <w:rsid w:val="00546481"/>
    <w:rsid w:val="00555BE8"/>
    <w:rsid w:val="005B107B"/>
    <w:rsid w:val="005B1CB6"/>
    <w:rsid w:val="005D36C0"/>
    <w:rsid w:val="005E5289"/>
    <w:rsid w:val="005E665B"/>
    <w:rsid w:val="005F1452"/>
    <w:rsid w:val="00625575"/>
    <w:rsid w:val="00626D11"/>
    <w:rsid w:val="00635BE4"/>
    <w:rsid w:val="00636367"/>
    <w:rsid w:val="006633CE"/>
    <w:rsid w:val="006D3837"/>
    <w:rsid w:val="00706C35"/>
    <w:rsid w:val="00720F40"/>
    <w:rsid w:val="00741581"/>
    <w:rsid w:val="007469BA"/>
    <w:rsid w:val="00752308"/>
    <w:rsid w:val="007564E1"/>
    <w:rsid w:val="00757EAA"/>
    <w:rsid w:val="0076335C"/>
    <w:rsid w:val="0076576C"/>
    <w:rsid w:val="00770598"/>
    <w:rsid w:val="00773F68"/>
    <w:rsid w:val="0079613D"/>
    <w:rsid w:val="0079644E"/>
    <w:rsid w:val="007B41DB"/>
    <w:rsid w:val="007B4E6A"/>
    <w:rsid w:val="007D05CD"/>
    <w:rsid w:val="007F7A58"/>
    <w:rsid w:val="00800ED1"/>
    <w:rsid w:val="00825A6C"/>
    <w:rsid w:val="008265D3"/>
    <w:rsid w:val="008350C7"/>
    <w:rsid w:val="00837A39"/>
    <w:rsid w:val="008505F5"/>
    <w:rsid w:val="00867D2A"/>
    <w:rsid w:val="008D1FCF"/>
    <w:rsid w:val="008D5350"/>
    <w:rsid w:val="008D6E6C"/>
    <w:rsid w:val="008D72DC"/>
    <w:rsid w:val="00926AB6"/>
    <w:rsid w:val="0093031E"/>
    <w:rsid w:val="00954638"/>
    <w:rsid w:val="00965840"/>
    <w:rsid w:val="00967B47"/>
    <w:rsid w:val="00995555"/>
    <w:rsid w:val="009A2552"/>
    <w:rsid w:val="009A4AC8"/>
    <w:rsid w:val="009B1606"/>
    <w:rsid w:val="009F5084"/>
    <w:rsid w:val="00A127B0"/>
    <w:rsid w:val="00A16B7C"/>
    <w:rsid w:val="00A30C94"/>
    <w:rsid w:val="00A36D48"/>
    <w:rsid w:val="00A450A9"/>
    <w:rsid w:val="00A6285A"/>
    <w:rsid w:val="00A92119"/>
    <w:rsid w:val="00AC08E7"/>
    <w:rsid w:val="00AD2020"/>
    <w:rsid w:val="00AD2A8C"/>
    <w:rsid w:val="00B32066"/>
    <w:rsid w:val="00B4499A"/>
    <w:rsid w:val="00B46725"/>
    <w:rsid w:val="00BA0D70"/>
    <w:rsid w:val="00BA1E1B"/>
    <w:rsid w:val="00BB432F"/>
    <w:rsid w:val="00BB7BD0"/>
    <w:rsid w:val="00BC3334"/>
    <w:rsid w:val="00BD5C7B"/>
    <w:rsid w:val="00BD6E03"/>
    <w:rsid w:val="00BE6A5B"/>
    <w:rsid w:val="00BE6FC8"/>
    <w:rsid w:val="00C07D6A"/>
    <w:rsid w:val="00C11FD7"/>
    <w:rsid w:val="00C36B42"/>
    <w:rsid w:val="00C50392"/>
    <w:rsid w:val="00C76A8E"/>
    <w:rsid w:val="00CA733F"/>
    <w:rsid w:val="00CD6241"/>
    <w:rsid w:val="00CE09A1"/>
    <w:rsid w:val="00D01B73"/>
    <w:rsid w:val="00D12CFC"/>
    <w:rsid w:val="00D20F92"/>
    <w:rsid w:val="00D56317"/>
    <w:rsid w:val="00D850D3"/>
    <w:rsid w:val="00D90AB4"/>
    <w:rsid w:val="00DA1CBB"/>
    <w:rsid w:val="00DB6CC1"/>
    <w:rsid w:val="00DF739C"/>
    <w:rsid w:val="00E12247"/>
    <w:rsid w:val="00E42E29"/>
    <w:rsid w:val="00E5545D"/>
    <w:rsid w:val="00E645B3"/>
    <w:rsid w:val="00E70162"/>
    <w:rsid w:val="00E73E28"/>
    <w:rsid w:val="00E8439E"/>
    <w:rsid w:val="00E85C32"/>
    <w:rsid w:val="00E87C65"/>
    <w:rsid w:val="00E979AA"/>
    <w:rsid w:val="00EB3953"/>
    <w:rsid w:val="00ED040D"/>
    <w:rsid w:val="00ED2225"/>
    <w:rsid w:val="00EE2AF6"/>
    <w:rsid w:val="00F15F10"/>
    <w:rsid w:val="00F23F26"/>
    <w:rsid w:val="00F47BA4"/>
    <w:rsid w:val="00F86C0C"/>
    <w:rsid w:val="00FF1207"/>
    <w:rsid w:val="00FF49CA"/>
    <w:rsid w:val="00FF6B3D"/>
    <w:rsid w:val="2918A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8D929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F86C0C"/>
    <w:pPr>
      <w:spacing w:after="0" w:line="240" w:lineRule="auto"/>
    </w:pPr>
  </w:style>
  <w:style w:type="paragraph" w:customStyle="1" w:styleId="Default">
    <w:name w:val="Default"/>
    <w:basedOn w:val="Normal"/>
    <w:rsid w:val="00F86C0C"/>
    <w:pPr>
      <w:autoSpaceDE w:val="0"/>
      <w:autoSpaceDN w:val="0"/>
      <w:spacing w:after="0" w:line="240" w:lineRule="auto"/>
    </w:pPr>
    <w:rPr>
      <w:rFonts w:ascii="Calibri" w:hAnsi="Calibri"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8874">
      <w:bodyDiv w:val="1"/>
      <w:marLeft w:val="0"/>
      <w:marRight w:val="0"/>
      <w:marTop w:val="0"/>
      <w:marBottom w:val="0"/>
      <w:divBdr>
        <w:top w:val="none" w:sz="0" w:space="0" w:color="auto"/>
        <w:left w:val="none" w:sz="0" w:space="0" w:color="auto"/>
        <w:bottom w:val="none" w:sz="0" w:space="0" w:color="auto"/>
        <w:right w:val="none" w:sz="0" w:space="0" w:color="auto"/>
      </w:divBdr>
    </w:div>
    <w:div w:id="9620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dd80e5439925468072a7c9cecc77297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6450b5c8dfff636b8924fc5f67bf50af"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a53aa5-248e-4074-96d0-1ebc51ab252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3.xml><?xml version="1.0" encoding="utf-8"?>
<ds:datastoreItem xmlns:ds="http://schemas.openxmlformats.org/officeDocument/2006/customXml" ds:itemID="{13CD97C0-F329-4526-92F4-3282E705EA5A}"/>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7775</Characters>
  <Application>Microsoft Office Word</Application>
  <DocSecurity>4</DocSecurity>
  <Lines>64</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Sophie Harris</cp:lastModifiedBy>
  <cp:revision>2</cp:revision>
  <cp:lastPrinted>2024-01-19T09:15:00Z</cp:lastPrinted>
  <dcterms:created xsi:type="dcterms:W3CDTF">2026-05-11T10:24:00Z</dcterms:created>
  <dcterms:modified xsi:type="dcterms:W3CDTF">2026-05-11T10:24:00Z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