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AFA2" w14:textId="2E8FD0CA" w:rsidR="005875EC" w:rsidRDefault="002F7BB6">
      <w:pPr>
        <w:tabs>
          <w:tab w:val="left" w:pos="8730"/>
        </w:tabs>
        <w:ind w:left="116"/>
        <w:rPr>
          <w:rFonts w:ascii="Times New Roman"/>
          <w:sz w:val="20"/>
        </w:rPr>
      </w:pPr>
      <w:r>
        <w:rPr>
          <w:rFonts w:ascii="Times New Roman"/>
          <w:noProof/>
          <w:position w:val="29"/>
          <w:sz w:val="20"/>
          <w:lang w:val="en-GB" w:eastAsia="en-GB"/>
        </w:rPr>
        <w:drawing>
          <wp:inline distT="0" distB="0" distL="0" distR="0" wp14:anchorId="53B28676" wp14:editId="2802B491">
            <wp:extent cx="3796235" cy="909447"/>
            <wp:effectExtent l="0" t="0" r="0" b="0"/>
            <wp:docPr id="1" name="image1.jpeg" descr="H:\1. LIFE ACADEMY TRUST\Logos\LifeFull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796235" cy="909447"/>
                    </a:xfrm>
                    <a:prstGeom prst="rect">
                      <a:avLst/>
                    </a:prstGeom>
                  </pic:spPr>
                </pic:pic>
              </a:graphicData>
            </a:graphic>
          </wp:inline>
        </w:drawing>
      </w:r>
      <w:r>
        <w:rPr>
          <w:rFonts w:ascii="Times New Roman"/>
          <w:position w:val="29"/>
          <w:sz w:val="20"/>
        </w:rPr>
        <w:tab/>
      </w:r>
      <w:r w:rsidR="007C4081">
        <w:rPr>
          <w:rFonts w:ascii="Times New Roman"/>
          <w:noProof/>
          <w:sz w:val="20"/>
        </w:rPr>
        <w:drawing>
          <wp:inline distT="0" distB="0" distL="0" distR="0" wp14:anchorId="5E499871" wp14:editId="28F576DE">
            <wp:extent cx="14287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064F90B4" w14:textId="77777777" w:rsidR="005875EC" w:rsidRPr="007C4081" w:rsidRDefault="002F7BB6">
      <w:pPr>
        <w:pStyle w:val="Heading1"/>
        <w:spacing w:before="141"/>
        <w:ind w:right="262"/>
        <w:jc w:val="right"/>
        <w:rPr>
          <w:color w:val="943634" w:themeColor="accent2" w:themeShade="BF"/>
          <w:sz w:val="48"/>
          <w:szCs w:val="48"/>
        </w:rPr>
      </w:pPr>
      <w:bookmarkStart w:id="0" w:name="_Hlk195529398"/>
      <w:r w:rsidRPr="007C4081">
        <w:rPr>
          <w:color w:val="943634" w:themeColor="accent2" w:themeShade="BF"/>
          <w:w w:val="85"/>
          <w:sz w:val="48"/>
          <w:szCs w:val="48"/>
        </w:rPr>
        <w:t>Job</w:t>
      </w:r>
      <w:r w:rsidRPr="007C4081">
        <w:rPr>
          <w:color w:val="943634" w:themeColor="accent2" w:themeShade="BF"/>
          <w:spacing w:val="24"/>
          <w:w w:val="85"/>
          <w:sz w:val="48"/>
          <w:szCs w:val="48"/>
        </w:rPr>
        <w:t xml:space="preserve"> </w:t>
      </w:r>
      <w:r w:rsidRPr="007C4081">
        <w:rPr>
          <w:color w:val="943634" w:themeColor="accent2" w:themeShade="BF"/>
          <w:w w:val="85"/>
          <w:sz w:val="48"/>
          <w:szCs w:val="48"/>
        </w:rPr>
        <w:t>description</w:t>
      </w:r>
    </w:p>
    <w:p w14:paraId="356EFB5E" w14:textId="77777777" w:rsidR="005875EC" w:rsidRDefault="00A71FAA">
      <w:pPr>
        <w:pStyle w:val="BodyText"/>
        <w:spacing w:before="281"/>
        <w:ind w:left="373" w:right="301"/>
      </w:pPr>
      <w:r>
        <w:t>Margaretting Primary</w:t>
      </w:r>
      <w:r w:rsidR="004D08D9">
        <w:t xml:space="preserve"> School is part of the LIFE Education Trust, a group of schools that work together and have the same mission, to build great learning communities where children flourish.</w:t>
      </w:r>
    </w:p>
    <w:p w14:paraId="7DAE24E7" w14:textId="77777777" w:rsidR="005875EC" w:rsidRDefault="005875EC">
      <w:pPr>
        <w:pStyle w:val="BodyText"/>
      </w:pPr>
    </w:p>
    <w:p w14:paraId="1CCAB75E" w14:textId="77777777" w:rsidR="005875EC" w:rsidRDefault="004D08D9">
      <w:pPr>
        <w:pStyle w:val="BodyText"/>
        <w:ind w:left="373"/>
      </w:pPr>
      <w:r>
        <w:t>We are looking for brilliant people to join our school and Trust who share and demonstrate our beliefs</w:t>
      </w:r>
      <w:r w:rsidR="002F7BB6">
        <w:t>:</w:t>
      </w:r>
    </w:p>
    <w:p w14:paraId="27E957F5" w14:textId="77777777" w:rsidR="005875EC" w:rsidRDefault="002F7BB6">
      <w:pPr>
        <w:pStyle w:val="ListParagraph"/>
        <w:numPr>
          <w:ilvl w:val="0"/>
          <w:numId w:val="8"/>
        </w:numPr>
        <w:tabs>
          <w:tab w:val="left" w:pos="513"/>
        </w:tabs>
        <w:spacing w:before="1"/>
      </w:pPr>
      <w:r>
        <w:t>Courageous</w:t>
      </w:r>
      <w:r>
        <w:rPr>
          <w:spacing w:val="-4"/>
        </w:rPr>
        <w:t xml:space="preserve"> </w:t>
      </w:r>
      <w:r>
        <w:t>Optimism</w:t>
      </w:r>
    </w:p>
    <w:p w14:paraId="3DE01E6E" w14:textId="77777777" w:rsidR="005875EC" w:rsidRDefault="002F7BB6">
      <w:pPr>
        <w:pStyle w:val="ListParagraph"/>
        <w:numPr>
          <w:ilvl w:val="0"/>
          <w:numId w:val="8"/>
        </w:numPr>
        <w:tabs>
          <w:tab w:val="left" w:pos="513"/>
        </w:tabs>
      </w:pPr>
      <w:r>
        <w:t>Boundless</w:t>
      </w:r>
      <w:r>
        <w:rPr>
          <w:spacing w:val="-3"/>
        </w:rPr>
        <w:t xml:space="preserve"> </w:t>
      </w:r>
      <w:r>
        <w:t>Creativity</w:t>
      </w:r>
    </w:p>
    <w:p w14:paraId="59FC464A" w14:textId="77777777" w:rsidR="005875EC" w:rsidRDefault="002F7BB6">
      <w:pPr>
        <w:pStyle w:val="ListParagraph"/>
        <w:numPr>
          <w:ilvl w:val="0"/>
          <w:numId w:val="8"/>
        </w:numPr>
        <w:tabs>
          <w:tab w:val="left" w:pos="513"/>
        </w:tabs>
        <w:spacing w:line="269" w:lineRule="exact"/>
      </w:pPr>
      <w:r>
        <w:t>Heartfelt</w:t>
      </w:r>
      <w:r>
        <w:rPr>
          <w:spacing w:val="-2"/>
        </w:rPr>
        <w:t xml:space="preserve"> </w:t>
      </w:r>
      <w:r>
        <w:t>Compassion</w:t>
      </w:r>
    </w:p>
    <w:p w14:paraId="3E21670A" w14:textId="77777777" w:rsidR="005875EC" w:rsidRDefault="005875EC">
      <w:pPr>
        <w:pStyle w:val="BodyText"/>
        <w:spacing w:before="8"/>
        <w:rPr>
          <w:sz w:val="21"/>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8"/>
        <w:gridCol w:w="8467"/>
      </w:tblGrid>
      <w:tr w:rsidR="005875EC" w14:paraId="4B6663B8" w14:textId="77777777" w:rsidTr="007C4081">
        <w:trPr>
          <w:trHeight w:val="480"/>
        </w:trPr>
        <w:tc>
          <w:tcPr>
            <w:tcW w:w="2168" w:type="dxa"/>
            <w:shd w:val="clear" w:color="auto" w:fill="C00000"/>
          </w:tcPr>
          <w:p w14:paraId="227AC287" w14:textId="77777777" w:rsidR="005875EC" w:rsidRPr="0082471D" w:rsidRDefault="002F7BB6">
            <w:pPr>
              <w:pStyle w:val="TableParagraph"/>
              <w:spacing w:before="115"/>
              <w:ind w:left="609"/>
              <w:rPr>
                <w:rFonts w:ascii="Arial"/>
                <w:b/>
              </w:rPr>
            </w:pPr>
            <w:r w:rsidRPr="0082471D">
              <w:rPr>
                <w:rFonts w:ascii="Arial"/>
                <w:b/>
              </w:rPr>
              <w:t>Job</w:t>
            </w:r>
            <w:r w:rsidRPr="0082471D">
              <w:rPr>
                <w:rFonts w:ascii="Arial"/>
                <w:b/>
                <w:spacing w:val="-1"/>
              </w:rPr>
              <w:t xml:space="preserve"> </w:t>
            </w:r>
            <w:r w:rsidRPr="0082471D">
              <w:rPr>
                <w:rFonts w:ascii="Arial"/>
                <w:b/>
              </w:rPr>
              <w:t>Title</w:t>
            </w:r>
          </w:p>
        </w:tc>
        <w:tc>
          <w:tcPr>
            <w:tcW w:w="8467" w:type="dxa"/>
            <w:shd w:val="clear" w:color="auto" w:fill="C00000"/>
          </w:tcPr>
          <w:p w14:paraId="5A856AFD" w14:textId="77777777" w:rsidR="005875EC" w:rsidRPr="0082471D" w:rsidRDefault="001145A0" w:rsidP="001145A0">
            <w:pPr>
              <w:pStyle w:val="TableParagraph"/>
              <w:spacing w:before="115"/>
              <w:ind w:right="2627"/>
              <w:jc w:val="center"/>
              <w:rPr>
                <w:rFonts w:ascii="Arial"/>
                <w:b/>
              </w:rPr>
            </w:pPr>
            <w:r>
              <w:rPr>
                <w:b/>
              </w:rPr>
              <w:t>Midday Assistant</w:t>
            </w:r>
          </w:p>
        </w:tc>
      </w:tr>
      <w:tr w:rsidR="005875EC" w14:paraId="5A27E975" w14:textId="77777777" w:rsidTr="0014570C">
        <w:trPr>
          <w:trHeight w:val="417"/>
        </w:trPr>
        <w:tc>
          <w:tcPr>
            <w:tcW w:w="2168" w:type="dxa"/>
          </w:tcPr>
          <w:p w14:paraId="320C74B1" w14:textId="77777777" w:rsidR="005875EC" w:rsidRDefault="002F7BB6">
            <w:pPr>
              <w:pStyle w:val="TableParagraph"/>
              <w:spacing w:before="84"/>
              <w:ind w:left="107"/>
              <w:rPr>
                <w:rFonts w:ascii="Arial"/>
                <w:b/>
              </w:rPr>
            </w:pPr>
            <w:r>
              <w:rPr>
                <w:rFonts w:ascii="Arial"/>
                <w:b/>
              </w:rPr>
              <w:t>Scale</w:t>
            </w:r>
          </w:p>
        </w:tc>
        <w:tc>
          <w:tcPr>
            <w:tcW w:w="8467" w:type="dxa"/>
          </w:tcPr>
          <w:p w14:paraId="22E584E4" w14:textId="48877CD7" w:rsidR="00B30E7D" w:rsidRDefault="00B30E7D" w:rsidP="00B30E7D">
            <w:pPr>
              <w:pStyle w:val="TableParagraph"/>
              <w:spacing w:before="84"/>
              <w:ind w:left="107"/>
            </w:pPr>
            <w:r>
              <w:t>2.2</w:t>
            </w:r>
            <w:r w:rsidR="007C4081">
              <w:t xml:space="preserve"> – 2:3</w:t>
            </w:r>
          </w:p>
        </w:tc>
      </w:tr>
      <w:tr w:rsidR="00DE6FBF" w14:paraId="2EA815C8" w14:textId="77777777" w:rsidTr="0014570C">
        <w:trPr>
          <w:trHeight w:val="417"/>
        </w:trPr>
        <w:tc>
          <w:tcPr>
            <w:tcW w:w="2168" w:type="dxa"/>
          </w:tcPr>
          <w:p w14:paraId="4834040C" w14:textId="77777777" w:rsidR="00DE6FBF" w:rsidRDefault="00DE6FBF">
            <w:pPr>
              <w:pStyle w:val="TableParagraph"/>
              <w:spacing w:before="84"/>
              <w:ind w:left="107"/>
              <w:rPr>
                <w:rFonts w:ascii="Arial"/>
                <w:b/>
              </w:rPr>
            </w:pPr>
            <w:r>
              <w:rPr>
                <w:rFonts w:ascii="Arial"/>
                <w:b/>
              </w:rPr>
              <w:t>Contract Term</w:t>
            </w:r>
          </w:p>
        </w:tc>
        <w:tc>
          <w:tcPr>
            <w:tcW w:w="8467" w:type="dxa"/>
          </w:tcPr>
          <w:p w14:paraId="0E8C1256" w14:textId="77777777" w:rsidR="00DE6FBF" w:rsidRDefault="00DE6FBF" w:rsidP="00B30E7D">
            <w:pPr>
              <w:pStyle w:val="TableParagraph"/>
              <w:spacing w:before="84"/>
              <w:ind w:left="107"/>
            </w:pPr>
            <w:r>
              <w:t>Permanent</w:t>
            </w:r>
          </w:p>
        </w:tc>
      </w:tr>
      <w:tr w:rsidR="005875EC" w14:paraId="4F27E197" w14:textId="77777777" w:rsidTr="0014570C">
        <w:trPr>
          <w:trHeight w:val="421"/>
        </w:trPr>
        <w:tc>
          <w:tcPr>
            <w:tcW w:w="2168" w:type="dxa"/>
          </w:tcPr>
          <w:p w14:paraId="01585767" w14:textId="77777777" w:rsidR="005875EC" w:rsidRPr="0064064B" w:rsidRDefault="002F7BB6">
            <w:pPr>
              <w:pStyle w:val="TableParagraph"/>
              <w:spacing w:before="84"/>
              <w:ind w:left="107"/>
              <w:rPr>
                <w:rFonts w:ascii="Arial"/>
                <w:b/>
              </w:rPr>
            </w:pPr>
            <w:r w:rsidRPr="0064064B">
              <w:rPr>
                <w:rFonts w:ascii="Arial"/>
                <w:b/>
              </w:rPr>
              <w:t>Hours</w:t>
            </w:r>
            <w:r w:rsidRPr="0064064B">
              <w:rPr>
                <w:rFonts w:ascii="Arial"/>
                <w:b/>
                <w:spacing w:val="1"/>
              </w:rPr>
              <w:t xml:space="preserve"> </w:t>
            </w:r>
            <w:r w:rsidRPr="0064064B">
              <w:rPr>
                <w:rFonts w:ascii="Arial"/>
                <w:b/>
              </w:rPr>
              <w:t>per</w:t>
            </w:r>
            <w:r w:rsidRPr="0064064B">
              <w:rPr>
                <w:rFonts w:ascii="Arial"/>
                <w:b/>
                <w:spacing w:val="-3"/>
              </w:rPr>
              <w:t xml:space="preserve"> </w:t>
            </w:r>
            <w:r w:rsidRPr="0064064B">
              <w:rPr>
                <w:rFonts w:ascii="Arial"/>
                <w:b/>
              </w:rPr>
              <w:t>week</w:t>
            </w:r>
          </w:p>
        </w:tc>
        <w:tc>
          <w:tcPr>
            <w:tcW w:w="8467" w:type="dxa"/>
          </w:tcPr>
          <w:p w14:paraId="351DB14F" w14:textId="2C467E85" w:rsidR="00B30E7D" w:rsidRPr="0064064B" w:rsidRDefault="007C4081" w:rsidP="00B30E7D">
            <w:pPr>
              <w:pStyle w:val="TableParagraph"/>
              <w:spacing w:before="84"/>
              <w:ind w:left="107"/>
            </w:pPr>
            <w:r>
              <w:t>6</w:t>
            </w:r>
          </w:p>
        </w:tc>
      </w:tr>
      <w:tr w:rsidR="005875EC" w14:paraId="61D011D0" w14:textId="77777777" w:rsidTr="0014570C">
        <w:trPr>
          <w:trHeight w:val="410"/>
        </w:trPr>
        <w:tc>
          <w:tcPr>
            <w:tcW w:w="2168" w:type="dxa"/>
          </w:tcPr>
          <w:p w14:paraId="4806448B" w14:textId="77777777" w:rsidR="005875EC" w:rsidRPr="0064064B" w:rsidRDefault="002F7BB6">
            <w:pPr>
              <w:pStyle w:val="TableParagraph"/>
              <w:spacing w:before="79"/>
              <w:ind w:left="107"/>
              <w:rPr>
                <w:rFonts w:ascii="Arial"/>
                <w:b/>
              </w:rPr>
            </w:pPr>
            <w:r w:rsidRPr="0064064B">
              <w:rPr>
                <w:rFonts w:ascii="Arial"/>
                <w:b/>
              </w:rPr>
              <w:t>Weeks</w:t>
            </w:r>
            <w:r w:rsidRPr="0064064B">
              <w:rPr>
                <w:rFonts w:ascii="Arial"/>
                <w:b/>
                <w:spacing w:val="-1"/>
              </w:rPr>
              <w:t xml:space="preserve"> </w:t>
            </w:r>
            <w:r w:rsidRPr="0064064B">
              <w:rPr>
                <w:rFonts w:ascii="Arial"/>
                <w:b/>
              </w:rPr>
              <w:t>per</w:t>
            </w:r>
            <w:r w:rsidRPr="0064064B">
              <w:rPr>
                <w:rFonts w:ascii="Arial"/>
                <w:b/>
                <w:spacing w:val="-3"/>
              </w:rPr>
              <w:t xml:space="preserve"> </w:t>
            </w:r>
            <w:r w:rsidRPr="0064064B">
              <w:rPr>
                <w:rFonts w:ascii="Arial"/>
                <w:b/>
              </w:rPr>
              <w:t>year</w:t>
            </w:r>
          </w:p>
        </w:tc>
        <w:tc>
          <w:tcPr>
            <w:tcW w:w="8467" w:type="dxa"/>
          </w:tcPr>
          <w:p w14:paraId="33807332" w14:textId="77777777" w:rsidR="005875EC" w:rsidRPr="0064064B" w:rsidRDefault="008A5F49" w:rsidP="0014570C">
            <w:pPr>
              <w:pStyle w:val="TableParagraph"/>
              <w:spacing w:before="79"/>
              <w:ind w:left="107"/>
            </w:pPr>
            <w:r>
              <w:t>38</w:t>
            </w:r>
          </w:p>
        </w:tc>
      </w:tr>
      <w:tr w:rsidR="005875EC" w14:paraId="2CD27AEF" w14:textId="77777777" w:rsidTr="0014570C">
        <w:trPr>
          <w:trHeight w:val="405"/>
        </w:trPr>
        <w:tc>
          <w:tcPr>
            <w:tcW w:w="2168" w:type="dxa"/>
          </w:tcPr>
          <w:p w14:paraId="064851CD" w14:textId="77777777" w:rsidR="005875EC" w:rsidRDefault="002F7BB6">
            <w:pPr>
              <w:pStyle w:val="TableParagraph"/>
              <w:spacing w:before="76"/>
              <w:ind w:left="107"/>
              <w:rPr>
                <w:rFonts w:ascii="Arial"/>
                <w:b/>
              </w:rPr>
            </w:pPr>
            <w:r>
              <w:rPr>
                <w:rFonts w:ascii="Arial"/>
                <w:b/>
              </w:rPr>
              <w:t>Reports</w:t>
            </w:r>
            <w:r>
              <w:rPr>
                <w:rFonts w:ascii="Arial"/>
                <w:b/>
                <w:spacing w:val="-2"/>
              </w:rPr>
              <w:t xml:space="preserve"> </w:t>
            </w:r>
            <w:r>
              <w:rPr>
                <w:rFonts w:ascii="Arial"/>
                <w:b/>
              </w:rPr>
              <w:t>to</w:t>
            </w:r>
          </w:p>
        </w:tc>
        <w:tc>
          <w:tcPr>
            <w:tcW w:w="8467" w:type="dxa"/>
          </w:tcPr>
          <w:p w14:paraId="1F76D4E8" w14:textId="564D6725" w:rsidR="005875EC" w:rsidRDefault="008A5F49" w:rsidP="0082471D">
            <w:pPr>
              <w:pStyle w:val="TableParagraph"/>
              <w:spacing w:before="76"/>
              <w:ind w:left="107"/>
            </w:pPr>
            <w:r>
              <w:t>Head</w:t>
            </w:r>
            <w:r w:rsidR="001145A0">
              <w:t xml:space="preserve"> of School &amp; Executive Headteacher</w:t>
            </w:r>
          </w:p>
        </w:tc>
      </w:tr>
      <w:tr w:rsidR="005875EC" w14:paraId="4F2D6565" w14:textId="77777777" w:rsidTr="007C4081">
        <w:trPr>
          <w:trHeight w:val="254"/>
        </w:trPr>
        <w:tc>
          <w:tcPr>
            <w:tcW w:w="10635" w:type="dxa"/>
            <w:gridSpan w:val="2"/>
            <w:shd w:val="clear" w:color="auto" w:fill="C00000"/>
          </w:tcPr>
          <w:p w14:paraId="21C2F493" w14:textId="77777777" w:rsidR="005875EC" w:rsidRDefault="00923CA3">
            <w:pPr>
              <w:pStyle w:val="TableParagraph"/>
              <w:spacing w:line="234" w:lineRule="exact"/>
              <w:ind w:left="107"/>
              <w:rPr>
                <w:rFonts w:ascii="Arial"/>
                <w:b/>
              </w:rPr>
            </w:pPr>
            <w:r w:rsidRPr="00923CA3">
              <w:rPr>
                <w:b/>
                <w:color w:val="FFFFFF" w:themeColor="background1"/>
              </w:rPr>
              <w:t>Job Purpose</w:t>
            </w:r>
          </w:p>
        </w:tc>
      </w:tr>
      <w:tr w:rsidR="001145A0" w14:paraId="32921FA3" w14:textId="77777777" w:rsidTr="001145A0">
        <w:trPr>
          <w:trHeight w:val="768"/>
        </w:trPr>
        <w:tc>
          <w:tcPr>
            <w:tcW w:w="2168" w:type="dxa"/>
          </w:tcPr>
          <w:p w14:paraId="1B97C429" w14:textId="77777777" w:rsidR="001145A0" w:rsidRDefault="001145A0" w:rsidP="001145A0">
            <w:pPr>
              <w:pStyle w:val="TableParagraph"/>
              <w:ind w:left="0"/>
              <w:rPr>
                <w:rFonts w:ascii="Times New Roman"/>
              </w:rPr>
            </w:pPr>
          </w:p>
        </w:tc>
        <w:tc>
          <w:tcPr>
            <w:tcW w:w="8467" w:type="dxa"/>
          </w:tcPr>
          <w:p w14:paraId="284D2506" w14:textId="77777777" w:rsidR="001145A0" w:rsidRDefault="001145A0" w:rsidP="001145A0">
            <w:r>
              <w:t>Acting as part of a team, to take care and control of all the pupils on the school premises during the lunch break between the morning and afternoon teaching sessions</w:t>
            </w:r>
          </w:p>
        </w:tc>
      </w:tr>
      <w:tr w:rsidR="001145A0" w14:paraId="34B8C42B" w14:textId="77777777" w:rsidTr="007C4081">
        <w:trPr>
          <w:trHeight w:val="251"/>
        </w:trPr>
        <w:tc>
          <w:tcPr>
            <w:tcW w:w="10635" w:type="dxa"/>
            <w:gridSpan w:val="2"/>
            <w:tcBorders>
              <w:bottom w:val="single" w:sz="6" w:space="0" w:color="000000"/>
            </w:tcBorders>
            <w:shd w:val="clear" w:color="auto" w:fill="C00000"/>
          </w:tcPr>
          <w:p w14:paraId="2AD47C7E" w14:textId="77777777" w:rsidR="001145A0" w:rsidRDefault="001145A0" w:rsidP="001145A0">
            <w:pPr>
              <w:pStyle w:val="TableParagraph"/>
              <w:spacing w:before="2" w:line="230" w:lineRule="exact"/>
              <w:ind w:left="107"/>
              <w:rPr>
                <w:rFonts w:ascii="Arial"/>
                <w:b/>
              </w:rPr>
            </w:pPr>
            <w:r w:rsidRPr="001145A0">
              <w:rPr>
                <w:b/>
                <w:color w:val="FFFFFF" w:themeColor="background1"/>
              </w:rPr>
              <w:t>Principal Accountabilities</w:t>
            </w:r>
          </w:p>
        </w:tc>
      </w:tr>
      <w:tr w:rsidR="001145A0" w14:paraId="046C6058" w14:textId="77777777" w:rsidTr="001145A0">
        <w:trPr>
          <w:trHeight w:val="566"/>
        </w:trPr>
        <w:tc>
          <w:tcPr>
            <w:tcW w:w="2168" w:type="dxa"/>
            <w:tcBorders>
              <w:top w:val="single" w:sz="6" w:space="0" w:color="000000"/>
            </w:tcBorders>
          </w:tcPr>
          <w:p w14:paraId="2F4A69A8" w14:textId="77777777" w:rsidR="001145A0" w:rsidRDefault="001145A0" w:rsidP="001145A0">
            <w:pPr>
              <w:pStyle w:val="TableParagraph"/>
              <w:ind w:left="0"/>
              <w:rPr>
                <w:rFonts w:ascii="Times New Roman"/>
              </w:rPr>
            </w:pPr>
          </w:p>
        </w:tc>
        <w:tc>
          <w:tcPr>
            <w:tcW w:w="8467" w:type="dxa"/>
            <w:tcBorders>
              <w:top w:val="single" w:sz="6" w:space="0" w:color="000000"/>
            </w:tcBorders>
          </w:tcPr>
          <w:p w14:paraId="54C4292C" w14:textId="77777777" w:rsidR="001145A0" w:rsidRDefault="001145A0" w:rsidP="00A71FAA">
            <w:pPr>
              <w:widowControl/>
              <w:numPr>
                <w:ilvl w:val="0"/>
                <w:numId w:val="17"/>
              </w:numPr>
              <w:tabs>
                <w:tab w:val="left" w:pos="3840"/>
              </w:tabs>
              <w:autoSpaceDE/>
              <w:autoSpaceDN/>
            </w:pPr>
            <w:r>
              <w:t>To maintain the safety, welfare and good conduct of the pupils during the lunch break</w:t>
            </w:r>
          </w:p>
        </w:tc>
      </w:tr>
      <w:tr w:rsidR="001145A0" w14:paraId="665A07A7" w14:textId="77777777" w:rsidTr="007C4081">
        <w:trPr>
          <w:trHeight w:val="253"/>
        </w:trPr>
        <w:tc>
          <w:tcPr>
            <w:tcW w:w="10635" w:type="dxa"/>
            <w:gridSpan w:val="2"/>
            <w:shd w:val="clear" w:color="auto" w:fill="C00000"/>
          </w:tcPr>
          <w:p w14:paraId="4CB8BDE6" w14:textId="77777777" w:rsidR="001145A0" w:rsidRDefault="001145A0" w:rsidP="00A71FAA">
            <w:pPr>
              <w:pStyle w:val="TableParagraph"/>
              <w:numPr>
                <w:ilvl w:val="0"/>
                <w:numId w:val="17"/>
              </w:numPr>
              <w:spacing w:line="234" w:lineRule="exact"/>
              <w:rPr>
                <w:rFonts w:ascii="Arial"/>
                <w:b/>
              </w:rPr>
            </w:pPr>
            <w:r w:rsidRPr="00923CA3">
              <w:rPr>
                <w:b/>
                <w:color w:val="FFFFFF" w:themeColor="background1"/>
              </w:rPr>
              <w:t>Duties</w:t>
            </w:r>
          </w:p>
        </w:tc>
      </w:tr>
      <w:tr w:rsidR="001145A0" w14:paraId="7FEEAA30" w14:textId="77777777" w:rsidTr="00894C8A">
        <w:trPr>
          <w:trHeight w:val="1574"/>
        </w:trPr>
        <w:tc>
          <w:tcPr>
            <w:tcW w:w="2168" w:type="dxa"/>
          </w:tcPr>
          <w:p w14:paraId="26E48F79" w14:textId="77777777" w:rsidR="001145A0" w:rsidRPr="00923CA3" w:rsidRDefault="001145A0" w:rsidP="001145A0">
            <w:pPr>
              <w:pStyle w:val="TableParagraph"/>
              <w:ind w:left="0"/>
              <w:rPr>
                <w:rFonts w:ascii="Arial" w:hAnsi="Arial" w:cs="Arial"/>
                <w:b/>
              </w:rPr>
            </w:pPr>
          </w:p>
          <w:p w14:paraId="2960EDD3" w14:textId="77777777" w:rsidR="001145A0" w:rsidRPr="00923CA3" w:rsidRDefault="001145A0" w:rsidP="001145A0">
            <w:pPr>
              <w:pStyle w:val="TableParagraph"/>
              <w:ind w:left="0"/>
              <w:rPr>
                <w:rFonts w:ascii="Arial" w:hAnsi="Arial" w:cs="Arial"/>
                <w:b/>
              </w:rPr>
            </w:pPr>
          </w:p>
          <w:p w14:paraId="06907B77" w14:textId="77777777" w:rsidR="001145A0" w:rsidRPr="00923CA3" w:rsidRDefault="001145A0" w:rsidP="001145A0">
            <w:pPr>
              <w:pStyle w:val="TableParagraph"/>
              <w:ind w:left="0"/>
              <w:rPr>
                <w:rFonts w:ascii="Arial" w:hAnsi="Arial" w:cs="Arial"/>
                <w:b/>
              </w:rPr>
            </w:pPr>
          </w:p>
          <w:p w14:paraId="6FDD4677" w14:textId="77777777" w:rsidR="001145A0" w:rsidRPr="00923CA3" w:rsidRDefault="001145A0" w:rsidP="001145A0">
            <w:pPr>
              <w:pStyle w:val="TableParagraph"/>
              <w:ind w:left="0"/>
              <w:rPr>
                <w:rFonts w:ascii="Arial" w:hAnsi="Arial" w:cs="Arial"/>
                <w:b/>
              </w:rPr>
            </w:pPr>
          </w:p>
          <w:p w14:paraId="16E532F4" w14:textId="77777777" w:rsidR="001145A0" w:rsidRPr="00923CA3" w:rsidRDefault="001145A0" w:rsidP="001145A0">
            <w:pPr>
              <w:pStyle w:val="TableParagraph"/>
              <w:ind w:left="0"/>
              <w:rPr>
                <w:rFonts w:ascii="Arial" w:hAnsi="Arial" w:cs="Arial"/>
                <w:b/>
              </w:rPr>
            </w:pPr>
          </w:p>
          <w:p w14:paraId="71E06785" w14:textId="77777777" w:rsidR="001145A0" w:rsidRDefault="001145A0" w:rsidP="001145A0">
            <w:pPr>
              <w:pStyle w:val="TableParagraph"/>
              <w:ind w:left="0"/>
              <w:rPr>
                <w:rFonts w:ascii="Times New Roman"/>
              </w:rPr>
            </w:pPr>
          </w:p>
        </w:tc>
        <w:tc>
          <w:tcPr>
            <w:tcW w:w="8467" w:type="dxa"/>
          </w:tcPr>
          <w:p w14:paraId="48F051F3" w14:textId="77777777" w:rsidR="001145A0" w:rsidRDefault="001145A0" w:rsidP="00A71FAA">
            <w:pPr>
              <w:widowControl/>
              <w:numPr>
                <w:ilvl w:val="0"/>
                <w:numId w:val="17"/>
              </w:numPr>
              <w:tabs>
                <w:tab w:val="left" w:pos="3840"/>
              </w:tabs>
              <w:autoSpaceDE/>
              <w:autoSpaceDN/>
            </w:pPr>
            <w:r>
              <w:t xml:space="preserve">To assist pupils whilst in the dining hall. </w:t>
            </w:r>
          </w:p>
          <w:p w14:paraId="4684C233" w14:textId="77777777" w:rsidR="001145A0" w:rsidRDefault="001145A0" w:rsidP="00A71FAA">
            <w:pPr>
              <w:widowControl/>
              <w:numPr>
                <w:ilvl w:val="0"/>
                <w:numId w:val="17"/>
              </w:numPr>
              <w:tabs>
                <w:tab w:val="left" w:pos="3840"/>
              </w:tabs>
              <w:autoSpaceDE/>
              <w:autoSpaceDN/>
            </w:pPr>
            <w:r>
              <w:t>To enforce the behavior procedures for maintaining good order.</w:t>
            </w:r>
          </w:p>
          <w:p w14:paraId="6E1B0015" w14:textId="77777777" w:rsidR="001145A0" w:rsidRDefault="001145A0" w:rsidP="00A71FAA">
            <w:pPr>
              <w:widowControl/>
              <w:numPr>
                <w:ilvl w:val="0"/>
                <w:numId w:val="17"/>
              </w:numPr>
              <w:tabs>
                <w:tab w:val="left" w:pos="3840"/>
              </w:tabs>
              <w:autoSpaceDE/>
              <w:autoSpaceDN/>
            </w:pPr>
            <w:r>
              <w:t>To provide pastoral care, guidance and routine advice to pupils as appropriate.</w:t>
            </w:r>
          </w:p>
          <w:p w14:paraId="1CDF1281" w14:textId="77777777" w:rsidR="001145A0" w:rsidRDefault="001145A0" w:rsidP="00A71FAA">
            <w:pPr>
              <w:widowControl/>
              <w:numPr>
                <w:ilvl w:val="0"/>
                <w:numId w:val="17"/>
              </w:numPr>
              <w:tabs>
                <w:tab w:val="left" w:pos="3840"/>
              </w:tabs>
              <w:autoSpaceDE/>
              <w:autoSpaceDN/>
            </w:pPr>
            <w:r>
              <w:t>To alert class teacher or Head of School of any concerns regarding an individual pupil or group of pupils</w:t>
            </w:r>
          </w:p>
          <w:p w14:paraId="34D58F7E" w14:textId="2D012EA7" w:rsidR="001145A0" w:rsidRDefault="001145A0" w:rsidP="00A71FAA">
            <w:pPr>
              <w:pStyle w:val="ListParagraph"/>
              <w:widowControl/>
              <w:numPr>
                <w:ilvl w:val="0"/>
                <w:numId w:val="17"/>
              </w:numPr>
              <w:autoSpaceDE/>
              <w:autoSpaceDN/>
              <w:spacing w:line="240" w:lineRule="auto"/>
              <w:contextualSpacing/>
            </w:pPr>
            <w:r>
              <w:t xml:space="preserve">To collect/drop the hot lunches from </w:t>
            </w:r>
            <w:r w:rsidR="009D6674">
              <w:t xml:space="preserve">Ingatestone &amp; </w:t>
            </w:r>
            <w:proofErr w:type="spellStart"/>
            <w:r w:rsidR="009D6674">
              <w:t>Fryerning</w:t>
            </w:r>
            <w:proofErr w:type="spellEnd"/>
            <w:r w:rsidR="009D6674">
              <w:t xml:space="preserve"> Junior School</w:t>
            </w:r>
            <w:r w:rsidR="00556F06">
              <w:t>. (Mileage claims can be made)</w:t>
            </w:r>
          </w:p>
        </w:tc>
      </w:tr>
      <w:tr w:rsidR="001145A0" w14:paraId="5278197C" w14:textId="77777777" w:rsidTr="0014570C">
        <w:trPr>
          <w:trHeight w:val="70"/>
        </w:trPr>
        <w:tc>
          <w:tcPr>
            <w:tcW w:w="2168" w:type="dxa"/>
          </w:tcPr>
          <w:p w14:paraId="0203F657" w14:textId="77777777" w:rsidR="001145A0" w:rsidRDefault="001145A0" w:rsidP="001145A0">
            <w:pPr>
              <w:pStyle w:val="TableParagraph"/>
              <w:ind w:left="107"/>
              <w:rPr>
                <w:rFonts w:ascii="Arial"/>
                <w:b/>
              </w:rPr>
            </w:pPr>
            <w:r>
              <w:rPr>
                <w:rFonts w:ascii="Arial"/>
                <w:b/>
              </w:rPr>
              <w:t>General</w:t>
            </w:r>
          </w:p>
        </w:tc>
        <w:tc>
          <w:tcPr>
            <w:tcW w:w="8467" w:type="dxa"/>
          </w:tcPr>
          <w:p w14:paraId="6D0E27AB" w14:textId="77777777" w:rsidR="001145A0" w:rsidRDefault="001145A0" w:rsidP="00A71FAA">
            <w:pPr>
              <w:pStyle w:val="ListParagraph"/>
              <w:widowControl/>
              <w:numPr>
                <w:ilvl w:val="0"/>
                <w:numId w:val="17"/>
              </w:numPr>
              <w:autoSpaceDE/>
              <w:autoSpaceDN/>
              <w:spacing w:line="240" w:lineRule="auto"/>
              <w:contextualSpacing/>
            </w:pPr>
            <w:r>
              <w:t>To comply with policies and procedures relating to child protection, equal opportunities, health, safety and security, confidentiality and data protection, reporting any concerns to an appropriate person.</w:t>
            </w:r>
          </w:p>
          <w:p w14:paraId="5314B093" w14:textId="77777777" w:rsidR="001145A0" w:rsidRDefault="001145A0" w:rsidP="00A71FAA">
            <w:pPr>
              <w:pStyle w:val="ListParagraph"/>
              <w:widowControl/>
              <w:numPr>
                <w:ilvl w:val="0"/>
                <w:numId w:val="17"/>
              </w:numPr>
              <w:autoSpaceDE/>
              <w:autoSpaceDN/>
              <w:spacing w:line="240" w:lineRule="auto"/>
              <w:contextualSpacing/>
            </w:pPr>
            <w:r>
              <w:t>Be aware of and support difference and ensure all students have access to opportunities to learn and develop</w:t>
            </w:r>
          </w:p>
          <w:p w14:paraId="5BC6E612" w14:textId="77777777" w:rsidR="001145A0" w:rsidRDefault="001145A0" w:rsidP="00A71FAA">
            <w:pPr>
              <w:pStyle w:val="ListParagraph"/>
              <w:widowControl/>
              <w:numPr>
                <w:ilvl w:val="0"/>
                <w:numId w:val="17"/>
              </w:numPr>
              <w:autoSpaceDE/>
              <w:autoSpaceDN/>
              <w:spacing w:line="240" w:lineRule="auto"/>
              <w:contextualSpacing/>
            </w:pPr>
            <w:r>
              <w:t>Contribute to the overall ethos/work/aims of the school</w:t>
            </w:r>
          </w:p>
          <w:p w14:paraId="7875253D" w14:textId="77777777" w:rsidR="001145A0" w:rsidRDefault="001145A0" w:rsidP="00A71FAA">
            <w:pPr>
              <w:pStyle w:val="ListParagraph"/>
              <w:widowControl/>
              <w:numPr>
                <w:ilvl w:val="0"/>
                <w:numId w:val="17"/>
              </w:numPr>
              <w:autoSpaceDE/>
              <w:autoSpaceDN/>
              <w:spacing w:line="240" w:lineRule="auto"/>
              <w:contextualSpacing/>
            </w:pPr>
            <w:r>
              <w:t>To understand and apply school policies in relation to health, safety and welfare.</w:t>
            </w:r>
          </w:p>
          <w:p w14:paraId="41229A28" w14:textId="77777777" w:rsidR="001145A0" w:rsidRDefault="001145A0" w:rsidP="00A71FAA">
            <w:pPr>
              <w:pStyle w:val="ListParagraph"/>
              <w:widowControl/>
              <w:numPr>
                <w:ilvl w:val="0"/>
                <w:numId w:val="17"/>
              </w:numPr>
              <w:autoSpaceDE/>
              <w:autoSpaceDN/>
              <w:spacing w:line="240" w:lineRule="auto"/>
              <w:contextualSpacing/>
            </w:pPr>
            <w:r>
              <w:t xml:space="preserve">To be conscience of the confidentially of work undertaken </w:t>
            </w:r>
          </w:p>
          <w:p w14:paraId="6780DA41" w14:textId="77777777" w:rsidR="001145A0" w:rsidRDefault="001145A0" w:rsidP="00A71FAA">
            <w:pPr>
              <w:pStyle w:val="ListParagraph"/>
              <w:widowControl/>
              <w:numPr>
                <w:ilvl w:val="0"/>
                <w:numId w:val="17"/>
              </w:numPr>
              <w:autoSpaceDE/>
              <w:autoSpaceDN/>
              <w:spacing w:line="240" w:lineRule="auto"/>
              <w:contextualSpacing/>
            </w:pPr>
            <w:r>
              <w:t>To comply with individual, responsibilities, in accordance with the role, for health &amp; safety in the workplace</w:t>
            </w:r>
          </w:p>
          <w:p w14:paraId="5541D4C4" w14:textId="77777777" w:rsidR="001145A0" w:rsidRDefault="001145A0" w:rsidP="00A71FAA">
            <w:pPr>
              <w:pStyle w:val="ListParagraph"/>
              <w:widowControl/>
              <w:numPr>
                <w:ilvl w:val="0"/>
                <w:numId w:val="17"/>
              </w:numPr>
              <w:autoSpaceDE/>
              <w:autoSpaceDN/>
              <w:spacing w:line="240" w:lineRule="auto"/>
              <w:contextualSpacing/>
            </w:pPr>
            <w:r>
              <w:t>Ensure that all duties and services provided are in accordance with the School’s Equal Opportunities Policy</w:t>
            </w:r>
          </w:p>
          <w:p w14:paraId="598C4548" w14:textId="77777777" w:rsidR="001145A0" w:rsidRDefault="001145A0" w:rsidP="00A71FAA">
            <w:pPr>
              <w:pStyle w:val="ListParagraph"/>
              <w:widowControl/>
              <w:numPr>
                <w:ilvl w:val="0"/>
                <w:numId w:val="17"/>
              </w:numPr>
              <w:autoSpaceDE/>
              <w:autoSpaceDN/>
              <w:spacing w:line="240" w:lineRule="auto"/>
              <w:contextualSpacing/>
            </w:pPr>
            <w:r>
              <w:t>The Governing Body is committed to safeguarding and promoting the welfare of student and young people and expects all staff and volunteers to share this commitment</w:t>
            </w:r>
          </w:p>
          <w:p w14:paraId="754AD270" w14:textId="77777777" w:rsidR="001145A0" w:rsidRDefault="001145A0" w:rsidP="00A71FAA">
            <w:pPr>
              <w:pStyle w:val="ListParagraph"/>
              <w:widowControl/>
              <w:numPr>
                <w:ilvl w:val="0"/>
                <w:numId w:val="17"/>
              </w:numPr>
              <w:autoSpaceDE/>
              <w:autoSpaceDN/>
              <w:spacing w:line="240" w:lineRule="auto"/>
              <w:contextualSpacing/>
            </w:pPr>
            <w:r>
              <w:lastRenderedPageBreak/>
              <w:t xml:space="preserve">To support the ethos of the </w:t>
            </w:r>
            <w:r w:rsidR="00894C8A">
              <w:t>school</w:t>
            </w:r>
          </w:p>
        </w:tc>
      </w:tr>
      <w:tr w:rsidR="001145A0" w14:paraId="13B5B5CA" w14:textId="77777777" w:rsidTr="0014570C">
        <w:trPr>
          <w:trHeight w:val="70"/>
        </w:trPr>
        <w:tc>
          <w:tcPr>
            <w:tcW w:w="2168" w:type="dxa"/>
          </w:tcPr>
          <w:p w14:paraId="64767B31" w14:textId="77777777" w:rsidR="001145A0" w:rsidRDefault="001145A0" w:rsidP="001145A0">
            <w:pPr>
              <w:pStyle w:val="TableParagraph"/>
              <w:ind w:left="107"/>
              <w:rPr>
                <w:rFonts w:ascii="Arial"/>
                <w:b/>
              </w:rPr>
            </w:pPr>
          </w:p>
        </w:tc>
        <w:tc>
          <w:tcPr>
            <w:tcW w:w="8467" w:type="dxa"/>
          </w:tcPr>
          <w:p w14:paraId="3060FC24" w14:textId="77777777" w:rsidR="001145A0" w:rsidRDefault="001145A0" w:rsidP="00894C8A">
            <w:r>
              <w:t>The duties above are neither exclusive nor exhaustive and the postholder may be required by the Headteacher to carry out appropriate duties within the context of the job, skills and grade.</w:t>
            </w:r>
          </w:p>
        </w:tc>
      </w:tr>
    </w:tbl>
    <w:p w14:paraId="3D0BCF83" w14:textId="77777777" w:rsidR="005875EC" w:rsidRDefault="002F7BB6" w:rsidP="00E31E41">
      <w:pPr>
        <w:pStyle w:val="BodyText"/>
        <w:spacing w:before="211" w:line="256" w:lineRule="auto"/>
        <w:ind w:left="284" w:right="1014"/>
        <w:jc w:val="both"/>
      </w:pPr>
      <w:r>
        <w:t>Job</w:t>
      </w:r>
      <w:r>
        <w:rPr>
          <w:spacing w:val="-3"/>
        </w:rPr>
        <w:t xml:space="preserve"> </w:t>
      </w:r>
      <w:r>
        <w:t>description</w:t>
      </w:r>
      <w:r>
        <w:rPr>
          <w:spacing w:val="-3"/>
        </w:rPr>
        <w:t xml:space="preserve"> </w:t>
      </w:r>
      <w:r>
        <w:t>is</w:t>
      </w:r>
      <w:r>
        <w:rPr>
          <w:spacing w:val="-3"/>
        </w:rPr>
        <w:t xml:space="preserve"> </w:t>
      </w:r>
      <w:r>
        <w:t>current</w:t>
      </w:r>
      <w:r>
        <w:rPr>
          <w:spacing w:val="-4"/>
        </w:rPr>
        <w:t xml:space="preserve"> </w:t>
      </w:r>
      <w:r>
        <w:t>at</w:t>
      </w:r>
      <w:r>
        <w:rPr>
          <w:spacing w:val="-1"/>
        </w:rPr>
        <w:t xml:space="preserve"> </w:t>
      </w:r>
      <w:r>
        <w:t>the</w:t>
      </w:r>
      <w:r>
        <w:rPr>
          <w:spacing w:val="-6"/>
        </w:rPr>
        <w:t xml:space="preserve"> </w:t>
      </w:r>
      <w:r>
        <w:t>date</w:t>
      </w:r>
      <w:r>
        <w:rPr>
          <w:spacing w:val="-3"/>
        </w:rPr>
        <w:t xml:space="preserve"> </w:t>
      </w:r>
      <w:r>
        <w:t>shown,</w:t>
      </w:r>
      <w:r>
        <w:rPr>
          <w:spacing w:val="-1"/>
        </w:rPr>
        <w:t xml:space="preserve"> </w:t>
      </w:r>
      <w:r>
        <w:t>but</w:t>
      </w:r>
      <w:r>
        <w:rPr>
          <w:spacing w:val="-1"/>
        </w:rPr>
        <w:t xml:space="preserve"> </w:t>
      </w:r>
      <w:r>
        <w:t>in</w:t>
      </w:r>
      <w:r>
        <w:rPr>
          <w:spacing w:val="-3"/>
        </w:rPr>
        <w:t xml:space="preserve"> </w:t>
      </w:r>
      <w:r>
        <w:t>consultation</w:t>
      </w:r>
      <w:r>
        <w:rPr>
          <w:spacing w:val="-3"/>
        </w:rPr>
        <w:t xml:space="preserve"> </w:t>
      </w:r>
      <w:r>
        <w:t>with</w:t>
      </w:r>
      <w:r>
        <w:rPr>
          <w:spacing w:val="-3"/>
        </w:rPr>
        <w:t xml:space="preserve"> </w:t>
      </w:r>
      <w:r>
        <w:t>you,</w:t>
      </w:r>
      <w:r>
        <w:rPr>
          <w:spacing w:val="-2"/>
        </w:rPr>
        <w:t xml:space="preserve"> </w:t>
      </w:r>
      <w:r>
        <w:t>may</w:t>
      </w:r>
      <w:r>
        <w:rPr>
          <w:spacing w:val="-4"/>
        </w:rPr>
        <w:t xml:space="preserve"> </w:t>
      </w:r>
      <w:r>
        <w:t>be</w:t>
      </w:r>
      <w:r>
        <w:rPr>
          <w:spacing w:val="-3"/>
        </w:rPr>
        <w:t xml:space="preserve"> </w:t>
      </w:r>
      <w:r>
        <w:t>changed</w:t>
      </w:r>
      <w:r>
        <w:rPr>
          <w:spacing w:val="-3"/>
        </w:rPr>
        <w:t xml:space="preserve"> </w:t>
      </w:r>
      <w:r>
        <w:t>by</w:t>
      </w:r>
      <w:r>
        <w:rPr>
          <w:spacing w:val="-59"/>
        </w:rPr>
        <w:t xml:space="preserve"> </w:t>
      </w:r>
      <w:r>
        <w:t>the Headteacher to reflect or anticipate changes in the job commensurate with the grade and</w:t>
      </w:r>
      <w:r>
        <w:rPr>
          <w:spacing w:val="-59"/>
        </w:rPr>
        <w:t xml:space="preserve"> </w:t>
      </w:r>
      <w:r>
        <w:t>job</w:t>
      </w:r>
      <w:r>
        <w:rPr>
          <w:spacing w:val="-2"/>
        </w:rPr>
        <w:t xml:space="preserve"> </w:t>
      </w:r>
      <w:r>
        <w:t>title.</w:t>
      </w:r>
    </w:p>
    <w:p w14:paraId="0924B939" w14:textId="77777777" w:rsidR="005875EC" w:rsidRDefault="005875EC" w:rsidP="00E31E41">
      <w:pPr>
        <w:pStyle w:val="BodyText"/>
        <w:ind w:left="284"/>
        <w:rPr>
          <w:sz w:val="20"/>
        </w:rPr>
      </w:pPr>
    </w:p>
    <w:bookmarkEnd w:id="0"/>
    <w:p w14:paraId="60E27102" w14:textId="77777777" w:rsidR="005875EC" w:rsidRDefault="005875EC" w:rsidP="00E31E41">
      <w:pPr>
        <w:pStyle w:val="BodyText"/>
        <w:spacing w:before="5"/>
        <w:ind w:left="284"/>
        <w:rPr>
          <w:sz w:val="25"/>
        </w:rPr>
      </w:pPr>
    </w:p>
    <w:p w14:paraId="6A16477F" w14:textId="77777777" w:rsidR="005875EC" w:rsidRDefault="00E31E41" w:rsidP="00E31E41">
      <w:pPr>
        <w:pStyle w:val="BodyText"/>
        <w:tabs>
          <w:tab w:val="left" w:pos="1208"/>
          <w:tab w:val="left" w:pos="2696"/>
          <w:tab w:val="left" w:pos="3266"/>
          <w:tab w:val="left" w:pos="3533"/>
          <w:tab w:val="left" w:pos="4214"/>
          <w:tab w:val="left" w:pos="4898"/>
          <w:tab w:val="left" w:pos="5469"/>
          <w:tab w:val="left" w:pos="6503"/>
          <w:tab w:val="left" w:pos="6831"/>
          <w:tab w:val="left" w:pos="7501"/>
          <w:tab w:val="left" w:pos="7892"/>
          <w:tab w:val="left" w:pos="8400"/>
          <w:tab w:val="left" w:pos="8899"/>
        </w:tabs>
        <w:spacing w:before="94"/>
        <w:ind w:left="284"/>
      </w:pPr>
      <w:r>
        <w:t>I acknowledge that I have seen and received a</w:t>
      </w:r>
      <w:r>
        <w:tab/>
        <w:t xml:space="preserve">copy of the job </w:t>
      </w:r>
      <w:r w:rsidR="002F7BB6">
        <w:t>description</w:t>
      </w:r>
      <w:r>
        <w:t>.</w:t>
      </w:r>
    </w:p>
    <w:p w14:paraId="73C1B0F2" w14:textId="77777777" w:rsidR="005875EC" w:rsidRDefault="005875EC" w:rsidP="00E31E41">
      <w:pPr>
        <w:pStyle w:val="BodyText"/>
        <w:ind w:left="284"/>
        <w:rPr>
          <w:sz w:val="20"/>
        </w:rPr>
      </w:pPr>
    </w:p>
    <w:p w14:paraId="68AE1DA3" w14:textId="77777777" w:rsidR="005875EC" w:rsidRDefault="005875EC" w:rsidP="00E31E41">
      <w:pPr>
        <w:pStyle w:val="BodyText"/>
        <w:spacing w:before="9"/>
        <w:ind w:left="284"/>
        <w:rPr>
          <w:sz w:val="20"/>
        </w:rPr>
      </w:pPr>
    </w:p>
    <w:p w14:paraId="7AB3DB71" w14:textId="77777777" w:rsidR="005875EC" w:rsidRDefault="002F7BB6" w:rsidP="00E31E41">
      <w:pPr>
        <w:pStyle w:val="BodyText"/>
        <w:tabs>
          <w:tab w:val="left" w:pos="2380"/>
          <w:tab w:val="left" w:pos="5251"/>
          <w:tab w:val="left" w:pos="9646"/>
          <w:tab w:val="left" w:pos="9953"/>
        </w:tabs>
        <w:spacing w:before="94"/>
        <w:ind w:left="284"/>
      </w:pPr>
      <w:r>
        <w:t>Signed:</w:t>
      </w:r>
      <w:r>
        <w:tab/>
      </w:r>
      <w:r>
        <w:rPr>
          <w:u w:val="single"/>
        </w:rPr>
        <w:t xml:space="preserve"> </w:t>
      </w:r>
      <w:r>
        <w:rPr>
          <w:u w:val="single"/>
        </w:rPr>
        <w:tab/>
      </w:r>
      <w:r w:rsidR="00B30E7D">
        <w:rPr>
          <w:u w:val="single"/>
        </w:rPr>
        <w:t xml:space="preserve">        </w:t>
      </w:r>
      <w:r>
        <w:t>(</w:t>
      </w:r>
      <w:r w:rsidR="001145A0">
        <w:t>Midday Assistant</w:t>
      </w:r>
      <w:r>
        <w:t>)</w:t>
      </w:r>
      <w:r w:rsidR="0014570C">
        <w:rPr>
          <w:spacing w:val="-4"/>
        </w:rPr>
        <w:t xml:space="preserve">                      </w:t>
      </w:r>
      <w:r>
        <w:t xml:space="preserve">Date:  </w:t>
      </w:r>
      <w:r>
        <w:rPr>
          <w:u w:val="single"/>
        </w:rPr>
        <w:t xml:space="preserve">   </w:t>
      </w:r>
      <w:r>
        <w:rPr>
          <w:spacing w:val="58"/>
          <w:u w:val="single"/>
        </w:rPr>
        <w:t xml:space="preserve"> </w:t>
      </w:r>
      <w:r>
        <w:rPr>
          <w:u w:val="single"/>
        </w:rPr>
        <w:t>/</w:t>
      </w:r>
      <w:r w:rsidR="00923CA3">
        <w:rPr>
          <w:u w:val="single"/>
        </w:rPr>
        <w:t xml:space="preserve">      </w:t>
      </w:r>
      <w:r>
        <w:rPr>
          <w:u w:val="single"/>
        </w:rPr>
        <w:t>/</w:t>
      </w:r>
      <w:r w:rsidR="00923CA3">
        <w:rPr>
          <w:u w:val="single"/>
        </w:rPr>
        <w:t xml:space="preserve">     </w:t>
      </w:r>
    </w:p>
    <w:p w14:paraId="60F66719" w14:textId="77777777" w:rsidR="005875EC" w:rsidRDefault="005875EC">
      <w:pPr>
        <w:sectPr w:rsidR="005875EC">
          <w:pgSz w:w="11910" w:h="16840"/>
          <w:pgMar w:top="260" w:right="420" w:bottom="280" w:left="500" w:header="720" w:footer="720" w:gutter="0"/>
          <w:cols w:space="720"/>
        </w:sectPr>
      </w:pPr>
    </w:p>
    <w:p w14:paraId="67DE1D65" w14:textId="77777777" w:rsidR="005875EC" w:rsidRDefault="002F7BB6">
      <w:pPr>
        <w:tabs>
          <w:tab w:val="left" w:pos="8838"/>
        </w:tabs>
        <w:ind w:left="953"/>
        <w:rPr>
          <w:sz w:val="20"/>
        </w:rPr>
      </w:pPr>
      <w:r>
        <w:rPr>
          <w:position w:val="31"/>
          <w:sz w:val="20"/>
        </w:rPr>
        <w:tab/>
      </w:r>
    </w:p>
    <w:p w14:paraId="4F1A9A6F" w14:textId="77777777" w:rsidR="005875EC" w:rsidRDefault="005875EC">
      <w:pPr>
        <w:pStyle w:val="BodyText"/>
        <w:spacing w:before="9"/>
        <w:rPr>
          <w:sz w:val="11"/>
        </w:rPr>
      </w:pPr>
    </w:p>
    <w:p w14:paraId="4AA37FFF" w14:textId="77777777" w:rsidR="005875EC" w:rsidRPr="00894C8A" w:rsidRDefault="005875EC">
      <w:pPr>
        <w:pStyle w:val="BodyText"/>
        <w:rPr>
          <w:color w:val="006600"/>
          <w:sz w:val="26"/>
        </w:rPr>
      </w:pPr>
    </w:p>
    <w:p w14:paraId="7D723426" w14:textId="77777777" w:rsidR="005875EC" w:rsidRDefault="002F7BB6">
      <w:pPr>
        <w:pStyle w:val="Heading1"/>
        <w:ind w:left="485"/>
      </w:pPr>
      <w:r>
        <w:rPr>
          <w:b w:val="0"/>
        </w:rPr>
        <w:br w:type="column"/>
      </w:r>
    </w:p>
    <w:p w14:paraId="21477FD5" w14:textId="77777777" w:rsidR="005875EC" w:rsidRDefault="005875EC">
      <w:pPr>
        <w:sectPr w:rsidR="005875EC">
          <w:type w:val="continuous"/>
          <w:pgSz w:w="11910" w:h="16840"/>
          <w:pgMar w:top="360" w:right="420" w:bottom="280" w:left="500" w:header="720" w:footer="720" w:gutter="0"/>
          <w:cols w:num="2" w:space="720" w:equalWidth="0">
            <w:col w:w="6282" w:space="40"/>
            <w:col w:w="4668"/>
          </w:cols>
        </w:sectPr>
      </w:pPr>
    </w:p>
    <w:p w14:paraId="4EFFC2C1" w14:textId="77777777" w:rsidR="00894C8A" w:rsidRPr="007C4081" w:rsidRDefault="00894C8A" w:rsidP="00894C8A">
      <w:pPr>
        <w:jc w:val="right"/>
        <w:rPr>
          <w:rFonts w:ascii="Verdana" w:hAnsi="Verdana"/>
          <w:b/>
          <w:color w:val="943634" w:themeColor="accent2" w:themeShade="BF"/>
          <w:sz w:val="44"/>
          <w:szCs w:val="44"/>
          <w:u w:val="single"/>
        </w:rPr>
      </w:pPr>
      <w:r w:rsidRPr="007C4081">
        <w:rPr>
          <w:rFonts w:ascii="Verdana" w:hAnsi="Verdana"/>
          <w:b/>
          <w:color w:val="943634" w:themeColor="accent2" w:themeShade="BF"/>
          <w:w w:val="85"/>
          <w:sz w:val="44"/>
          <w:szCs w:val="44"/>
        </w:rPr>
        <w:lastRenderedPageBreak/>
        <w:t>Person</w:t>
      </w:r>
      <w:r w:rsidRPr="007C4081">
        <w:rPr>
          <w:rFonts w:ascii="Verdana" w:hAnsi="Verdana"/>
          <w:b/>
          <w:color w:val="943634" w:themeColor="accent2" w:themeShade="BF"/>
          <w:spacing w:val="15"/>
          <w:w w:val="85"/>
          <w:sz w:val="44"/>
          <w:szCs w:val="44"/>
        </w:rPr>
        <w:t xml:space="preserve"> </w:t>
      </w:r>
      <w:r w:rsidRPr="007C4081">
        <w:rPr>
          <w:rFonts w:ascii="Verdana" w:hAnsi="Verdana"/>
          <w:b/>
          <w:color w:val="943634" w:themeColor="accent2" w:themeShade="BF"/>
          <w:w w:val="85"/>
          <w:sz w:val="44"/>
          <w:szCs w:val="44"/>
        </w:rPr>
        <w:t>Specification</w:t>
      </w:r>
    </w:p>
    <w:p w14:paraId="44DF3EAE" w14:textId="77777777" w:rsidR="00894C8A" w:rsidRPr="007C4081" w:rsidRDefault="00894C8A" w:rsidP="00894C8A">
      <w:pPr>
        <w:ind w:left="-567"/>
        <w:rPr>
          <w:rFonts w:ascii="Verdana" w:hAnsi="Verdana"/>
          <w:b/>
          <w:color w:val="943634" w:themeColor="accent2" w:themeShade="BF"/>
          <w:sz w:val="24"/>
        </w:rPr>
      </w:pPr>
      <w:r w:rsidRPr="007C4081">
        <w:rPr>
          <w:rFonts w:ascii="Verdana" w:hAnsi="Verdana"/>
          <w:b/>
          <w:color w:val="943634" w:themeColor="accent2" w:themeShade="BF"/>
          <w:sz w:val="24"/>
        </w:rPr>
        <w:t>Knowledge,</w:t>
      </w:r>
      <w:r w:rsidRPr="007C4081">
        <w:rPr>
          <w:rFonts w:ascii="Verdana" w:hAnsi="Verdana"/>
          <w:b/>
          <w:color w:val="943634" w:themeColor="accent2" w:themeShade="BF"/>
          <w:spacing w:val="-5"/>
          <w:sz w:val="24"/>
        </w:rPr>
        <w:t xml:space="preserve"> </w:t>
      </w:r>
      <w:r w:rsidRPr="007C4081">
        <w:rPr>
          <w:rFonts w:ascii="Verdana" w:hAnsi="Verdana"/>
          <w:b/>
          <w:color w:val="943634" w:themeColor="accent2" w:themeShade="BF"/>
          <w:sz w:val="24"/>
        </w:rPr>
        <w:t>skill</w:t>
      </w:r>
      <w:r w:rsidRPr="007C4081">
        <w:rPr>
          <w:rFonts w:ascii="Verdana" w:hAnsi="Verdana"/>
          <w:b/>
          <w:color w:val="943634" w:themeColor="accent2" w:themeShade="BF"/>
          <w:spacing w:val="-5"/>
          <w:sz w:val="24"/>
        </w:rPr>
        <w:t xml:space="preserve"> </w:t>
      </w:r>
      <w:r w:rsidRPr="007C4081">
        <w:rPr>
          <w:rFonts w:ascii="Verdana" w:hAnsi="Verdana"/>
          <w:b/>
          <w:color w:val="943634" w:themeColor="accent2" w:themeShade="BF"/>
          <w:sz w:val="24"/>
        </w:rPr>
        <w:t>and</w:t>
      </w:r>
      <w:r w:rsidRPr="007C4081">
        <w:rPr>
          <w:rFonts w:ascii="Verdana" w:hAnsi="Verdana"/>
          <w:b/>
          <w:color w:val="943634" w:themeColor="accent2" w:themeShade="BF"/>
          <w:spacing w:val="-3"/>
          <w:sz w:val="24"/>
        </w:rPr>
        <w:t xml:space="preserve"> </w:t>
      </w:r>
      <w:r w:rsidRPr="007C4081">
        <w:rPr>
          <w:rFonts w:ascii="Verdana" w:hAnsi="Verdana"/>
          <w:b/>
          <w:color w:val="943634" w:themeColor="accent2" w:themeShade="BF"/>
          <w:sz w:val="24"/>
        </w:rPr>
        <w:t>experience</w:t>
      </w:r>
      <w:r w:rsidRPr="007C4081">
        <w:rPr>
          <w:rFonts w:ascii="Verdana" w:hAnsi="Verdana"/>
          <w:b/>
          <w:color w:val="943634" w:themeColor="accent2" w:themeShade="BF"/>
          <w:spacing w:val="-3"/>
          <w:sz w:val="24"/>
        </w:rPr>
        <w:t xml:space="preserve"> </w:t>
      </w:r>
      <w:r w:rsidRPr="007C4081">
        <w:rPr>
          <w:rFonts w:ascii="Verdana" w:hAnsi="Verdana"/>
          <w:b/>
          <w:color w:val="943634" w:themeColor="accent2" w:themeShade="BF"/>
          <w:sz w:val="24"/>
        </w:rPr>
        <w:t>requirements</w:t>
      </w:r>
    </w:p>
    <w:p w14:paraId="43746783" w14:textId="77777777" w:rsidR="00894C8A" w:rsidRPr="007C4081" w:rsidRDefault="00894C8A" w:rsidP="00894C8A">
      <w:pPr>
        <w:ind w:left="-900"/>
        <w:rPr>
          <w:b/>
          <w:color w:val="943634" w:themeColor="accent2" w:themeShade="BF"/>
        </w:rPr>
      </w:pPr>
    </w:p>
    <w:p w14:paraId="63B3DF4F" w14:textId="77777777" w:rsidR="00894C8A" w:rsidRPr="00A71FAA" w:rsidRDefault="00894C8A" w:rsidP="00894C8A">
      <w:pPr>
        <w:ind w:left="-426" w:hanging="141"/>
        <w:rPr>
          <w:b/>
          <w:color w:val="C00000"/>
        </w:rPr>
      </w:pPr>
      <w:r w:rsidRPr="007C4081">
        <w:rPr>
          <w:b/>
          <w:color w:val="943634" w:themeColor="accent2" w:themeShade="BF"/>
        </w:rPr>
        <w:t xml:space="preserve">MIDDAY ASSISTANT </w:t>
      </w:r>
      <w:r w:rsidRPr="007C4081">
        <w:rPr>
          <w:b/>
          <w:color w:val="943634" w:themeColor="accent2" w:themeShade="BF"/>
        </w:rPr>
        <w:tab/>
      </w:r>
      <w:r w:rsidRPr="00A71FAA">
        <w:rPr>
          <w:b/>
          <w:color w:val="C00000"/>
        </w:rPr>
        <w:tab/>
      </w:r>
      <w:r w:rsidRPr="00A71FAA">
        <w:rPr>
          <w:b/>
          <w:color w:val="C00000"/>
        </w:rPr>
        <w:tab/>
      </w:r>
      <w:r w:rsidRPr="00A71FAA">
        <w:rPr>
          <w:b/>
          <w:color w:val="C00000"/>
        </w:rPr>
        <w:tab/>
      </w:r>
      <w:r w:rsidRPr="00A71FAA">
        <w:rPr>
          <w:b/>
          <w:color w:val="C00000"/>
        </w:rPr>
        <w:tab/>
      </w:r>
      <w:r w:rsidRPr="00A71FAA">
        <w:rPr>
          <w:b/>
          <w:color w:val="C00000"/>
        </w:rPr>
        <w:tab/>
      </w:r>
      <w:r w:rsidRPr="00A71FAA">
        <w:rPr>
          <w:b/>
          <w:color w:val="C00000"/>
        </w:rPr>
        <w:tab/>
      </w:r>
      <w:r w:rsidRPr="00A71FAA">
        <w:rPr>
          <w:b/>
          <w:color w:val="C00000"/>
        </w:rPr>
        <w:tab/>
      </w:r>
    </w:p>
    <w:p w14:paraId="068AC7EC" w14:textId="77777777" w:rsidR="00894C8A" w:rsidRDefault="00894C8A" w:rsidP="00894C8A"/>
    <w:tbl>
      <w:tblPr>
        <w:tblpPr w:leftFromText="180" w:rightFromText="180" w:vertAnchor="text" w:tblpY="1"/>
        <w:tblOverlap w:val="neve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992"/>
        <w:gridCol w:w="4862"/>
      </w:tblGrid>
      <w:tr w:rsidR="00894C8A" w14:paraId="76F23CBA" w14:textId="77777777" w:rsidTr="009D6674">
        <w:tc>
          <w:tcPr>
            <w:tcW w:w="3054" w:type="dxa"/>
            <w:shd w:val="clear" w:color="auto" w:fill="auto"/>
          </w:tcPr>
          <w:p w14:paraId="152463A2" w14:textId="77777777" w:rsidR="00894C8A" w:rsidRDefault="00894C8A" w:rsidP="009D6674">
            <w:pPr>
              <w:rPr>
                <w:b/>
              </w:rPr>
            </w:pPr>
            <w:r>
              <w:rPr>
                <w:b/>
              </w:rPr>
              <w:t>General heading</w:t>
            </w:r>
          </w:p>
        </w:tc>
        <w:tc>
          <w:tcPr>
            <w:tcW w:w="2992" w:type="dxa"/>
            <w:shd w:val="clear" w:color="auto" w:fill="auto"/>
          </w:tcPr>
          <w:p w14:paraId="300EE87D" w14:textId="77777777" w:rsidR="00894C8A" w:rsidRDefault="00894C8A" w:rsidP="009D6674">
            <w:pPr>
              <w:rPr>
                <w:b/>
              </w:rPr>
            </w:pPr>
            <w:r>
              <w:rPr>
                <w:b/>
              </w:rPr>
              <w:t>Detail</w:t>
            </w:r>
          </w:p>
        </w:tc>
        <w:tc>
          <w:tcPr>
            <w:tcW w:w="4862" w:type="dxa"/>
            <w:shd w:val="clear" w:color="auto" w:fill="auto"/>
          </w:tcPr>
          <w:p w14:paraId="46F9C473" w14:textId="77777777" w:rsidR="00894C8A" w:rsidRDefault="00894C8A" w:rsidP="009D6674">
            <w:pPr>
              <w:rPr>
                <w:b/>
              </w:rPr>
            </w:pPr>
            <w:r>
              <w:rPr>
                <w:b/>
              </w:rPr>
              <w:t>Examples</w:t>
            </w:r>
          </w:p>
        </w:tc>
      </w:tr>
      <w:tr w:rsidR="00894C8A" w14:paraId="7301D0C6" w14:textId="77777777" w:rsidTr="009D6674">
        <w:tc>
          <w:tcPr>
            <w:tcW w:w="3054" w:type="dxa"/>
            <w:vMerge w:val="restart"/>
            <w:shd w:val="clear" w:color="auto" w:fill="auto"/>
          </w:tcPr>
          <w:p w14:paraId="46109A50" w14:textId="77777777" w:rsidR="00894C8A" w:rsidRDefault="00894C8A" w:rsidP="009D6674">
            <w:pPr>
              <w:rPr>
                <w:b/>
              </w:rPr>
            </w:pPr>
            <w:r>
              <w:rPr>
                <w:b/>
              </w:rPr>
              <w:t>Qualifications &amp; Experience</w:t>
            </w:r>
          </w:p>
        </w:tc>
        <w:tc>
          <w:tcPr>
            <w:tcW w:w="2992" w:type="dxa"/>
            <w:shd w:val="clear" w:color="auto" w:fill="auto"/>
          </w:tcPr>
          <w:p w14:paraId="05FCDAE3" w14:textId="77777777" w:rsidR="00894C8A" w:rsidRDefault="00894C8A" w:rsidP="009D6674">
            <w:r>
              <w:t>Specific qualifications &amp; experience</w:t>
            </w:r>
          </w:p>
        </w:tc>
        <w:tc>
          <w:tcPr>
            <w:tcW w:w="4862" w:type="dxa"/>
            <w:shd w:val="clear" w:color="auto" w:fill="auto"/>
          </w:tcPr>
          <w:p w14:paraId="5065F88D" w14:textId="77777777" w:rsidR="00894C8A" w:rsidRDefault="00894C8A" w:rsidP="009D6674">
            <w:r>
              <w:t>Working with or caring for children</w:t>
            </w:r>
          </w:p>
          <w:p w14:paraId="72FD1B00" w14:textId="77777777" w:rsidR="00894C8A" w:rsidRDefault="00894C8A" w:rsidP="009D6674">
            <w:r>
              <w:t xml:space="preserve">Completion of DCSF Induction </w:t>
            </w:r>
            <w:proofErr w:type="spellStart"/>
            <w:r>
              <w:t>programme</w:t>
            </w:r>
            <w:proofErr w:type="spellEnd"/>
          </w:p>
        </w:tc>
      </w:tr>
      <w:tr w:rsidR="00894C8A" w14:paraId="192478CB" w14:textId="77777777" w:rsidTr="009D6674">
        <w:tc>
          <w:tcPr>
            <w:tcW w:w="3054" w:type="dxa"/>
            <w:vMerge/>
            <w:shd w:val="clear" w:color="auto" w:fill="auto"/>
          </w:tcPr>
          <w:p w14:paraId="27B32CD9" w14:textId="77777777" w:rsidR="00894C8A" w:rsidRDefault="00894C8A" w:rsidP="009D6674">
            <w:pPr>
              <w:rPr>
                <w:b/>
              </w:rPr>
            </w:pPr>
          </w:p>
        </w:tc>
        <w:tc>
          <w:tcPr>
            <w:tcW w:w="2992" w:type="dxa"/>
            <w:shd w:val="clear" w:color="auto" w:fill="auto"/>
          </w:tcPr>
          <w:p w14:paraId="1FCC507C" w14:textId="77777777" w:rsidR="00894C8A" w:rsidRDefault="00894C8A" w:rsidP="009D6674">
            <w:r>
              <w:t>Knowledge of relevant policies and procedures</w:t>
            </w:r>
          </w:p>
        </w:tc>
        <w:tc>
          <w:tcPr>
            <w:tcW w:w="4862" w:type="dxa"/>
            <w:shd w:val="clear" w:color="auto" w:fill="auto"/>
          </w:tcPr>
          <w:p w14:paraId="7C385BBE" w14:textId="77777777" w:rsidR="00894C8A" w:rsidRDefault="00894C8A" w:rsidP="009D6674">
            <w:r>
              <w:t>Knowledge of First Aid</w:t>
            </w:r>
          </w:p>
        </w:tc>
      </w:tr>
      <w:tr w:rsidR="00894C8A" w14:paraId="1C15DE3E" w14:textId="77777777" w:rsidTr="009D6674">
        <w:tc>
          <w:tcPr>
            <w:tcW w:w="3054" w:type="dxa"/>
            <w:vMerge/>
            <w:shd w:val="clear" w:color="auto" w:fill="auto"/>
          </w:tcPr>
          <w:p w14:paraId="273AC576" w14:textId="77777777" w:rsidR="00894C8A" w:rsidRDefault="00894C8A" w:rsidP="009D6674">
            <w:pPr>
              <w:rPr>
                <w:b/>
              </w:rPr>
            </w:pPr>
          </w:p>
        </w:tc>
        <w:tc>
          <w:tcPr>
            <w:tcW w:w="2992" w:type="dxa"/>
            <w:shd w:val="clear" w:color="auto" w:fill="auto"/>
          </w:tcPr>
          <w:p w14:paraId="14B5FECF" w14:textId="77777777" w:rsidR="00894C8A" w:rsidRDefault="00894C8A" w:rsidP="009D6674">
            <w:r>
              <w:t>Literacy</w:t>
            </w:r>
          </w:p>
        </w:tc>
        <w:tc>
          <w:tcPr>
            <w:tcW w:w="4862" w:type="dxa"/>
            <w:shd w:val="clear" w:color="auto" w:fill="auto"/>
          </w:tcPr>
          <w:p w14:paraId="24FD14DB" w14:textId="77777777" w:rsidR="00894C8A" w:rsidRDefault="00894C8A" w:rsidP="009D6674">
            <w:r>
              <w:t>Basic reading and writing skills</w:t>
            </w:r>
          </w:p>
        </w:tc>
      </w:tr>
      <w:tr w:rsidR="00894C8A" w14:paraId="236E2379" w14:textId="77777777" w:rsidTr="009D6674">
        <w:tc>
          <w:tcPr>
            <w:tcW w:w="3054" w:type="dxa"/>
            <w:vMerge/>
            <w:shd w:val="clear" w:color="auto" w:fill="auto"/>
          </w:tcPr>
          <w:p w14:paraId="0DFBAB58" w14:textId="77777777" w:rsidR="00894C8A" w:rsidRDefault="00894C8A" w:rsidP="009D6674">
            <w:pPr>
              <w:rPr>
                <w:b/>
              </w:rPr>
            </w:pPr>
          </w:p>
        </w:tc>
        <w:tc>
          <w:tcPr>
            <w:tcW w:w="2992" w:type="dxa"/>
            <w:shd w:val="clear" w:color="auto" w:fill="auto"/>
          </w:tcPr>
          <w:p w14:paraId="0AE91900" w14:textId="77777777" w:rsidR="00894C8A" w:rsidRDefault="00894C8A" w:rsidP="009D6674">
            <w:r>
              <w:t>Numeracy</w:t>
            </w:r>
          </w:p>
        </w:tc>
        <w:tc>
          <w:tcPr>
            <w:tcW w:w="4862" w:type="dxa"/>
            <w:shd w:val="clear" w:color="auto" w:fill="auto"/>
          </w:tcPr>
          <w:p w14:paraId="2B70DA29" w14:textId="77777777" w:rsidR="00894C8A" w:rsidRDefault="00894C8A" w:rsidP="009D6674">
            <w:r>
              <w:t>Ability to count and undertake basic calculations</w:t>
            </w:r>
          </w:p>
        </w:tc>
      </w:tr>
      <w:tr w:rsidR="00894C8A" w14:paraId="6330D3DE" w14:textId="77777777" w:rsidTr="009D6674">
        <w:tc>
          <w:tcPr>
            <w:tcW w:w="3054" w:type="dxa"/>
            <w:vMerge w:val="restart"/>
            <w:shd w:val="clear" w:color="auto" w:fill="auto"/>
          </w:tcPr>
          <w:p w14:paraId="5353A4DC" w14:textId="77777777" w:rsidR="00894C8A" w:rsidRDefault="00894C8A" w:rsidP="009D6674">
            <w:pPr>
              <w:rPr>
                <w:b/>
              </w:rPr>
            </w:pPr>
            <w:r>
              <w:rPr>
                <w:b/>
              </w:rPr>
              <w:t>Communication</w:t>
            </w:r>
          </w:p>
        </w:tc>
        <w:tc>
          <w:tcPr>
            <w:tcW w:w="2992" w:type="dxa"/>
            <w:shd w:val="clear" w:color="auto" w:fill="auto"/>
          </w:tcPr>
          <w:p w14:paraId="4AE865D6" w14:textId="77777777" w:rsidR="00894C8A" w:rsidRDefault="00894C8A" w:rsidP="009D6674">
            <w:r>
              <w:t>Written</w:t>
            </w:r>
          </w:p>
        </w:tc>
        <w:tc>
          <w:tcPr>
            <w:tcW w:w="4862" w:type="dxa"/>
            <w:shd w:val="clear" w:color="auto" w:fill="auto"/>
          </w:tcPr>
          <w:p w14:paraId="50979B62" w14:textId="77777777" w:rsidR="00894C8A" w:rsidRDefault="00894C8A" w:rsidP="009D6674">
            <w:r>
              <w:t>Ability to complete basic forms</w:t>
            </w:r>
          </w:p>
        </w:tc>
      </w:tr>
      <w:tr w:rsidR="00894C8A" w14:paraId="0C972872" w14:textId="77777777" w:rsidTr="009D6674">
        <w:tc>
          <w:tcPr>
            <w:tcW w:w="3054" w:type="dxa"/>
            <w:vMerge/>
            <w:shd w:val="clear" w:color="auto" w:fill="auto"/>
          </w:tcPr>
          <w:p w14:paraId="633CE09C" w14:textId="77777777" w:rsidR="00894C8A" w:rsidRDefault="00894C8A" w:rsidP="009D6674">
            <w:pPr>
              <w:rPr>
                <w:b/>
              </w:rPr>
            </w:pPr>
          </w:p>
        </w:tc>
        <w:tc>
          <w:tcPr>
            <w:tcW w:w="2992" w:type="dxa"/>
            <w:shd w:val="clear" w:color="auto" w:fill="auto"/>
          </w:tcPr>
          <w:p w14:paraId="3181AF44" w14:textId="77777777" w:rsidR="00894C8A" w:rsidRDefault="00894C8A" w:rsidP="009D6674">
            <w:r>
              <w:t>Verbal</w:t>
            </w:r>
          </w:p>
        </w:tc>
        <w:tc>
          <w:tcPr>
            <w:tcW w:w="4862" w:type="dxa"/>
            <w:shd w:val="clear" w:color="auto" w:fill="auto"/>
          </w:tcPr>
          <w:p w14:paraId="572DA170" w14:textId="77777777" w:rsidR="00894C8A" w:rsidRDefault="00894C8A" w:rsidP="009D6674">
            <w:r>
              <w:t>Ability to exchange routine verbal information clearly with children and adults</w:t>
            </w:r>
          </w:p>
        </w:tc>
      </w:tr>
      <w:tr w:rsidR="00894C8A" w14:paraId="268879D3" w14:textId="77777777" w:rsidTr="009D6674">
        <w:tc>
          <w:tcPr>
            <w:tcW w:w="3054" w:type="dxa"/>
            <w:vMerge/>
            <w:shd w:val="clear" w:color="auto" w:fill="auto"/>
          </w:tcPr>
          <w:p w14:paraId="1DF76054" w14:textId="77777777" w:rsidR="00894C8A" w:rsidRDefault="00894C8A" w:rsidP="009D6674">
            <w:pPr>
              <w:rPr>
                <w:b/>
              </w:rPr>
            </w:pPr>
          </w:p>
        </w:tc>
        <w:tc>
          <w:tcPr>
            <w:tcW w:w="2992" w:type="dxa"/>
            <w:shd w:val="clear" w:color="auto" w:fill="auto"/>
          </w:tcPr>
          <w:p w14:paraId="363731DC" w14:textId="77777777" w:rsidR="00894C8A" w:rsidRDefault="00894C8A" w:rsidP="009D6674">
            <w:r>
              <w:t>Languages</w:t>
            </w:r>
          </w:p>
        </w:tc>
        <w:tc>
          <w:tcPr>
            <w:tcW w:w="4862" w:type="dxa"/>
            <w:shd w:val="clear" w:color="auto" w:fill="auto"/>
          </w:tcPr>
          <w:p w14:paraId="7E80995D" w14:textId="77777777" w:rsidR="00894C8A" w:rsidRDefault="00894C8A" w:rsidP="009D6674">
            <w:r>
              <w:t>Seek support to overcome communication barriers with children and adults</w:t>
            </w:r>
          </w:p>
        </w:tc>
      </w:tr>
      <w:tr w:rsidR="00894C8A" w14:paraId="0465F2AE" w14:textId="77777777" w:rsidTr="009D6674">
        <w:tc>
          <w:tcPr>
            <w:tcW w:w="3054" w:type="dxa"/>
            <w:vMerge/>
            <w:shd w:val="clear" w:color="auto" w:fill="auto"/>
          </w:tcPr>
          <w:p w14:paraId="5CB66300" w14:textId="77777777" w:rsidR="00894C8A" w:rsidRDefault="00894C8A" w:rsidP="009D6674">
            <w:pPr>
              <w:rPr>
                <w:b/>
              </w:rPr>
            </w:pPr>
          </w:p>
        </w:tc>
        <w:tc>
          <w:tcPr>
            <w:tcW w:w="2992" w:type="dxa"/>
            <w:shd w:val="clear" w:color="auto" w:fill="auto"/>
          </w:tcPr>
          <w:p w14:paraId="5C00DE8D" w14:textId="77777777" w:rsidR="00894C8A" w:rsidRDefault="00894C8A" w:rsidP="009D6674">
            <w:r>
              <w:t>Negotiating</w:t>
            </w:r>
          </w:p>
        </w:tc>
        <w:tc>
          <w:tcPr>
            <w:tcW w:w="4862" w:type="dxa"/>
            <w:shd w:val="clear" w:color="auto" w:fill="auto"/>
          </w:tcPr>
          <w:p w14:paraId="2866A21D" w14:textId="77777777" w:rsidR="00894C8A" w:rsidRDefault="00894C8A" w:rsidP="009D6674">
            <w:r>
              <w:t>Consult with children and other adults</w:t>
            </w:r>
          </w:p>
        </w:tc>
      </w:tr>
      <w:tr w:rsidR="00894C8A" w14:paraId="211E7996" w14:textId="77777777" w:rsidTr="009D6674">
        <w:tc>
          <w:tcPr>
            <w:tcW w:w="3054" w:type="dxa"/>
            <w:vMerge w:val="restart"/>
            <w:shd w:val="clear" w:color="auto" w:fill="auto"/>
          </w:tcPr>
          <w:p w14:paraId="561B9CE8" w14:textId="77777777" w:rsidR="00894C8A" w:rsidRDefault="00894C8A" w:rsidP="009D6674">
            <w:pPr>
              <w:rPr>
                <w:b/>
              </w:rPr>
            </w:pPr>
            <w:r>
              <w:rPr>
                <w:b/>
              </w:rPr>
              <w:t>Working with children</w:t>
            </w:r>
          </w:p>
        </w:tc>
        <w:tc>
          <w:tcPr>
            <w:tcW w:w="2992" w:type="dxa"/>
            <w:shd w:val="clear" w:color="auto" w:fill="auto"/>
          </w:tcPr>
          <w:p w14:paraId="7C5F43BF" w14:textId="77777777" w:rsidR="00894C8A" w:rsidRDefault="00894C8A" w:rsidP="009D6674">
            <w:proofErr w:type="spellStart"/>
            <w:r>
              <w:t>Behaviour</w:t>
            </w:r>
            <w:proofErr w:type="spellEnd"/>
            <w:r>
              <w:t xml:space="preserve"> Management</w:t>
            </w:r>
          </w:p>
        </w:tc>
        <w:tc>
          <w:tcPr>
            <w:tcW w:w="4862" w:type="dxa"/>
            <w:shd w:val="clear" w:color="auto" w:fill="auto"/>
          </w:tcPr>
          <w:p w14:paraId="6DB703EC" w14:textId="77777777" w:rsidR="00894C8A" w:rsidRDefault="00894C8A" w:rsidP="009D6674">
            <w:r>
              <w:t xml:space="preserve">Understand and implement the school’s </w:t>
            </w:r>
            <w:proofErr w:type="spellStart"/>
            <w:r>
              <w:t>behaviour</w:t>
            </w:r>
            <w:proofErr w:type="spellEnd"/>
            <w:r>
              <w:t xml:space="preserve"> management policy   </w:t>
            </w:r>
          </w:p>
        </w:tc>
      </w:tr>
      <w:tr w:rsidR="00894C8A" w14:paraId="1F7ECFCB" w14:textId="77777777" w:rsidTr="009D6674">
        <w:tc>
          <w:tcPr>
            <w:tcW w:w="3054" w:type="dxa"/>
            <w:vMerge/>
            <w:shd w:val="clear" w:color="auto" w:fill="auto"/>
          </w:tcPr>
          <w:p w14:paraId="292B24EB" w14:textId="77777777" w:rsidR="00894C8A" w:rsidRDefault="00894C8A" w:rsidP="009D6674">
            <w:pPr>
              <w:rPr>
                <w:b/>
              </w:rPr>
            </w:pPr>
          </w:p>
        </w:tc>
        <w:tc>
          <w:tcPr>
            <w:tcW w:w="2992" w:type="dxa"/>
            <w:shd w:val="clear" w:color="auto" w:fill="auto"/>
          </w:tcPr>
          <w:p w14:paraId="77341266" w14:textId="77777777" w:rsidR="00894C8A" w:rsidRDefault="00894C8A" w:rsidP="009D6674">
            <w:r>
              <w:t>SEN</w:t>
            </w:r>
          </w:p>
        </w:tc>
        <w:tc>
          <w:tcPr>
            <w:tcW w:w="4862" w:type="dxa"/>
            <w:shd w:val="clear" w:color="auto" w:fill="auto"/>
          </w:tcPr>
          <w:p w14:paraId="23B2DAC0" w14:textId="77777777" w:rsidR="00894C8A" w:rsidRDefault="00894C8A" w:rsidP="009D6674">
            <w:r>
              <w:t>Understand and support the differences in children and adults and respond appropriately</w:t>
            </w:r>
          </w:p>
        </w:tc>
      </w:tr>
      <w:tr w:rsidR="00894C8A" w14:paraId="1B6D713E" w14:textId="77777777" w:rsidTr="009D6674">
        <w:tc>
          <w:tcPr>
            <w:tcW w:w="3054" w:type="dxa"/>
            <w:vMerge/>
            <w:shd w:val="clear" w:color="auto" w:fill="auto"/>
          </w:tcPr>
          <w:p w14:paraId="29BA9C0B" w14:textId="77777777" w:rsidR="00894C8A" w:rsidRDefault="00894C8A" w:rsidP="009D6674">
            <w:pPr>
              <w:rPr>
                <w:b/>
              </w:rPr>
            </w:pPr>
          </w:p>
        </w:tc>
        <w:tc>
          <w:tcPr>
            <w:tcW w:w="2992" w:type="dxa"/>
            <w:shd w:val="clear" w:color="auto" w:fill="auto"/>
          </w:tcPr>
          <w:p w14:paraId="77012C48" w14:textId="77777777" w:rsidR="00894C8A" w:rsidRDefault="00894C8A" w:rsidP="009D6674">
            <w:r>
              <w:t>Child Development</w:t>
            </w:r>
          </w:p>
        </w:tc>
        <w:tc>
          <w:tcPr>
            <w:tcW w:w="4862" w:type="dxa"/>
            <w:shd w:val="clear" w:color="auto" w:fill="auto"/>
          </w:tcPr>
          <w:p w14:paraId="030CC1A4" w14:textId="77777777" w:rsidR="00894C8A" w:rsidRDefault="00894C8A" w:rsidP="009D6674">
            <w:r>
              <w:t>Understanding of the way in which games and activities can help children develop</w:t>
            </w:r>
          </w:p>
        </w:tc>
      </w:tr>
      <w:tr w:rsidR="00894C8A" w14:paraId="2DA9AD81" w14:textId="77777777" w:rsidTr="009D6674">
        <w:tc>
          <w:tcPr>
            <w:tcW w:w="3054" w:type="dxa"/>
            <w:vMerge/>
            <w:shd w:val="clear" w:color="auto" w:fill="auto"/>
          </w:tcPr>
          <w:p w14:paraId="509E2800" w14:textId="77777777" w:rsidR="00894C8A" w:rsidRDefault="00894C8A" w:rsidP="009D6674">
            <w:pPr>
              <w:rPr>
                <w:b/>
              </w:rPr>
            </w:pPr>
          </w:p>
        </w:tc>
        <w:tc>
          <w:tcPr>
            <w:tcW w:w="2992" w:type="dxa"/>
            <w:shd w:val="clear" w:color="auto" w:fill="auto"/>
          </w:tcPr>
          <w:p w14:paraId="5E7155A0" w14:textId="77777777" w:rsidR="00894C8A" w:rsidRDefault="00894C8A" w:rsidP="009D6674">
            <w:r>
              <w:t>Health &amp; Well being</w:t>
            </w:r>
          </w:p>
        </w:tc>
        <w:tc>
          <w:tcPr>
            <w:tcW w:w="4862" w:type="dxa"/>
            <w:shd w:val="clear" w:color="auto" w:fill="auto"/>
          </w:tcPr>
          <w:p w14:paraId="3CEEBBDC" w14:textId="77777777" w:rsidR="00894C8A" w:rsidRDefault="00894C8A" w:rsidP="009D6674">
            <w:r>
              <w:t xml:space="preserve">Understand the importance of physical and emotional wellbeing  </w:t>
            </w:r>
          </w:p>
        </w:tc>
      </w:tr>
      <w:tr w:rsidR="00894C8A" w14:paraId="4EE0ED24" w14:textId="77777777" w:rsidTr="009D6674">
        <w:tc>
          <w:tcPr>
            <w:tcW w:w="3054" w:type="dxa"/>
            <w:vMerge w:val="restart"/>
            <w:shd w:val="clear" w:color="auto" w:fill="auto"/>
          </w:tcPr>
          <w:p w14:paraId="61720BBF" w14:textId="77777777" w:rsidR="00894C8A" w:rsidRDefault="00894C8A" w:rsidP="009D6674">
            <w:pPr>
              <w:rPr>
                <w:b/>
              </w:rPr>
            </w:pPr>
            <w:r>
              <w:rPr>
                <w:b/>
              </w:rPr>
              <w:t>Working with others</w:t>
            </w:r>
          </w:p>
        </w:tc>
        <w:tc>
          <w:tcPr>
            <w:tcW w:w="2992" w:type="dxa"/>
            <w:shd w:val="clear" w:color="auto" w:fill="auto"/>
          </w:tcPr>
          <w:p w14:paraId="6F398F14" w14:textId="77777777" w:rsidR="00894C8A" w:rsidRDefault="00894C8A" w:rsidP="009D6674">
            <w:r>
              <w:t>Working with partners</w:t>
            </w:r>
          </w:p>
        </w:tc>
        <w:tc>
          <w:tcPr>
            <w:tcW w:w="4862" w:type="dxa"/>
            <w:shd w:val="clear" w:color="auto" w:fill="auto"/>
          </w:tcPr>
          <w:p w14:paraId="0E32D34D" w14:textId="77777777" w:rsidR="00894C8A" w:rsidRDefault="00894C8A" w:rsidP="009D6674">
            <w:r>
              <w:t xml:space="preserve">Understand the role of others working in the school </w:t>
            </w:r>
          </w:p>
        </w:tc>
      </w:tr>
      <w:tr w:rsidR="00894C8A" w14:paraId="129AAC64" w14:textId="77777777" w:rsidTr="009D6674">
        <w:tc>
          <w:tcPr>
            <w:tcW w:w="3054" w:type="dxa"/>
            <w:vMerge/>
            <w:shd w:val="clear" w:color="auto" w:fill="auto"/>
          </w:tcPr>
          <w:p w14:paraId="25F65273" w14:textId="77777777" w:rsidR="00894C8A" w:rsidRDefault="00894C8A" w:rsidP="009D6674">
            <w:pPr>
              <w:rPr>
                <w:b/>
              </w:rPr>
            </w:pPr>
          </w:p>
        </w:tc>
        <w:tc>
          <w:tcPr>
            <w:tcW w:w="2992" w:type="dxa"/>
            <w:shd w:val="clear" w:color="auto" w:fill="auto"/>
          </w:tcPr>
          <w:p w14:paraId="75C5CD7B" w14:textId="77777777" w:rsidR="00894C8A" w:rsidRDefault="00894C8A" w:rsidP="009D6674">
            <w:r>
              <w:t>Relationships</w:t>
            </w:r>
          </w:p>
        </w:tc>
        <w:tc>
          <w:tcPr>
            <w:tcW w:w="4862" w:type="dxa"/>
            <w:shd w:val="clear" w:color="auto" w:fill="auto"/>
          </w:tcPr>
          <w:p w14:paraId="4068E15E" w14:textId="77777777" w:rsidR="00894C8A" w:rsidRDefault="00894C8A" w:rsidP="009D6674">
            <w:r>
              <w:t xml:space="preserve">Ability to establish rapport and respectful and trusting relationships with children, their families and </w:t>
            </w:r>
            <w:proofErr w:type="spellStart"/>
            <w:r>
              <w:t>carers</w:t>
            </w:r>
            <w:proofErr w:type="spellEnd"/>
            <w:r>
              <w:t xml:space="preserve"> and other adults</w:t>
            </w:r>
          </w:p>
        </w:tc>
      </w:tr>
      <w:tr w:rsidR="00894C8A" w14:paraId="2D4E994C" w14:textId="77777777" w:rsidTr="009D6674">
        <w:tc>
          <w:tcPr>
            <w:tcW w:w="3054" w:type="dxa"/>
            <w:vMerge/>
            <w:shd w:val="clear" w:color="auto" w:fill="auto"/>
          </w:tcPr>
          <w:p w14:paraId="52D4389E" w14:textId="77777777" w:rsidR="00894C8A" w:rsidRDefault="00894C8A" w:rsidP="009D6674">
            <w:pPr>
              <w:rPr>
                <w:b/>
              </w:rPr>
            </w:pPr>
          </w:p>
        </w:tc>
        <w:tc>
          <w:tcPr>
            <w:tcW w:w="2992" w:type="dxa"/>
            <w:shd w:val="clear" w:color="auto" w:fill="auto"/>
          </w:tcPr>
          <w:p w14:paraId="328CD965" w14:textId="77777777" w:rsidR="00894C8A" w:rsidRDefault="00894C8A" w:rsidP="009D6674">
            <w:r>
              <w:t>Team work</w:t>
            </w:r>
          </w:p>
        </w:tc>
        <w:tc>
          <w:tcPr>
            <w:tcW w:w="4862" w:type="dxa"/>
            <w:shd w:val="clear" w:color="auto" w:fill="auto"/>
          </w:tcPr>
          <w:p w14:paraId="607CC2EB" w14:textId="77777777" w:rsidR="00894C8A" w:rsidRDefault="00894C8A" w:rsidP="009D6674">
            <w:r>
              <w:t>Ability to  work effectively with other adults in the school</w:t>
            </w:r>
          </w:p>
        </w:tc>
      </w:tr>
      <w:tr w:rsidR="00894C8A" w14:paraId="2754D928" w14:textId="77777777" w:rsidTr="009D6674">
        <w:tc>
          <w:tcPr>
            <w:tcW w:w="3054" w:type="dxa"/>
            <w:vMerge/>
            <w:shd w:val="clear" w:color="auto" w:fill="auto"/>
          </w:tcPr>
          <w:p w14:paraId="3B5BCFFA" w14:textId="77777777" w:rsidR="00894C8A" w:rsidRDefault="00894C8A" w:rsidP="009D6674">
            <w:pPr>
              <w:rPr>
                <w:b/>
              </w:rPr>
            </w:pPr>
          </w:p>
        </w:tc>
        <w:tc>
          <w:tcPr>
            <w:tcW w:w="2992" w:type="dxa"/>
            <w:shd w:val="clear" w:color="auto" w:fill="auto"/>
          </w:tcPr>
          <w:p w14:paraId="4C467BB7" w14:textId="77777777" w:rsidR="00894C8A" w:rsidRDefault="00894C8A" w:rsidP="009D6674">
            <w:r>
              <w:t>Information</w:t>
            </w:r>
          </w:p>
        </w:tc>
        <w:tc>
          <w:tcPr>
            <w:tcW w:w="4862" w:type="dxa"/>
            <w:shd w:val="clear" w:color="auto" w:fill="auto"/>
          </w:tcPr>
          <w:p w14:paraId="470509C6" w14:textId="77777777" w:rsidR="00894C8A" w:rsidRDefault="00894C8A" w:rsidP="009D6674">
            <w:r>
              <w:t>Ability to provide timely and accurate information</w:t>
            </w:r>
          </w:p>
        </w:tc>
      </w:tr>
      <w:tr w:rsidR="00894C8A" w14:paraId="1DA2F150" w14:textId="77777777" w:rsidTr="009D6674">
        <w:tc>
          <w:tcPr>
            <w:tcW w:w="3054" w:type="dxa"/>
            <w:vMerge w:val="restart"/>
            <w:shd w:val="clear" w:color="auto" w:fill="auto"/>
          </w:tcPr>
          <w:p w14:paraId="7D1BA067" w14:textId="77777777" w:rsidR="00894C8A" w:rsidRDefault="00894C8A" w:rsidP="009D6674">
            <w:pPr>
              <w:rPr>
                <w:b/>
              </w:rPr>
            </w:pPr>
            <w:r>
              <w:rPr>
                <w:b/>
              </w:rPr>
              <w:t xml:space="preserve">Responsibilities </w:t>
            </w:r>
          </w:p>
          <w:p w14:paraId="27E59D8F" w14:textId="77777777" w:rsidR="00894C8A" w:rsidRDefault="00894C8A" w:rsidP="009D6674">
            <w:pPr>
              <w:rPr>
                <w:b/>
              </w:rPr>
            </w:pPr>
          </w:p>
        </w:tc>
        <w:tc>
          <w:tcPr>
            <w:tcW w:w="2992" w:type="dxa"/>
            <w:shd w:val="clear" w:color="auto" w:fill="auto"/>
          </w:tcPr>
          <w:p w14:paraId="2EDA4075" w14:textId="77777777" w:rsidR="00894C8A" w:rsidRDefault="00894C8A" w:rsidP="009D6674">
            <w:proofErr w:type="spellStart"/>
            <w:r>
              <w:t>Organisational</w:t>
            </w:r>
            <w:proofErr w:type="spellEnd"/>
            <w:r>
              <w:t xml:space="preserve"> skills</w:t>
            </w:r>
          </w:p>
        </w:tc>
        <w:tc>
          <w:tcPr>
            <w:tcW w:w="4862" w:type="dxa"/>
            <w:shd w:val="clear" w:color="auto" w:fill="auto"/>
          </w:tcPr>
          <w:p w14:paraId="05E78340" w14:textId="77777777" w:rsidR="00894C8A" w:rsidRDefault="00894C8A" w:rsidP="009D6674">
            <w:r>
              <w:t xml:space="preserve">Good </w:t>
            </w:r>
            <w:proofErr w:type="spellStart"/>
            <w:r>
              <w:t>organisational</w:t>
            </w:r>
            <w:proofErr w:type="spellEnd"/>
            <w:r>
              <w:t xml:space="preserve"> skills</w:t>
            </w:r>
          </w:p>
        </w:tc>
      </w:tr>
      <w:tr w:rsidR="00894C8A" w14:paraId="420F6A4D" w14:textId="77777777" w:rsidTr="009D6674">
        <w:tc>
          <w:tcPr>
            <w:tcW w:w="3054" w:type="dxa"/>
            <w:vMerge/>
            <w:shd w:val="clear" w:color="auto" w:fill="auto"/>
          </w:tcPr>
          <w:p w14:paraId="0F105358" w14:textId="77777777" w:rsidR="00894C8A" w:rsidRDefault="00894C8A" w:rsidP="009D6674">
            <w:pPr>
              <w:rPr>
                <w:b/>
              </w:rPr>
            </w:pPr>
          </w:p>
        </w:tc>
        <w:tc>
          <w:tcPr>
            <w:tcW w:w="2992" w:type="dxa"/>
            <w:shd w:val="clear" w:color="auto" w:fill="auto"/>
          </w:tcPr>
          <w:p w14:paraId="005A232D" w14:textId="77777777" w:rsidR="00894C8A" w:rsidRDefault="00894C8A" w:rsidP="009D6674">
            <w:r>
              <w:t>Line Management</w:t>
            </w:r>
          </w:p>
        </w:tc>
        <w:tc>
          <w:tcPr>
            <w:tcW w:w="4862" w:type="dxa"/>
            <w:shd w:val="clear" w:color="auto" w:fill="auto"/>
          </w:tcPr>
          <w:p w14:paraId="1D041E69" w14:textId="77777777" w:rsidR="00894C8A" w:rsidRDefault="00894C8A" w:rsidP="009D6674">
            <w:r>
              <w:t>N/A</w:t>
            </w:r>
          </w:p>
        </w:tc>
      </w:tr>
      <w:tr w:rsidR="00894C8A" w14:paraId="44508748" w14:textId="77777777" w:rsidTr="009D6674">
        <w:tc>
          <w:tcPr>
            <w:tcW w:w="3054" w:type="dxa"/>
            <w:vMerge/>
            <w:shd w:val="clear" w:color="auto" w:fill="auto"/>
          </w:tcPr>
          <w:p w14:paraId="646DF120" w14:textId="77777777" w:rsidR="00894C8A" w:rsidRDefault="00894C8A" w:rsidP="009D6674">
            <w:pPr>
              <w:rPr>
                <w:b/>
              </w:rPr>
            </w:pPr>
          </w:p>
        </w:tc>
        <w:tc>
          <w:tcPr>
            <w:tcW w:w="2992" w:type="dxa"/>
            <w:shd w:val="clear" w:color="auto" w:fill="auto"/>
          </w:tcPr>
          <w:p w14:paraId="68C83AB4" w14:textId="77777777" w:rsidR="00894C8A" w:rsidRDefault="00894C8A" w:rsidP="009D6674">
            <w:r>
              <w:t>Time Management</w:t>
            </w:r>
          </w:p>
        </w:tc>
        <w:tc>
          <w:tcPr>
            <w:tcW w:w="4862" w:type="dxa"/>
            <w:shd w:val="clear" w:color="auto" w:fill="auto"/>
          </w:tcPr>
          <w:p w14:paraId="648102AD" w14:textId="77777777" w:rsidR="00894C8A" w:rsidRDefault="00894C8A" w:rsidP="009D6674">
            <w:r>
              <w:t>Ability to manage own time effectively</w:t>
            </w:r>
          </w:p>
        </w:tc>
      </w:tr>
      <w:tr w:rsidR="00894C8A" w14:paraId="7F1E36DA" w14:textId="77777777" w:rsidTr="009D6674">
        <w:tc>
          <w:tcPr>
            <w:tcW w:w="3054" w:type="dxa"/>
            <w:vMerge/>
            <w:shd w:val="clear" w:color="auto" w:fill="auto"/>
          </w:tcPr>
          <w:p w14:paraId="6062A63A" w14:textId="77777777" w:rsidR="00894C8A" w:rsidRDefault="00894C8A" w:rsidP="009D6674">
            <w:pPr>
              <w:rPr>
                <w:b/>
              </w:rPr>
            </w:pPr>
          </w:p>
        </w:tc>
        <w:tc>
          <w:tcPr>
            <w:tcW w:w="2992" w:type="dxa"/>
            <w:shd w:val="clear" w:color="auto" w:fill="auto"/>
          </w:tcPr>
          <w:p w14:paraId="438FED71" w14:textId="77777777" w:rsidR="00894C8A" w:rsidRDefault="00894C8A" w:rsidP="009D6674">
            <w:r>
              <w:t>Creativity</w:t>
            </w:r>
          </w:p>
        </w:tc>
        <w:tc>
          <w:tcPr>
            <w:tcW w:w="4862" w:type="dxa"/>
            <w:shd w:val="clear" w:color="auto" w:fill="auto"/>
          </w:tcPr>
          <w:p w14:paraId="0394D0E3" w14:textId="77777777" w:rsidR="00894C8A" w:rsidRDefault="00894C8A" w:rsidP="009D6674">
            <w:r>
              <w:t>Ability to follow instructions</w:t>
            </w:r>
          </w:p>
        </w:tc>
      </w:tr>
      <w:tr w:rsidR="00894C8A" w14:paraId="1AEC051B" w14:textId="77777777" w:rsidTr="009D6674">
        <w:tc>
          <w:tcPr>
            <w:tcW w:w="3054" w:type="dxa"/>
            <w:vMerge w:val="restart"/>
            <w:shd w:val="clear" w:color="auto" w:fill="auto"/>
          </w:tcPr>
          <w:p w14:paraId="452B57B5" w14:textId="77777777" w:rsidR="00894C8A" w:rsidRDefault="00894C8A" w:rsidP="009D6674">
            <w:pPr>
              <w:rPr>
                <w:b/>
              </w:rPr>
            </w:pPr>
            <w:r>
              <w:rPr>
                <w:b/>
              </w:rPr>
              <w:t>General</w:t>
            </w:r>
          </w:p>
        </w:tc>
        <w:tc>
          <w:tcPr>
            <w:tcW w:w="2992" w:type="dxa"/>
            <w:shd w:val="clear" w:color="auto" w:fill="auto"/>
          </w:tcPr>
          <w:p w14:paraId="2AD0A72D" w14:textId="77777777" w:rsidR="00894C8A" w:rsidRDefault="00894C8A" w:rsidP="009D6674">
            <w:r>
              <w:t>Equalities</w:t>
            </w:r>
          </w:p>
        </w:tc>
        <w:tc>
          <w:tcPr>
            <w:tcW w:w="4862" w:type="dxa"/>
            <w:shd w:val="clear" w:color="auto" w:fill="auto"/>
          </w:tcPr>
          <w:p w14:paraId="21AA3CD2" w14:textId="77777777" w:rsidR="00894C8A" w:rsidRDefault="00894C8A" w:rsidP="009D6674">
            <w:r>
              <w:t>Demonstrate a commitment to equality</w:t>
            </w:r>
          </w:p>
        </w:tc>
      </w:tr>
      <w:tr w:rsidR="00894C8A" w14:paraId="62021143" w14:textId="77777777" w:rsidTr="009D6674">
        <w:tc>
          <w:tcPr>
            <w:tcW w:w="3054" w:type="dxa"/>
            <w:vMerge/>
            <w:shd w:val="clear" w:color="auto" w:fill="auto"/>
          </w:tcPr>
          <w:p w14:paraId="6B8C94DA" w14:textId="77777777" w:rsidR="00894C8A" w:rsidRDefault="00894C8A" w:rsidP="009D6674">
            <w:pPr>
              <w:rPr>
                <w:b/>
              </w:rPr>
            </w:pPr>
          </w:p>
        </w:tc>
        <w:tc>
          <w:tcPr>
            <w:tcW w:w="2992" w:type="dxa"/>
            <w:shd w:val="clear" w:color="auto" w:fill="auto"/>
          </w:tcPr>
          <w:p w14:paraId="0B376A4E" w14:textId="77777777" w:rsidR="00894C8A" w:rsidRDefault="00894C8A" w:rsidP="009D6674">
            <w:r>
              <w:t>Health &amp; Safety</w:t>
            </w:r>
          </w:p>
        </w:tc>
        <w:tc>
          <w:tcPr>
            <w:tcW w:w="4862" w:type="dxa"/>
            <w:shd w:val="clear" w:color="auto" w:fill="auto"/>
          </w:tcPr>
          <w:p w14:paraId="67F5F698" w14:textId="77777777" w:rsidR="00894C8A" w:rsidRDefault="00894C8A" w:rsidP="009D6674">
            <w:r>
              <w:t>Basic understanding of Health &amp; Safety</w:t>
            </w:r>
          </w:p>
        </w:tc>
      </w:tr>
      <w:tr w:rsidR="00894C8A" w14:paraId="0DA1019D" w14:textId="77777777" w:rsidTr="009D6674">
        <w:tc>
          <w:tcPr>
            <w:tcW w:w="3054" w:type="dxa"/>
            <w:vMerge/>
            <w:shd w:val="clear" w:color="auto" w:fill="auto"/>
          </w:tcPr>
          <w:p w14:paraId="045D34B3" w14:textId="77777777" w:rsidR="00894C8A" w:rsidRDefault="00894C8A" w:rsidP="009D6674">
            <w:pPr>
              <w:rPr>
                <w:b/>
              </w:rPr>
            </w:pPr>
          </w:p>
        </w:tc>
        <w:tc>
          <w:tcPr>
            <w:tcW w:w="2992" w:type="dxa"/>
            <w:shd w:val="clear" w:color="auto" w:fill="auto"/>
          </w:tcPr>
          <w:p w14:paraId="06BB6616" w14:textId="77777777" w:rsidR="00894C8A" w:rsidRDefault="00894C8A" w:rsidP="009D6674">
            <w:r>
              <w:t>Child Protection</w:t>
            </w:r>
          </w:p>
        </w:tc>
        <w:tc>
          <w:tcPr>
            <w:tcW w:w="4862" w:type="dxa"/>
            <w:shd w:val="clear" w:color="auto" w:fill="auto"/>
          </w:tcPr>
          <w:p w14:paraId="5E48102A" w14:textId="77777777" w:rsidR="00894C8A" w:rsidRDefault="00894C8A" w:rsidP="009D6674">
            <w:r>
              <w:t>Understand and implement child protection procedures</w:t>
            </w:r>
          </w:p>
        </w:tc>
      </w:tr>
      <w:tr w:rsidR="00894C8A" w14:paraId="5DE5F5BB" w14:textId="77777777" w:rsidTr="009D6674">
        <w:tc>
          <w:tcPr>
            <w:tcW w:w="3054" w:type="dxa"/>
            <w:vMerge/>
            <w:shd w:val="clear" w:color="auto" w:fill="auto"/>
          </w:tcPr>
          <w:p w14:paraId="74C79C27" w14:textId="77777777" w:rsidR="00894C8A" w:rsidRDefault="00894C8A" w:rsidP="009D6674">
            <w:pPr>
              <w:rPr>
                <w:b/>
              </w:rPr>
            </w:pPr>
          </w:p>
        </w:tc>
        <w:tc>
          <w:tcPr>
            <w:tcW w:w="2992" w:type="dxa"/>
            <w:shd w:val="clear" w:color="auto" w:fill="auto"/>
          </w:tcPr>
          <w:p w14:paraId="28BE863F" w14:textId="77777777" w:rsidR="00894C8A" w:rsidRDefault="00894C8A" w:rsidP="009D6674">
            <w:r>
              <w:t>Confidentiality/Data Protection</w:t>
            </w:r>
          </w:p>
        </w:tc>
        <w:tc>
          <w:tcPr>
            <w:tcW w:w="4862" w:type="dxa"/>
            <w:shd w:val="clear" w:color="auto" w:fill="auto"/>
          </w:tcPr>
          <w:p w14:paraId="3030DEF4" w14:textId="77777777" w:rsidR="00894C8A" w:rsidRDefault="00894C8A" w:rsidP="009D6674">
            <w:r>
              <w:t>Understand procedures and legislation relating to confidentiality</w:t>
            </w:r>
          </w:p>
        </w:tc>
      </w:tr>
      <w:tr w:rsidR="00894C8A" w14:paraId="705CE962" w14:textId="77777777" w:rsidTr="009D6674">
        <w:tc>
          <w:tcPr>
            <w:tcW w:w="3054" w:type="dxa"/>
            <w:vMerge/>
            <w:shd w:val="clear" w:color="auto" w:fill="auto"/>
          </w:tcPr>
          <w:p w14:paraId="5A10DE86" w14:textId="77777777" w:rsidR="00894C8A" w:rsidRDefault="00894C8A" w:rsidP="009D6674">
            <w:pPr>
              <w:rPr>
                <w:b/>
              </w:rPr>
            </w:pPr>
          </w:p>
        </w:tc>
        <w:tc>
          <w:tcPr>
            <w:tcW w:w="2992" w:type="dxa"/>
            <w:shd w:val="clear" w:color="auto" w:fill="auto"/>
          </w:tcPr>
          <w:p w14:paraId="5435A17B" w14:textId="77777777" w:rsidR="00894C8A" w:rsidRDefault="00894C8A" w:rsidP="009D6674">
            <w:r>
              <w:t>CPD</w:t>
            </w:r>
          </w:p>
        </w:tc>
        <w:tc>
          <w:tcPr>
            <w:tcW w:w="4862" w:type="dxa"/>
            <w:shd w:val="clear" w:color="auto" w:fill="auto"/>
          </w:tcPr>
          <w:p w14:paraId="2880CD9E" w14:textId="77777777" w:rsidR="00894C8A" w:rsidRDefault="00894C8A" w:rsidP="009D6674">
            <w:r>
              <w:t>Be prepared to develop and learn in the role</w:t>
            </w:r>
          </w:p>
        </w:tc>
      </w:tr>
    </w:tbl>
    <w:p w14:paraId="37723D47" w14:textId="3A72B809" w:rsidR="00894C8A" w:rsidRDefault="009D6674" w:rsidP="00894C8A">
      <w:pPr>
        <w:rPr>
          <w:b/>
        </w:rPr>
      </w:pPr>
      <w:r>
        <w:rPr>
          <w:b/>
        </w:rPr>
        <w:br w:type="textWrapping" w:clear="all"/>
      </w:r>
    </w:p>
    <w:p w14:paraId="34A59D31" w14:textId="77777777" w:rsidR="00894C8A" w:rsidRDefault="00894C8A" w:rsidP="00894C8A"/>
    <w:p w14:paraId="508C36D1" w14:textId="77777777" w:rsidR="002F7BB6" w:rsidRDefault="002F7BB6"/>
    <w:sectPr w:rsidR="002F7BB6" w:rsidSect="00894C8A">
      <w:type w:val="continuous"/>
      <w:pgSz w:w="12240" w:h="15840"/>
      <w:pgMar w:top="539" w:right="720" w:bottom="539"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78FF" w14:textId="77777777" w:rsidR="00001748" w:rsidRDefault="00001748" w:rsidP="00A71FAA">
      <w:r>
        <w:separator/>
      </w:r>
    </w:p>
  </w:endnote>
  <w:endnote w:type="continuationSeparator" w:id="0">
    <w:p w14:paraId="59FCE2D3" w14:textId="77777777" w:rsidR="00001748" w:rsidRDefault="00001748" w:rsidP="00A7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FDB2" w14:textId="77777777" w:rsidR="00001748" w:rsidRDefault="00001748" w:rsidP="00A71FAA">
      <w:r>
        <w:separator/>
      </w:r>
    </w:p>
  </w:footnote>
  <w:footnote w:type="continuationSeparator" w:id="0">
    <w:p w14:paraId="42FA018C" w14:textId="77777777" w:rsidR="00001748" w:rsidRDefault="00001748" w:rsidP="00A7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183A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0232D"/>
    <w:multiLevelType w:val="hybridMultilevel"/>
    <w:tmpl w:val="3CF6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55DBF"/>
    <w:multiLevelType w:val="hybridMultilevel"/>
    <w:tmpl w:val="674427A4"/>
    <w:lvl w:ilvl="0" w:tplc="3F9A8690">
      <w:numFmt w:val="bullet"/>
      <w:lvlText w:val=""/>
      <w:lvlJc w:val="left"/>
      <w:pPr>
        <w:ind w:left="419" w:hanging="312"/>
      </w:pPr>
      <w:rPr>
        <w:rFonts w:ascii="Symbol" w:eastAsia="Symbol" w:hAnsi="Symbol" w:cs="Symbol" w:hint="default"/>
        <w:w w:val="100"/>
        <w:sz w:val="22"/>
        <w:szCs w:val="22"/>
        <w:lang w:val="en-US" w:eastAsia="en-US" w:bidi="ar-SA"/>
      </w:rPr>
    </w:lvl>
    <w:lvl w:ilvl="1" w:tplc="AC8052A8">
      <w:numFmt w:val="bullet"/>
      <w:lvlText w:val="•"/>
      <w:lvlJc w:val="left"/>
      <w:pPr>
        <w:ind w:left="1227" w:hanging="312"/>
      </w:pPr>
      <w:rPr>
        <w:rFonts w:hint="default"/>
        <w:lang w:val="en-US" w:eastAsia="en-US" w:bidi="ar-SA"/>
      </w:rPr>
    </w:lvl>
    <w:lvl w:ilvl="2" w:tplc="76E010C0">
      <w:numFmt w:val="bullet"/>
      <w:lvlText w:val="•"/>
      <w:lvlJc w:val="left"/>
      <w:pPr>
        <w:ind w:left="2035" w:hanging="312"/>
      </w:pPr>
      <w:rPr>
        <w:rFonts w:hint="default"/>
        <w:lang w:val="en-US" w:eastAsia="en-US" w:bidi="ar-SA"/>
      </w:rPr>
    </w:lvl>
    <w:lvl w:ilvl="3" w:tplc="EAE85E00">
      <w:numFmt w:val="bullet"/>
      <w:lvlText w:val="•"/>
      <w:lvlJc w:val="left"/>
      <w:pPr>
        <w:ind w:left="2843" w:hanging="312"/>
      </w:pPr>
      <w:rPr>
        <w:rFonts w:hint="default"/>
        <w:lang w:val="en-US" w:eastAsia="en-US" w:bidi="ar-SA"/>
      </w:rPr>
    </w:lvl>
    <w:lvl w:ilvl="4" w:tplc="B8F63552">
      <w:numFmt w:val="bullet"/>
      <w:lvlText w:val="•"/>
      <w:lvlJc w:val="left"/>
      <w:pPr>
        <w:ind w:left="3651" w:hanging="312"/>
      </w:pPr>
      <w:rPr>
        <w:rFonts w:hint="default"/>
        <w:lang w:val="en-US" w:eastAsia="en-US" w:bidi="ar-SA"/>
      </w:rPr>
    </w:lvl>
    <w:lvl w:ilvl="5" w:tplc="0F3A9E96">
      <w:numFmt w:val="bullet"/>
      <w:lvlText w:val="•"/>
      <w:lvlJc w:val="left"/>
      <w:pPr>
        <w:ind w:left="4459" w:hanging="312"/>
      </w:pPr>
      <w:rPr>
        <w:rFonts w:hint="default"/>
        <w:lang w:val="en-US" w:eastAsia="en-US" w:bidi="ar-SA"/>
      </w:rPr>
    </w:lvl>
    <w:lvl w:ilvl="6" w:tplc="8B1AED14">
      <w:numFmt w:val="bullet"/>
      <w:lvlText w:val="•"/>
      <w:lvlJc w:val="left"/>
      <w:pPr>
        <w:ind w:left="5266" w:hanging="312"/>
      </w:pPr>
      <w:rPr>
        <w:rFonts w:hint="default"/>
        <w:lang w:val="en-US" w:eastAsia="en-US" w:bidi="ar-SA"/>
      </w:rPr>
    </w:lvl>
    <w:lvl w:ilvl="7" w:tplc="D3B20284">
      <w:numFmt w:val="bullet"/>
      <w:lvlText w:val="•"/>
      <w:lvlJc w:val="left"/>
      <w:pPr>
        <w:ind w:left="6074" w:hanging="312"/>
      </w:pPr>
      <w:rPr>
        <w:rFonts w:hint="default"/>
        <w:lang w:val="en-US" w:eastAsia="en-US" w:bidi="ar-SA"/>
      </w:rPr>
    </w:lvl>
    <w:lvl w:ilvl="8" w:tplc="E3109264">
      <w:numFmt w:val="bullet"/>
      <w:lvlText w:val="•"/>
      <w:lvlJc w:val="left"/>
      <w:pPr>
        <w:ind w:left="6882" w:hanging="312"/>
      </w:pPr>
      <w:rPr>
        <w:rFonts w:hint="default"/>
        <w:lang w:val="en-US" w:eastAsia="en-US" w:bidi="ar-SA"/>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1440004D"/>
    <w:multiLevelType w:val="hybridMultilevel"/>
    <w:tmpl w:val="5100C26E"/>
    <w:lvl w:ilvl="0" w:tplc="70E46794">
      <w:numFmt w:val="bullet"/>
      <w:lvlText w:val=""/>
      <w:lvlJc w:val="left"/>
      <w:pPr>
        <w:ind w:left="467" w:hanging="360"/>
      </w:pPr>
      <w:rPr>
        <w:rFonts w:ascii="Symbol" w:eastAsia="Symbol" w:hAnsi="Symbol" w:cs="Symbol" w:hint="default"/>
        <w:w w:val="100"/>
        <w:sz w:val="22"/>
        <w:szCs w:val="22"/>
        <w:lang w:val="en-US" w:eastAsia="en-US" w:bidi="ar-SA"/>
      </w:rPr>
    </w:lvl>
    <w:lvl w:ilvl="1" w:tplc="F6BE8FAC">
      <w:numFmt w:val="bullet"/>
      <w:lvlText w:val="•"/>
      <w:lvlJc w:val="left"/>
      <w:pPr>
        <w:ind w:left="1263" w:hanging="360"/>
      </w:pPr>
      <w:rPr>
        <w:rFonts w:hint="default"/>
        <w:lang w:val="en-US" w:eastAsia="en-US" w:bidi="ar-SA"/>
      </w:rPr>
    </w:lvl>
    <w:lvl w:ilvl="2" w:tplc="2E92F870">
      <w:numFmt w:val="bullet"/>
      <w:lvlText w:val="•"/>
      <w:lvlJc w:val="left"/>
      <w:pPr>
        <w:ind w:left="2067" w:hanging="360"/>
      </w:pPr>
      <w:rPr>
        <w:rFonts w:hint="default"/>
        <w:lang w:val="en-US" w:eastAsia="en-US" w:bidi="ar-SA"/>
      </w:rPr>
    </w:lvl>
    <w:lvl w:ilvl="3" w:tplc="A9AA4BEC">
      <w:numFmt w:val="bullet"/>
      <w:lvlText w:val="•"/>
      <w:lvlJc w:val="left"/>
      <w:pPr>
        <w:ind w:left="2871" w:hanging="360"/>
      </w:pPr>
      <w:rPr>
        <w:rFonts w:hint="default"/>
        <w:lang w:val="en-US" w:eastAsia="en-US" w:bidi="ar-SA"/>
      </w:rPr>
    </w:lvl>
    <w:lvl w:ilvl="4" w:tplc="05AA8CB4">
      <w:numFmt w:val="bullet"/>
      <w:lvlText w:val="•"/>
      <w:lvlJc w:val="left"/>
      <w:pPr>
        <w:ind w:left="3675" w:hanging="360"/>
      </w:pPr>
      <w:rPr>
        <w:rFonts w:hint="default"/>
        <w:lang w:val="en-US" w:eastAsia="en-US" w:bidi="ar-SA"/>
      </w:rPr>
    </w:lvl>
    <w:lvl w:ilvl="5" w:tplc="63648B5C">
      <w:numFmt w:val="bullet"/>
      <w:lvlText w:val="•"/>
      <w:lvlJc w:val="left"/>
      <w:pPr>
        <w:ind w:left="4479" w:hanging="360"/>
      </w:pPr>
      <w:rPr>
        <w:rFonts w:hint="default"/>
        <w:lang w:val="en-US" w:eastAsia="en-US" w:bidi="ar-SA"/>
      </w:rPr>
    </w:lvl>
    <w:lvl w:ilvl="6" w:tplc="DAAE066E">
      <w:numFmt w:val="bullet"/>
      <w:lvlText w:val="•"/>
      <w:lvlJc w:val="left"/>
      <w:pPr>
        <w:ind w:left="5282" w:hanging="360"/>
      </w:pPr>
      <w:rPr>
        <w:rFonts w:hint="default"/>
        <w:lang w:val="en-US" w:eastAsia="en-US" w:bidi="ar-SA"/>
      </w:rPr>
    </w:lvl>
    <w:lvl w:ilvl="7" w:tplc="FE2C8810">
      <w:numFmt w:val="bullet"/>
      <w:lvlText w:val="•"/>
      <w:lvlJc w:val="left"/>
      <w:pPr>
        <w:ind w:left="6086" w:hanging="360"/>
      </w:pPr>
      <w:rPr>
        <w:rFonts w:hint="default"/>
        <w:lang w:val="en-US" w:eastAsia="en-US" w:bidi="ar-SA"/>
      </w:rPr>
    </w:lvl>
    <w:lvl w:ilvl="8" w:tplc="785CD582">
      <w:numFmt w:val="bullet"/>
      <w:lvlText w:val="•"/>
      <w:lvlJc w:val="left"/>
      <w:pPr>
        <w:ind w:left="6890" w:hanging="360"/>
      </w:pPr>
      <w:rPr>
        <w:rFonts w:hint="default"/>
        <w:lang w:val="en-US" w:eastAsia="en-US" w:bidi="ar-SA"/>
      </w:rPr>
    </w:lvl>
  </w:abstractNum>
  <w:abstractNum w:abstractNumId="5" w15:restartNumberingAfterBreak="0">
    <w:nsid w:val="2C1729BA"/>
    <w:multiLevelType w:val="hybridMultilevel"/>
    <w:tmpl w:val="035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14432"/>
    <w:multiLevelType w:val="hybridMultilevel"/>
    <w:tmpl w:val="F4FE653E"/>
    <w:lvl w:ilvl="0" w:tplc="6082DA9E">
      <w:numFmt w:val="bullet"/>
      <w:lvlText w:val=""/>
      <w:lvlJc w:val="left"/>
      <w:pPr>
        <w:ind w:left="467" w:hanging="360"/>
      </w:pPr>
      <w:rPr>
        <w:rFonts w:ascii="Symbol" w:eastAsia="Symbol" w:hAnsi="Symbol" w:cs="Symbol" w:hint="default"/>
        <w:w w:val="100"/>
        <w:sz w:val="22"/>
        <w:szCs w:val="22"/>
        <w:lang w:val="en-US" w:eastAsia="en-US" w:bidi="ar-SA"/>
      </w:rPr>
    </w:lvl>
    <w:lvl w:ilvl="1" w:tplc="76A4CD4E">
      <w:numFmt w:val="bullet"/>
      <w:lvlText w:val="•"/>
      <w:lvlJc w:val="left"/>
      <w:pPr>
        <w:ind w:left="1263" w:hanging="360"/>
      </w:pPr>
      <w:rPr>
        <w:rFonts w:hint="default"/>
        <w:lang w:val="en-US" w:eastAsia="en-US" w:bidi="ar-SA"/>
      </w:rPr>
    </w:lvl>
    <w:lvl w:ilvl="2" w:tplc="D1D0936E">
      <w:numFmt w:val="bullet"/>
      <w:lvlText w:val="•"/>
      <w:lvlJc w:val="left"/>
      <w:pPr>
        <w:ind w:left="2067" w:hanging="360"/>
      </w:pPr>
      <w:rPr>
        <w:rFonts w:hint="default"/>
        <w:lang w:val="en-US" w:eastAsia="en-US" w:bidi="ar-SA"/>
      </w:rPr>
    </w:lvl>
    <w:lvl w:ilvl="3" w:tplc="821E3EB0">
      <w:numFmt w:val="bullet"/>
      <w:lvlText w:val="•"/>
      <w:lvlJc w:val="left"/>
      <w:pPr>
        <w:ind w:left="2871" w:hanging="360"/>
      </w:pPr>
      <w:rPr>
        <w:rFonts w:hint="default"/>
        <w:lang w:val="en-US" w:eastAsia="en-US" w:bidi="ar-SA"/>
      </w:rPr>
    </w:lvl>
    <w:lvl w:ilvl="4" w:tplc="67B274CA">
      <w:numFmt w:val="bullet"/>
      <w:lvlText w:val="•"/>
      <w:lvlJc w:val="left"/>
      <w:pPr>
        <w:ind w:left="3675" w:hanging="360"/>
      </w:pPr>
      <w:rPr>
        <w:rFonts w:hint="default"/>
        <w:lang w:val="en-US" w:eastAsia="en-US" w:bidi="ar-SA"/>
      </w:rPr>
    </w:lvl>
    <w:lvl w:ilvl="5" w:tplc="CB4E2E06">
      <w:numFmt w:val="bullet"/>
      <w:lvlText w:val="•"/>
      <w:lvlJc w:val="left"/>
      <w:pPr>
        <w:ind w:left="4479" w:hanging="360"/>
      </w:pPr>
      <w:rPr>
        <w:rFonts w:hint="default"/>
        <w:lang w:val="en-US" w:eastAsia="en-US" w:bidi="ar-SA"/>
      </w:rPr>
    </w:lvl>
    <w:lvl w:ilvl="6" w:tplc="FD0C5114">
      <w:numFmt w:val="bullet"/>
      <w:lvlText w:val="•"/>
      <w:lvlJc w:val="left"/>
      <w:pPr>
        <w:ind w:left="5282" w:hanging="360"/>
      </w:pPr>
      <w:rPr>
        <w:rFonts w:hint="default"/>
        <w:lang w:val="en-US" w:eastAsia="en-US" w:bidi="ar-SA"/>
      </w:rPr>
    </w:lvl>
    <w:lvl w:ilvl="7" w:tplc="F7040C08">
      <w:numFmt w:val="bullet"/>
      <w:lvlText w:val="•"/>
      <w:lvlJc w:val="left"/>
      <w:pPr>
        <w:ind w:left="6086" w:hanging="360"/>
      </w:pPr>
      <w:rPr>
        <w:rFonts w:hint="default"/>
        <w:lang w:val="en-US" w:eastAsia="en-US" w:bidi="ar-SA"/>
      </w:rPr>
    </w:lvl>
    <w:lvl w:ilvl="8" w:tplc="14DCC066">
      <w:numFmt w:val="bullet"/>
      <w:lvlText w:val="•"/>
      <w:lvlJc w:val="left"/>
      <w:pPr>
        <w:ind w:left="6890" w:hanging="360"/>
      </w:pPr>
      <w:rPr>
        <w:rFonts w:hint="default"/>
        <w:lang w:val="en-US" w:eastAsia="en-US" w:bidi="ar-SA"/>
      </w:rPr>
    </w:lvl>
  </w:abstractNum>
  <w:abstractNum w:abstractNumId="7" w15:restartNumberingAfterBreak="0">
    <w:nsid w:val="2FD66DDC"/>
    <w:multiLevelType w:val="hybridMultilevel"/>
    <w:tmpl w:val="D954FAF2"/>
    <w:lvl w:ilvl="0" w:tplc="CA386F08">
      <w:numFmt w:val="bullet"/>
      <w:lvlText w:val=""/>
      <w:lvlJc w:val="left"/>
      <w:pPr>
        <w:ind w:left="467" w:hanging="360"/>
      </w:pPr>
      <w:rPr>
        <w:rFonts w:ascii="Symbol" w:eastAsia="Symbol" w:hAnsi="Symbol" w:cs="Symbol" w:hint="default"/>
        <w:w w:val="100"/>
        <w:sz w:val="22"/>
        <w:szCs w:val="22"/>
        <w:lang w:val="en-US" w:eastAsia="en-US" w:bidi="ar-SA"/>
      </w:rPr>
    </w:lvl>
    <w:lvl w:ilvl="1" w:tplc="E6BE9B58">
      <w:numFmt w:val="bullet"/>
      <w:lvlText w:val="•"/>
      <w:lvlJc w:val="left"/>
      <w:pPr>
        <w:ind w:left="1263" w:hanging="360"/>
      </w:pPr>
      <w:rPr>
        <w:rFonts w:hint="default"/>
        <w:lang w:val="en-US" w:eastAsia="en-US" w:bidi="ar-SA"/>
      </w:rPr>
    </w:lvl>
    <w:lvl w:ilvl="2" w:tplc="E8C44C48">
      <w:numFmt w:val="bullet"/>
      <w:lvlText w:val="•"/>
      <w:lvlJc w:val="left"/>
      <w:pPr>
        <w:ind w:left="2067" w:hanging="360"/>
      </w:pPr>
      <w:rPr>
        <w:rFonts w:hint="default"/>
        <w:lang w:val="en-US" w:eastAsia="en-US" w:bidi="ar-SA"/>
      </w:rPr>
    </w:lvl>
    <w:lvl w:ilvl="3" w:tplc="F8B84BF6">
      <w:numFmt w:val="bullet"/>
      <w:lvlText w:val="•"/>
      <w:lvlJc w:val="left"/>
      <w:pPr>
        <w:ind w:left="2871" w:hanging="360"/>
      </w:pPr>
      <w:rPr>
        <w:rFonts w:hint="default"/>
        <w:lang w:val="en-US" w:eastAsia="en-US" w:bidi="ar-SA"/>
      </w:rPr>
    </w:lvl>
    <w:lvl w:ilvl="4" w:tplc="7CBA765C">
      <w:numFmt w:val="bullet"/>
      <w:lvlText w:val="•"/>
      <w:lvlJc w:val="left"/>
      <w:pPr>
        <w:ind w:left="3675" w:hanging="360"/>
      </w:pPr>
      <w:rPr>
        <w:rFonts w:hint="default"/>
        <w:lang w:val="en-US" w:eastAsia="en-US" w:bidi="ar-SA"/>
      </w:rPr>
    </w:lvl>
    <w:lvl w:ilvl="5" w:tplc="1AD27272">
      <w:numFmt w:val="bullet"/>
      <w:lvlText w:val="•"/>
      <w:lvlJc w:val="left"/>
      <w:pPr>
        <w:ind w:left="4479" w:hanging="360"/>
      </w:pPr>
      <w:rPr>
        <w:rFonts w:hint="default"/>
        <w:lang w:val="en-US" w:eastAsia="en-US" w:bidi="ar-SA"/>
      </w:rPr>
    </w:lvl>
    <w:lvl w:ilvl="6" w:tplc="1DACAD2A">
      <w:numFmt w:val="bullet"/>
      <w:lvlText w:val="•"/>
      <w:lvlJc w:val="left"/>
      <w:pPr>
        <w:ind w:left="5282" w:hanging="360"/>
      </w:pPr>
      <w:rPr>
        <w:rFonts w:hint="default"/>
        <w:lang w:val="en-US" w:eastAsia="en-US" w:bidi="ar-SA"/>
      </w:rPr>
    </w:lvl>
    <w:lvl w:ilvl="7" w:tplc="BA7844D8">
      <w:numFmt w:val="bullet"/>
      <w:lvlText w:val="•"/>
      <w:lvlJc w:val="left"/>
      <w:pPr>
        <w:ind w:left="6086" w:hanging="360"/>
      </w:pPr>
      <w:rPr>
        <w:rFonts w:hint="default"/>
        <w:lang w:val="en-US" w:eastAsia="en-US" w:bidi="ar-SA"/>
      </w:rPr>
    </w:lvl>
    <w:lvl w:ilvl="8" w:tplc="831E84F0">
      <w:numFmt w:val="bullet"/>
      <w:lvlText w:val="•"/>
      <w:lvlJc w:val="left"/>
      <w:pPr>
        <w:ind w:left="6890" w:hanging="360"/>
      </w:pPr>
      <w:rPr>
        <w:rFonts w:hint="default"/>
        <w:lang w:val="en-US" w:eastAsia="en-US" w:bidi="ar-SA"/>
      </w:rPr>
    </w:lvl>
  </w:abstractNum>
  <w:abstractNum w:abstractNumId="8" w15:restartNumberingAfterBreak="0">
    <w:nsid w:val="3ADE0A40"/>
    <w:multiLevelType w:val="hybridMultilevel"/>
    <w:tmpl w:val="F3965AF8"/>
    <w:lvl w:ilvl="0" w:tplc="6A5CCBE2">
      <w:numFmt w:val="bullet"/>
      <w:lvlText w:val=""/>
      <w:lvlJc w:val="left"/>
      <w:pPr>
        <w:ind w:left="419" w:hanging="312"/>
      </w:pPr>
      <w:rPr>
        <w:rFonts w:ascii="Symbol" w:eastAsia="Symbol" w:hAnsi="Symbol" w:cs="Symbol" w:hint="default"/>
        <w:w w:val="100"/>
        <w:sz w:val="22"/>
        <w:szCs w:val="22"/>
        <w:lang w:val="en-US" w:eastAsia="en-US" w:bidi="ar-SA"/>
      </w:rPr>
    </w:lvl>
    <w:lvl w:ilvl="1" w:tplc="4CA26458">
      <w:numFmt w:val="bullet"/>
      <w:lvlText w:val="•"/>
      <w:lvlJc w:val="left"/>
      <w:pPr>
        <w:ind w:left="1227" w:hanging="312"/>
      </w:pPr>
      <w:rPr>
        <w:rFonts w:hint="default"/>
        <w:lang w:val="en-US" w:eastAsia="en-US" w:bidi="ar-SA"/>
      </w:rPr>
    </w:lvl>
    <w:lvl w:ilvl="2" w:tplc="08727640">
      <w:numFmt w:val="bullet"/>
      <w:lvlText w:val="•"/>
      <w:lvlJc w:val="left"/>
      <w:pPr>
        <w:ind w:left="2035" w:hanging="312"/>
      </w:pPr>
      <w:rPr>
        <w:rFonts w:hint="default"/>
        <w:lang w:val="en-US" w:eastAsia="en-US" w:bidi="ar-SA"/>
      </w:rPr>
    </w:lvl>
    <w:lvl w:ilvl="3" w:tplc="F26EF71C">
      <w:numFmt w:val="bullet"/>
      <w:lvlText w:val="•"/>
      <w:lvlJc w:val="left"/>
      <w:pPr>
        <w:ind w:left="2843" w:hanging="312"/>
      </w:pPr>
      <w:rPr>
        <w:rFonts w:hint="default"/>
        <w:lang w:val="en-US" w:eastAsia="en-US" w:bidi="ar-SA"/>
      </w:rPr>
    </w:lvl>
    <w:lvl w:ilvl="4" w:tplc="800A8E14">
      <w:numFmt w:val="bullet"/>
      <w:lvlText w:val="•"/>
      <w:lvlJc w:val="left"/>
      <w:pPr>
        <w:ind w:left="3651" w:hanging="312"/>
      </w:pPr>
      <w:rPr>
        <w:rFonts w:hint="default"/>
        <w:lang w:val="en-US" w:eastAsia="en-US" w:bidi="ar-SA"/>
      </w:rPr>
    </w:lvl>
    <w:lvl w:ilvl="5" w:tplc="FDCAF80A">
      <w:numFmt w:val="bullet"/>
      <w:lvlText w:val="•"/>
      <w:lvlJc w:val="left"/>
      <w:pPr>
        <w:ind w:left="4459" w:hanging="312"/>
      </w:pPr>
      <w:rPr>
        <w:rFonts w:hint="default"/>
        <w:lang w:val="en-US" w:eastAsia="en-US" w:bidi="ar-SA"/>
      </w:rPr>
    </w:lvl>
    <w:lvl w:ilvl="6" w:tplc="34E49E9C">
      <w:numFmt w:val="bullet"/>
      <w:lvlText w:val="•"/>
      <w:lvlJc w:val="left"/>
      <w:pPr>
        <w:ind w:left="5266" w:hanging="312"/>
      </w:pPr>
      <w:rPr>
        <w:rFonts w:hint="default"/>
        <w:lang w:val="en-US" w:eastAsia="en-US" w:bidi="ar-SA"/>
      </w:rPr>
    </w:lvl>
    <w:lvl w:ilvl="7" w:tplc="3A6C8C7E">
      <w:numFmt w:val="bullet"/>
      <w:lvlText w:val="•"/>
      <w:lvlJc w:val="left"/>
      <w:pPr>
        <w:ind w:left="6074" w:hanging="312"/>
      </w:pPr>
      <w:rPr>
        <w:rFonts w:hint="default"/>
        <w:lang w:val="en-US" w:eastAsia="en-US" w:bidi="ar-SA"/>
      </w:rPr>
    </w:lvl>
    <w:lvl w:ilvl="8" w:tplc="2842EA1E">
      <w:numFmt w:val="bullet"/>
      <w:lvlText w:val="•"/>
      <w:lvlJc w:val="left"/>
      <w:pPr>
        <w:ind w:left="6882" w:hanging="312"/>
      </w:pPr>
      <w:rPr>
        <w:rFonts w:hint="default"/>
        <w:lang w:val="en-US" w:eastAsia="en-US" w:bidi="ar-SA"/>
      </w:rPr>
    </w:lvl>
  </w:abstractNum>
  <w:abstractNum w:abstractNumId="9" w15:restartNumberingAfterBreak="0">
    <w:nsid w:val="3B98786C"/>
    <w:multiLevelType w:val="hybridMultilevel"/>
    <w:tmpl w:val="426C994E"/>
    <w:lvl w:ilvl="0" w:tplc="C8306F82">
      <w:numFmt w:val="bullet"/>
      <w:lvlText w:val=""/>
      <w:lvlJc w:val="left"/>
      <w:pPr>
        <w:ind w:left="467" w:hanging="360"/>
      </w:pPr>
      <w:rPr>
        <w:rFonts w:ascii="Symbol" w:eastAsia="Symbol" w:hAnsi="Symbol" w:cs="Symbol" w:hint="default"/>
        <w:w w:val="100"/>
        <w:sz w:val="22"/>
        <w:szCs w:val="22"/>
        <w:lang w:val="en-US" w:eastAsia="en-US" w:bidi="ar-SA"/>
      </w:rPr>
    </w:lvl>
    <w:lvl w:ilvl="1" w:tplc="5CA0C296">
      <w:numFmt w:val="bullet"/>
      <w:lvlText w:val="•"/>
      <w:lvlJc w:val="left"/>
      <w:pPr>
        <w:ind w:left="1263" w:hanging="360"/>
      </w:pPr>
      <w:rPr>
        <w:rFonts w:hint="default"/>
        <w:lang w:val="en-US" w:eastAsia="en-US" w:bidi="ar-SA"/>
      </w:rPr>
    </w:lvl>
    <w:lvl w:ilvl="2" w:tplc="84CCF1A6">
      <w:numFmt w:val="bullet"/>
      <w:lvlText w:val="•"/>
      <w:lvlJc w:val="left"/>
      <w:pPr>
        <w:ind w:left="2067" w:hanging="360"/>
      </w:pPr>
      <w:rPr>
        <w:rFonts w:hint="default"/>
        <w:lang w:val="en-US" w:eastAsia="en-US" w:bidi="ar-SA"/>
      </w:rPr>
    </w:lvl>
    <w:lvl w:ilvl="3" w:tplc="122A49C0">
      <w:numFmt w:val="bullet"/>
      <w:lvlText w:val="•"/>
      <w:lvlJc w:val="left"/>
      <w:pPr>
        <w:ind w:left="2871" w:hanging="360"/>
      </w:pPr>
      <w:rPr>
        <w:rFonts w:hint="default"/>
        <w:lang w:val="en-US" w:eastAsia="en-US" w:bidi="ar-SA"/>
      </w:rPr>
    </w:lvl>
    <w:lvl w:ilvl="4" w:tplc="C5D639B0">
      <w:numFmt w:val="bullet"/>
      <w:lvlText w:val="•"/>
      <w:lvlJc w:val="left"/>
      <w:pPr>
        <w:ind w:left="3675" w:hanging="360"/>
      </w:pPr>
      <w:rPr>
        <w:rFonts w:hint="default"/>
        <w:lang w:val="en-US" w:eastAsia="en-US" w:bidi="ar-SA"/>
      </w:rPr>
    </w:lvl>
    <w:lvl w:ilvl="5" w:tplc="72FA65AA">
      <w:numFmt w:val="bullet"/>
      <w:lvlText w:val="•"/>
      <w:lvlJc w:val="left"/>
      <w:pPr>
        <w:ind w:left="4479" w:hanging="360"/>
      </w:pPr>
      <w:rPr>
        <w:rFonts w:hint="default"/>
        <w:lang w:val="en-US" w:eastAsia="en-US" w:bidi="ar-SA"/>
      </w:rPr>
    </w:lvl>
    <w:lvl w:ilvl="6" w:tplc="A81499B8">
      <w:numFmt w:val="bullet"/>
      <w:lvlText w:val="•"/>
      <w:lvlJc w:val="left"/>
      <w:pPr>
        <w:ind w:left="5282" w:hanging="360"/>
      </w:pPr>
      <w:rPr>
        <w:rFonts w:hint="default"/>
        <w:lang w:val="en-US" w:eastAsia="en-US" w:bidi="ar-SA"/>
      </w:rPr>
    </w:lvl>
    <w:lvl w:ilvl="7" w:tplc="D004C3C0">
      <w:numFmt w:val="bullet"/>
      <w:lvlText w:val="•"/>
      <w:lvlJc w:val="left"/>
      <w:pPr>
        <w:ind w:left="6086" w:hanging="360"/>
      </w:pPr>
      <w:rPr>
        <w:rFonts w:hint="default"/>
        <w:lang w:val="en-US" w:eastAsia="en-US" w:bidi="ar-SA"/>
      </w:rPr>
    </w:lvl>
    <w:lvl w:ilvl="8" w:tplc="1DBE87C4">
      <w:numFmt w:val="bullet"/>
      <w:lvlText w:val="•"/>
      <w:lvlJc w:val="left"/>
      <w:pPr>
        <w:ind w:left="6890" w:hanging="360"/>
      </w:pPr>
      <w:rPr>
        <w:rFonts w:hint="default"/>
        <w:lang w:val="en-US" w:eastAsia="en-US" w:bidi="ar-SA"/>
      </w:rPr>
    </w:lvl>
  </w:abstractNum>
  <w:abstractNum w:abstractNumId="10" w15:restartNumberingAfterBreak="0">
    <w:nsid w:val="3EED51C8"/>
    <w:multiLevelType w:val="hybridMultilevel"/>
    <w:tmpl w:val="4AC6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97A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412F09"/>
    <w:multiLevelType w:val="hybridMultilevel"/>
    <w:tmpl w:val="6186BF0E"/>
    <w:lvl w:ilvl="0" w:tplc="EE6AD8B8">
      <w:numFmt w:val="bullet"/>
      <w:lvlText w:val=""/>
      <w:lvlJc w:val="left"/>
      <w:pPr>
        <w:ind w:left="512" w:hanging="140"/>
      </w:pPr>
      <w:rPr>
        <w:rFonts w:ascii="Symbol" w:eastAsia="Symbol" w:hAnsi="Symbol" w:cs="Symbol" w:hint="default"/>
        <w:w w:val="100"/>
        <w:sz w:val="22"/>
        <w:szCs w:val="22"/>
        <w:lang w:val="en-US" w:eastAsia="en-US" w:bidi="ar-SA"/>
      </w:rPr>
    </w:lvl>
    <w:lvl w:ilvl="1" w:tplc="B3D8F0D6">
      <w:numFmt w:val="bullet"/>
      <w:lvlText w:val="•"/>
      <w:lvlJc w:val="left"/>
      <w:pPr>
        <w:ind w:left="1200" w:hanging="140"/>
      </w:pPr>
      <w:rPr>
        <w:rFonts w:hint="default"/>
        <w:lang w:val="en-US" w:eastAsia="en-US" w:bidi="ar-SA"/>
      </w:rPr>
    </w:lvl>
    <w:lvl w:ilvl="2" w:tplc="E9863FC4">
      <w:numFmt w:val="bullet"/>
      <w:lvlText w:val="•"/>
      <w:lvlJc w:val="left"/>
      <w:pPr>
        <w:ind w:left="2287" w:hanging="140"/>
      </w:pPr>
      <w:rPr>
        <w:rFonts w:hint="default"/>
        <w:lang w:val="en-US" w:eastAsia="en-US" w:bidi="ar-SA"/>
      </w:rPr>
    </w:lvl>
    <w:lvl w:ilvl="3" w:tplc="C394955E">
      <w:numFmt w:val="bullet"/>
      <w:lvlText w:val="•"/>
      <w:lvlJc w:val="left"/>
      <w:pPr>
        <w:ind w:left="3374" w:hanging="140"/>
      </w:pPr>
      <w:rPr>
        <w:rFonts w:hint="default"/>
        <w:lang w:val="en-US" w:eastAsia="en-US" w:bidi="ar-SA"/>
      </w:rPr>
    </w:lvl>
    <w:lvl w:ilvl="4" w:tplc="C290889A">
      <w:numFmt w:val="bullet"/>
      <w:lvlText w:val="•"/>
      <w:lvlJc w:val="left"/>
      <w:pPr>
        <w:ind w:left="4462" w:hanging="140"/>
      </w:pPr>
      <w:rPr>
        <w:rFonts w:hint="default"/>
        <w:lang w:val="en-US" w:eastAsia="en-US" w:bidi="ar-SA"/>
      </w:rPr>
    </w:lvl>
    <w:lvl w:ilvl="5" w:tplc="220ECE16">
      <w:numFmt w:val="bullet"/>
      <w:lvlText w:val="•"/>
      <w:lvlJc w:val="left"/>
      <w:pPr>
        <w:ind w:left="5549" w:hanging="140"/>
      </w:pPr>
      <w:rPr>
        <w:rFonts w:hint="default"/>
        <w:lang w:val="en-US" w:eastAsia="en-US" w:bidi="ar-SA"/>
      </w:rPr>
    </w:lvl>
    <w:lvl w:ilvl="6" w:tplc="B338061A">
      <w:numFmt w:val="bullet"/>
      <w:lvlText w:val="•"/>
      <w:lvlJc w:val="left"/>
      <w:pPr>
        <w:ind w:left="6636" w:hanging="140"/>
      </w:pPr>
      <w:rPr>
        <w:rFonts w:hint="default"/>
        <w:lang w:val="en-US" w:eastAsia="en-US" w:bidi="ar-SA"/>
      </w:rPr>
    </w:lvl>
    <w:lvl w:ilvl="7" w:tplc="50624AE2">
      <w:numFmt w:val="bullet"/>
      <w:lvlText w:val="•"/>
      <w:lvlJc w:val="left"/>
      <w:pPr>
        <w:ind w:left="7724" w:hanging="140"/>
      </w:pPr>
      <w:rPr>
        <w:rFonts w:hint="default"/>
        <w:lang w:val="en-US" w:eastAsia="en-US" w:bidi="ar-SA"/>
      </w:rPr>
    </w:lvl>
    <w:lvl w:ilvl="8" w:tplc="3F24B0CE">
      <w:numFmt w:val="bullet"/>
      <w:lvlText w:val="•"/>
      <w:lvlJc w:val="left"/>
      <w:pPr>
        <w:ind w:left="8811" w:hanging="140"/>
      </w:pPr>
      <w:rPr>
        <w:rFonts w:hint="default"/>
        <w:lang w:val="en-US" w:eastAsia="en-US" w:bidi="ar-SA"/>
      </w:rPr>
    </w:lvl>
  </w:abstractNum>
  <w:abstractNum w:abstractNumId="14" w15:restartNumberingAfterBreak="0">
    <w:nsid w:val="615F3D32"/>
    <w:multiLevelType w:val="hybridMultilevel"/>
    <w:tmpl w:val="D4F2F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789F49C7"/>
    <w:multiLevelType w:val="hybridMultilevel"/>
    <w:tmpl w:val="179869FC"/>
    <w:lvl w:ilvl="0" w:tplc="4EFA36B8">
      <w:numFmt w:val="bullet"/>
      <w:lvlText w:val=""/>
      <w:lvlJc w:val="left"/>
      <w:pPr>
        <w:ind w:left="467" w:hanging="360"/>
      </w:pPr>
      <w:rPr>
        <w:rFonts w:ascii="Symbol" w:eastAsia="Symbol" w:hAnsi="Symbol" w:cs="Symbol" w:hint="default"/>
        <w:w w:val="100"/>
        <w:sz w:val="22"/>
        <w:szCs w:val="22"/>
        <w:lang w:val="en-US" w:eastAsia="en-US" w:bidi="ar-SA"/>
      </w:rPr>
    </w:lvl>
    <w:lvl w:ilvl="1" w:tplc="C246A712">
      <w:numFmt w:val="bullet"/>
      <w:lvlText w:val="•"/>
      <w:lvlJc w:val="left"/>
      <w:pPr>
        <w:ind w:left="1263" w:hanging="360"/>
      </w:pPr>
      <w:rPr>
        <w:rFonts w:hint="default"/>
        <w:lang w:val="en-US" w:eastAsia="en-US" w:bidi="ar-SA"/>
      </w:rPr>
    </w:lvl>
    <w:lvl w:ilvl="2" w:tplc="0636BD06">
      <w:numFmt w:val="bullet"/>
      <w:lvlText w:val="•"/>
      <w:lvlJc w:val="left"/>
      <w:pPr>
        <w:ind w:left="2067" w:hanging="360"/>
      </w:pPr>
      <w:rPr>
        <w:rFonts w:hint="default"/>
        <w:lang w:val="en-US" w:eastAsia="en-US" w:bidi="ar-SA"/>
      </w:rPr>
    </w:lvl>
    <w:lvl w:ilvl="3" w:tplc="4594C21A">
      <w:numFmt w:val="bullet"/>
      <w:lvlText w:val="•"/>
      <w:lvlJc w:val="left"/>
      <w:pPr>
        <w:ind w:left="2871" w:hanging="360"/>
      </w:pPr>
      <w:rPr>
        <w:rFonts w:hint="default"/>
        <w:lang w:val="en-US" w:eastAsia="en-US" w:bidi="ar-SA"/>
      </w:rPr>
    </w:lvl>
    <w:lvl w:ilvl="4" w:tplc="15ACDA40">
      <w:numFmt w:val="bullet"/>
      <w:lvlText w:val="•"/>
      <w:lvlJc w:val="left"/>
      <w:pPr>
        <w:ind w:left="3675" w:hanging="360"/>
      </w:pPr>
      <w:rPr>
        <w:rFonts w:hint="default"/>
        <w:lang w:val="en-US" w:eastAsia="en-US" w:bidi="ar-SA"/>
      </w:rPr>
    </w:lvl>
    <w:lvl w:ilvl="5" w:tplc="896ECF84">
      <w:numFmt w:val="bullet"/>
      <w:lvlText w:val="•"/>
      <w:lvlJc w:val="left"/>
      <w:pPr>
        <w:ind w:left="4479" w:hanging="360"/>
      </w:pPr>
      <w:rPr>
        <w:rFonts w:hint="default"/>
        <w:lang w:val="en-US" w:eastAsia="en-US" w:bidi="ar-SA"/>
      </w:rPr>
    </w:lvl>
    <w:lvl w:ilvl="6" w:tplc="7E56119E">
      <w:numFmt w:val="bullet"/>
      <w:lvlText w:val="•"/>
      <w:lvlJc w:val="left"/>
      <w:pPr>
        <w:ind w:left="5282" w:hanging="360"/>
      </w:pPr>
      <w:rPr>
        <w:rFonts w:hint="default"/>
        <w:lang w:val="en-US" w:eastAsia="en-US" w:bidi="ar-SA"/>
      </w:rPr>
    </w:lvl>
    <w:lvl w:ilvl="7" w:tplc="61E89766">
      <w:numFmt w:val="bullet"/>
      <w:lvlText w:val="•"/>
      <w:lvlJc w:val="left"/>
      <w:pPr>
        <w:ind w:left="6086" w:hanging="360"/>
      </w:pPr>
      <w:rPr>
        <w:rFonts w:hint="default"/>
        <w:lang w:val="en-US" w:eastAsia="en-US" w:bidi="ar-SA"/>
      </w:rPr>
    </w:lvl>
    <w:lvl w:ilvl="8" w:tplc="C9E62EAE">
      <w:numFmt w:val="bullet"/>
      <w:lvlText w:val="•"/>
      <w:lvlJc w:val="left"/>
      <w:pPr>
        <w:ind w:left="6890" w:hanging="360"/>
      </w:pPr>
      <w:rPr>
        <w:rFonts w:hint="default"/>
        <w:lang w:val="en-US" w:eastAsia="en-US" w:bidi="ar-SA"/>
      </w:rPr>
    </w:lvl>
  </w:abstractNum>
  <w:num w:numId="1">
    <w:abstractNumId w:val="8"/>
  </w:num>
  <w:num w:numId="2">
    <w:abstractNumId w:val="2"/>
  </w:num>
  <w:num w:numId="3">
    <w:abstractNumId w:val="9"/>
  </w:num>
  <w:num w:numId="4">
    <w:abstractNumId w:val="16"/>
  </w:num>
  <w:num w:numId="5">
    <w:abstractNumId w:val="4"/>
  </w:num>
  <w:num w:numId="6">
    <w:abstractNumId w:val="7"/>
  </w:num>
  <w:num w:numId="7">
    <w:abstractNumId w:val="6"/>
  </w:num>
  <w:num w:numId="8">
    <w:abstractNumId w:val="13"/>
  </w:num>
  <w:num w:numId="9">
    <w:abstractNumId w:val="0"/>
  </w:num>
  <w:num w:numId="10">
    <w:abstractNumId w:val="10"/>
  </w:num>
  <w:num w:numId="11">
    <w:abstractNumId w:val="12"/>
  </w:num>
  <w:num w:numId="12">
    <w:abstractNumId w:val="3"/>
  </w:num>
  <w:num w:numId="13">
    <w:abstractNumId w:val="15"/>
  </w:num>
  <w:num w:numId="14">
    <w:abstractNumId w:val="14"/>
  </w:num>
  <w:num w:numId="15">
    <w:abstractNumId w:val="1"/>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EC"/>
    <w:rsid w:val="00001748"/>
    <w:rsid w:val="001145A0"/>
    <w:rsid w:val="0014570C"/>
    <w:rsid w:val="001559B9"/>
    <w:rsid w:val="0022543D"/>
    <w:rsid w:val="002F7BB6"/>
    <w:rsid w:val="00353CAA"/>
    <w:rsid w:val="004A1CD7"/>
    <w:rsid w:val="004D08D9"/>
    <w:rsid w:val="00556F06"/>
    <w:rsid w:val="005875EC"/>
    <w:rsid w:val="005E3FCC"/>
    <w:rsid w:val="0064064B"/>
    <w:rsid w:val="006434E9"/>
    <w:rsid w:val="006D0086"/>
    <w:rsid w:val="00737FAD"/>
    <w:rsid w:val="007C4081"/>
    <w:rsid w:val="0082471D"/>
    <w:rsid w:val="00894C8A"/>
    <w:rsid w:val="008A5F49"/>
    <w:rsid w:val="00923CA3"/>
    <w:rsid w:val="00962C6F"/>
    <w:rsid w:val="009D6674"/>
    <w:rsid w:val="00A71FAA"/>
    <w:rsid w:val="00AA48AB"/>
    <w:rsid w:val="00B30E7D"/>
    <w:rsid w:val="00B66855"/>
    <w:rsid w:val="00D54802"/>
    <w:rsid w:val="00DE6FBF"/>
    <w:rsid w:val="00E07971"/>
    <w:rsid w:val="00E31E41"/>
    <w:rsid w:val="00E57953"/>
    <w:rsid w:val="00EC1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B852"/>
  <w15:docId w15:val="{70E8CEF0-A311-4638-9CD1-E5E37DCA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01"/>
      <w:outlineLvl w:val="0"/>
    </w:pPr>
    <w:rPr>
      <w:rFonts w:ascii="Verdana" w:eastAsia="Verdana" w:hAnsi="Verdana" w:cs="Verdana"/>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68" w:lineRule="exact"/>
      <w:ind w:left="512" w:hanging="140"/>
    </w:pPr>
  </w:style>
  <w:style w:type="paragraph" w:customStyle="1" w:styleId="TableParagraph">
    <w:name w:val="Table Paragraph"/>
    <w:basedOn w:val="Normal"/>
    <w:uiPriority w:val="1"/>
    <w:qFormat/>
    <w:pPr>
      <w:ind w:left="467"/>
    </w:pPr>
  </w:style>
  <w:style w:type="paragraph" w:styleId="ListBullet">
    <w:name w:val="List Bullet"/>
    <w:basedOn w:val="Normal"/>
    <w:rsid w:val="00923CA3"/>
    <w:pPr>
      <w:widowControl/>
      <w:numPr>
        <w:numId w:val="9"/>
      </w:numPr>
      <w:autoSpaceDE/>
      <w:autoSpaceDN/>
      <w:contextualSpacing/>
    </w:pPr>
    <w:rPr>
      <w:rFonts w:ascii="Arial" w:eastAsia="Times New Roman" w:hAnsi="Arial" w:cs="Times New Roman"/>
      <w:sz w:val="24"/>
      <w:szCs w:val="24"/>
      <w:lang w:val="en-GB" w:eastAsia="en-GB"/>
    </w:rPr>
  </w:style>
  <w:style w:type="paragraph" w:styleId="NoSpacing">
    <w:name w:val="No Spacing"/>
    <w:uiPriority w:val="1"/>
    <w:qFormat/>
    <w:rsid w:val="00E07971"/>
    <w:rPr>
      <w:rFonts w:ascii="Arial MT" w:eastAsia="Arial MT" w:hAnsi="Arial MT" w:cs="Arial MT"/>
    </w:rPr>
  </w:style>
  <w:style w:type="paragraph" w:styleId="Footer">
    <w:name w:val="footer"/>
    <w:basedOn w:val="Normal"/>
    <w:link w:val="FooterChar"/>
    <w:rsid w:val="001145A0"/>
    <w:pPr>
      <w:widowControl/>
      <w:tabs>
        <w:tab w:val="center" w:pos="4320"/>
        <w:tab w:val="right" w:pos="8640"/>
      </w:tabs>
      <w:autoSpaceDE/>
      <w:autoSpaceDN/>
    </w:pPr>
    <w:rPr>
      <w:rFonts w:ascii="Arial" w:eastAsia="Times New Roman" w:hAnsi="Arial" w:cs="Times New Roman"/>
      <w:sz w:val="24"/>
      <w:szCs w:val="24"/>
      <w:lang w:val="en-GB" w:eastAsia="en-GB"/>
    </w:rPr>
  </w:style>
  <w:style w:type="character" w:customStyle="1" w:styleId="FooterChar">
    <w:name w:val="Footer Char"/>
    <w:basedOn w:val="DefaultParagraphFont"/>
    <w:link w:val="Footer"/>
    <w:rsid w:val="001145A0"/>
    <w:rPr>
      <w:rFonts w:ascii="Arial" w:eastAsia="Times New Roman" w:hAnsi="Arial" w:cs="Times New Roman"/>
      <w:sz w:val="24"/>
      <w:szCs w:val="24"/>
      <w:lang w:val="en-GB" w:eastAsia="en-GB"/>
    </w:rPr>
  </w:style>
  <w:style w:type="paragraph" w:styleId="Header">
    <w:name w:val="header"/>
    <w:basedOn w:val="Normal"/>
    <w:link w:val="HeaderChar"/>
    <w:uiPriority w:val="99"/>
    <w:unhideWhenUsed/>
    <w:rsid w:val="00A71FAA"/>
    <w:pPr>
      <w:tabs>
        <w:tab w:val="center" w:pos="4513"/>
        <w:tab w:val="right" w:pos="9026"/>
      </w:tabs>
    </w:pPr>
  </w:style>
  <w:style w:type="character" w:customStyle="1" w:styleId="HeaderChar">
    <w:name w:val="Header Char"/>
    <w:basedOn w:val="DefaultParagraphFont"/>
    <w:link w:val="Header"/>
    <w:uiPriority w:val="99"/>
    <w:rsid w:val="00A71FAA"/>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Sarah Howard</cp:lastModifiedBy>
  <cp:revision>3</cp:revision>
  <dcterms:created xsi:type="dcterms:W3CDTF">2026-06-18T14:30:00Z</dcterms:created>
  <dcterms:modified xsi:type="dcterms:W3CDTF">2026-06-18T14:56:00Z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Microsoft® Word 2019</vt:lpwstr>
  </property>
  <property fmtid="{D5CDD505-2E9C-101B-9397-08002B2CF9AE}" pid="4" name="LastSaved">
    <vt:filetime>2022-06-22T00:00:00Z</vt:filetime>
  </property>
</Properties>
</file>