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4AF4E" w14:textId="77777777" w:rsidR="002D17DE" w:rsidRDefault="002D17DE">
      <w:pPr>
        <w:spacing w:after="0" w:line="259" w:lineRule="auto"/>
        <w:ind w:left="0" w:right="72" w:firstLine="0"/>
        <w:jc w:val="center"/>
        <w:rPr>
          <w:b/>
          <w:sz w:val="28"/>
        </w:rPr>
      </w:pPr>
      <w:r>
        <w:rPr>
          <w:b/>
          <w:sz w:val="28"/>
        </w:rPr>
        <w:t xml:space="preserve">                         </w:t>
      </w:r>
    </w:p>
    <w:p w14:paraId="1DA639A6" w14:textId="77777777" w:rsidR="00CB3214" w:rsidRDefault="002D17DE">
      <w:pPr>
        <w:spacing w:after="0" w:line="259" w:lineRule="auto"/>
        <w:ind w:left="0" w:right="72" w:firstLine="0"/>
        <w:jc w:val="center"/>
        <w:rPr>
          <w:b/>
          <w:sz w:val="28"/>
        </w:rPr>
      </w:pPr>
      <w:r>
        <w:rPr>
          <w:b/>
          <w:sz w:val="28"/>
        </w:rPr>
        <w:t xml:space="preserve">  </w:t>
      </w:r>
      <w:r w:rsidRPr="002D17DE">
        <w:rPr>
          <w:b/>
          <w:sz w:val="28"/>
        </w:rPr>
        <w:t>Education Site team</w:t>
      </w:r>
    </w:p>
    <w:p w14:paraId="0CFE67E1" w14:textId="77777777" w:rsidR="002D17DE" w:rsidRPr="002D17DE" w:rsidRDefault="002D17DE">
      <w:pPr>
        <w:spacing w:after="0" w:line="259" w:lineRule="auto"/>
        <w:ind w:left="0" w:right="72" w:firstLine="0"/>
        <w:jc w:val="center"/>
        <w:rPr>
          <w:b/>
          <w:sz w:val="18"/>
        </w:rPr>
      </w:pPr>
    </w:p>
    <w:p w14:paraId="16E3DCA9" w14:textId="77777777" w:rsidR="002D17DE" w:rsidRDefault="002D17DE" w:rsidP="002D17DE">
      <w:pPr>
        <w:spacing w:after="74" w:line="240" w:lineRule="auto"/>
        <w:ind w:left="19"/>
        <w:jc w:val="left"/>
        <w:rPr>
          <w:b/>
        </w:rPr>
      </w:pPr>
      <w:r w:rsidRPr="002D17DE">
        <w:rPr>
          <w:b/>
        </w:rPr>
        <w:t>JOB TITLE:                                                              Site Manager</w:t>
      </w:r>
    </w:p>
    <w:p w14:paraId="3E950288" w14:textId="77777777" w:rsidR="002D17DE" w:rsidRDefault="002D17DE" w:rsidP="002D17DE">
      <w:pPr>
        <w:spacing w:after="74" w:line="240" w:lineRule="auto"/>
        <w:ind w:left="19"/>
        <w:jc w:val="left"/>
      </w:pPr>
      <w:r>
        <w:rPr>
          <w:b/>
        </w:rPr>
        <w:t xml:space="preserve">REPORTS TO:                                                        </w:t>
      </w:r>
      <w:r>
        <w:t>Headteacher</w:t>
      </w:r>
    </w:p>
    <w:p w14:paraId="758EEBA7" w14:textId="77777777" w:rsidR="002D17DE" w:rsidRDefault="002D17DE" w:rsidP="002D17DE">
      <w:pPr>
        <w:spacing w:after="74" w:line="240" w:lineRule="auto"/>
        <w:ind w:left="19"/>
        <w:jc w:val="left"/>
      </w:pPr>
      <w:r>
        <w:rPr>
          <w:b/>
        </w:rPr>
        <w:t>SUPERVISES:</w:t>
      </w:r>
      <w:r>
        <w:t xml:space="preserve">                                                         Site Team</w:t>
      </w:r>
    </w:p>
    <w:p w14:paraId="06F3541E" w14:textId="1BD6558D" w:rsidR="002D17DE" w:rsidRPr="002D17DE" w:rsidRDefault="002D17DE" w:rsidP="002D17DE">
      <w:pPr>
        <w:spacing w:after="74" w:line="240" w:lineRule="auto"/>
        <w:ind w:left="19"/>
        <w:jc w:val="left"/>
      </w:pPr>
      <w:r>
        <w:rPr>
          <w:b/>
        </w:rPr>
        <w:t>BAND:</w:t>
      </w:r>
      <w:r>
        <w:t xml:space="preserve">                                      </w:t>
      </w:r>
      <w:r w:rsidR="0066115E">
        <w:t xml:space="preserve">                              D</w:t>
      </w:r>
      <w:bookmarkStart w:id="0" w:name="_GoBack"/>
      <w:bookmarkEnd w:id="0"/>
    </w:p>
    <w:p w14:paraId="3FEEAC7C" w14:textId="77777777" w:rsidR="00CB3214" w:rsidRPr="002D17DE" w:rsidRDefault="002D17DE">
      <w:pPr>
        <w:spacing w:after="74" w:line="259" w:lineRule="auto"/>
        <w:ind w:left="19"/>
        <w:jc w:val="left"/>
        <w:rPr>
          <w:b/>
          <w:sz w:val="18"/>
        </w:rPr>
      </w:pPr>
      <w:r w:rsidRPr="002D17DE">
        <w:rPr>
          <w:b/>
        </w:rPr>
        <w:t>JOB PURPOSE:</w:t>
      </w:r>
    </w:p>
    <w:p w14:paraId="425BE39E" w14:textId="77777777" w:rsidR="00CB3214" w:rsidRDefault="002D17DE">
      <w:pPr>
        <w:spacing w:after="171"/>
      </w:pPr>
      <w:r>
        <w:t>To manage the utilisation of the School premises and associated facilities for both educational and allied usage ensuring the premises are presented at all times in a clean, secure, safe and well-maintained state.</w:t>
      </w:r>
    </w:p>
    <w:p w14:paraId="5A3804AE" w14:textId="77777777" w:rsidR="00CB3214" w:rsidRDefault="002D17DE" w:rsidP="002D17DE">
      <w:pPr>
        <w:spacing w:after="152"/>
      </w:pPr>
      <w:r>
        <w:t>To organise a School maintenance programme and monitor any associated budgets.</w:t>
      </w:r>
    </w:p>
    <w:p w14:paraId="321870B6" w14:textId="77777777" w:rsidR="00CB3214" w:rsidRDefault="002D17DE">
      <w:pPr>
        <w:spacing w:after="184"/>
        <w:ind w:left="20"/>
      </w:pPr>
      <w:r>
        <w:t>Supervision, direction, development and recruitment of the Site Team to include induction, training and performance management.</w:t>
      </w:r>
    </w:p>
    <w:p w14:paraId="6EA8C65D" w14:textId="77777777" w:rsidR="00CB3214" w:rsidRPr="002D17DE" w:rsidRDefault="002D17DE">
      <w:pPr>
        <w:pStyle w:val="Heading1"/>
        <w:ind w:left="19"/>
        <w:rPr>
          <w:b/>
          <w:sz w:val="22"/>
        </w:rPr>
      </w:pPr>
      <w:r w:rsidRPr="002D17DE">
        <w:rPr>
          <w:b/>
          <w:sz w:val="22"/>
        </w:rPr>
        <w:t>KEY CORPORATE ACCOUNTABILITIES</w:t>
      </w:r>
    </w:p>
    <w:p w14:paraId="5BCECC3A" w14:textId="77777777" w:rsidR="00CB3214" w:rsidRDefault="002D17DE">
      <w:pPr>
        <w:spacing w:after="148"/>
        <w:ind w:left="20"/>
      </w:pPr>
      <w:r>
        <w:t>To actively promote the School's Equal Opportunities Policy and Diversity Strategy and observe the standard of conduct which prevents discrimination taking place</w:t>
      </w:r>
    </w:p>
    <w:p w14:paraId="277DC362" w14:textId="77777777" w:rsidR="00CB3214" w:rsidRDefault="002D17DE">
      <w:pPr>
        <w:spacing w:after="125"/>
        <w:ind w:left="24"/>
      </w:pPr>
      <w:r>
        <w:rPr>
          <w:noProof/>
        </w:rPr>
        <w:drawing>
          <wp:anchor distT="0" distB="0" distL="114300" distR="114300" simplePos="0" relativeHeight="251658240" behindDoc="0" locked="0" layoutInCell="1" allowOverlap="0" wp14:anchorId="1B24B4F2" wp14:editId="6A3E7769">
            <wp:simplePos x="0" y="0"/>
            <wp:positionH relativeFrom="page">
              <wp:posOffset>445008</wp:posOffset>
            </wp:positionH>
            <wp:positionV relativeFrom="page">
              <wp:posOffset>4195244</wp:posOffset>
            </wp:positionV>
            <wp:extent cx="12192" cy="21342"/>
            <wp:effectExtent l="0" t="0" r="0" b="0"/>
            <wp:wrapSquare wrapText="bothSides"/>
            <wp:docPr id="2129" name="Picture 2129"/>
            <wp:cNvGraphicFramePr/>
            <a:graphic xmlns:a="http://schemas.openxmlformats.org/drawingml/2006/main">
              <a:graphicData uri="http://schemas.openxmlformats.org/drawingml/2006/picture">
                <pic:pic xmlns:pic="http://schemas.openxmlformats.org/drawingml/2006/picture">
                  <pic:nvPicPr>
                    <pic:cNvPr id="2129" name="Picture 2129"/>
                    <pic:cNvPicPr/>
                  </pic:nvPicPr>
                  <pic:blipFill>
                    <a:blip r:embed="rId10"/>
                    <a:stretch>
                      <a:fillRect/>
                    </a:stretch>
                  </pic:blipFill>
                  <pic:spPr>
                    <a:xfrm>
                      <a:off x="0" y="0"/>
                      <a:ext cx="12192" cy="21342"/>
                    </a:xfrm>
                    <a:prstGeom prst="rect">
                      <a:avLst/>
                    </a:prstGeom>
                  </pic:spPr>
                </pic:pic>
              </a:graphicData>
            </a:graphic>
          </wp:anchor>
        </w:drawing>
      </w:r>
      <w:r>
        <w:t>To maintain awareness of and commitment to the School's Equal Opportunity Policies in relation to both employment and service delivery</w:t>
      </w:r>
    </w:p>
    <w:p w14:paraId="1EBD592D" w14:textId="77777777" w:rsidR="00CB3214" w:rsidRDefault="002D17DE">
      <w:pPr>
        <w:spacing w:after="140"/>
        <w:ind w:left="29"/>
      </w:pPr>
      <w:r>
        <w:t>To fully comply with the Health and Safety at Work Act 1974 etc, the School's Health and Safety Policy and all locally agreed safe methods of work</w:t>
      </w:r>
    </w:p>
    <w:p w14:paraId="6112CD44" w14:textId="77777777" w:rsidR="00CB3214" w:rsidRDefault="002D17DE">
      <w:pPr>
        <w:spacing w:after="160"/>
        <w:ind w:left="29"/>
      </w:pPr>
      <w:r>
        <w:t>At the discretion of the Head Teacher, such other activities may from time to time be agreed consistent with the nature of the job described above</w:t>
      </w:r>
    </w:p>
    <w:p w14:paraId="29599334" w14:textId="77777777" w:rsidR="00CB3214" w:rsidRDefault="002D17DE">
      <w:pPr>
        <w:spacing w:after="130"/>
        <w:ind w:left="34"/>
      </w:pPr>
      <w:r>
        <w:t>To work with colleagues to achieve service plan objectives and targets</w:t>
      </w:r>
    </w:p>
    <w:p w14:paraId="6C710223" w14:textId="77777777" w:rsidR="002D17DE" w:rsidRDefault="002D17DE" w:rsidP="002D17DE">
      <w:pPr>
        <w:spacing w:after="415"/>
        <w:ind w:left="39"/>
      </w:pPr>
      <w:r>
        <w:t>To participate in Employee Development schemes, Performance Management and contribute to the identification of own team development needs</w:t>
      </w:r>
    </w:p>
    <w:p w14:paraId="466BE729" w14:textId="77777777" w:rsidR="00CB3214" w:rsidRPr="002D17DE" w:rsidRDefault="002D17DE" w:rsidP="002D17DE">
      <w:pPr>
        <w:spacing w:after="415" w:line="240" w:lineRule="auto"/>
        <w:ind w:left="39"/>
      </w:pPr>
      <w:r w:rsidRPr="002D17DE">
        <w:rPr>
          <w:b/>
        </w:rPr>
        <w:t>PRINCIPAL ACCOUNTABILITIES</w:t>
      </w:r>
    </w:p>
    <w:p w14:paraId="348FDFD8" w14:textId="77777777" w:rsidR="00CB3214" w:rsidRDefault="002D17DE" w:rsidP="002D17DE">
      <w:pPr>
        <w:numPr>
          <w:ilvl w:val="0"/>
          <w:numId w:val="1"/>
        </w:numPr>
        <w:spacing w:after="210" w:line="240" w:lineRule="auto"/>
        <w:ind w:left="757" w:hanging="374"/>
      </w:pPr>
      <w:r>
        <w:t>Management of site utilisation during times that facilities are required.</w:t>
      </w:r>
      <w:r>
        <w:rPr>
          <w:noProof/>
        </w:rPr>
        <w:drawing>
          <wp:inline distT="0" distB="0" distL="0" distR="0" wp14:anchorId="15F91D61" wp14:editId="10E8D394">
            <wp:extent cx="3048" cy="3049"/>
            <wp:effectExtent l="0" t="0" r="0" b="0"/>
            <wp:docPr id="2132" name="Picture 2132"/>
            <wp:cNvGraphicFramePr/>
            <a:graphic xmlns:a="http://schemas.openxmlformats.org/drawingml/2006/main">
              <a:graphicData uri="http://schemas.openxmlformats.org/drawingml/2006/picture">
                <pic:pic xmlns:pic="http://schemas.openxmlformats.org/drawingml/2006/picture">
                  <pic:nvPicPr>
                    <pic:cNvPr id="2132" name="Picture 2132"/>
                    <pic:cNvPicPr/>
                  </pic:nvPicPr>
                  <pic:blipFill>
                    <a:blip r:embed="rId11"/>
                    <a:stretch>
                      <a:fillRect/>
                    </a:stretch>
                  </pic:blipFill>
                  <pic:spPr>
                    <a:xfrm>
                      <a:off x="0" y="0"/>
                      <a:ext cx="3048" cy="3049"/>
                    </a:xfrm>
                    <a:prstGeom prst="rect">
                      <a:avLst/>
                    </a:prstGeom>
                  </pic:spPr>
                </pic:pic>
              </a:graphicData>
            </a:graphic>
          </wp:inline>
        </w:drawing>
      </w:r>
    </w:p>
    <w:p w14:paraId="0E8B340B" w14:textId="77777777" w:rsidR="00CB3214" w:rsidRDefault="002D17DE" w:rsidP="002D17DE">
      <w:pPr>
        <w:numPr>
          <w:ilvl w:val="0"/>
          <w:numId w:val="1"/>
        </w:numPr>
        <w:spacing w:after="227" w:line="240" w:lineRule="auto"/>
        <w:ind w:left="757" w:hanging="374"/>
      </w:pPr>
      <w:r>
        <w:t>Management of Premises Budget, ensuring that the School's "Best Value" Policy requirements are met.</w:t>
      </w:r>
      <w:r>
        <w:rPr>
          <w:noProof/>
        </w:rPr>
        <w:drawing>
          <wp:inline distT="0" distB="0" distL="0" distR="0" wp14:anchorId="4F09973A" wp14:editId="3DFB6A55">
            <wp:extent cx="3048" cy="3049"/>
            <wp:effectExtent l="0" t="0" r="0" b="0"/>
            <wp:docPr id="2134" name="Picture 2134"/>
            <wp:cNvGraphicFramePr/>
            <a:graphic xmlns:a="http://schemas.openxmlformats.org/drawingml/2006/main">
              <a:graphicData uri="http://schemas.openxmlformats.org/drawingml/2006/picture">
                <pic:pic xmlns:pic="http://schemas.openxmlformats.org/drawingml/2006/picture">
                  <pic:nvPicPr>
                    <pic:cNvPr id="2134" name="Picture 2134"/>
                    <pic:cNvPicPr/>
                  </pic:nvPicPr>
                  <pic:blipFill>
                    <a:blip r:embed="rId11"/>
                    <a:stretch>
                      <a:fillRect/>
                    </a:stretch>
                  </pic:blipFill>
                  <pic:spPr>
                    <a:xfrm>
                      <a:off x="0" y="0"/>
                      <a:ext cx="3048" cy="3049"/>
                    </a:xfrm>
                    <a:prstGeom prst="rect">
                      <a:avLst/>
                    </a:prstGeom>
                  </pic:spPr>
                </pic:pic>
              </a:graphicData>
            </a:graphic>
          </wp:inline>
        </w:drawing>
      </w:r>
    </w:p>
    <w:p w14:paraId="0D5843EB" w14:textId="77777777" w:rsidR="00CB3214" w:rsidRDefault="002D17DE" w:rsidP="002D17DE">
      <w:pPr>
        <w:numPr>
          <w:ilvl w:val="0"/>
          <w:numId w:val="1"/>
        </w:numPr>
        <w:spacing w:after="180" w:line="240" w:lineRule="auto"/>
        <w:ind w:left="757" w:hanging="374"/>
      </w:pPr>
      <w:r>
        <w:t xml:space="preserve">Supervision of Capital Projects, from planning to completion, including liaison with all outside agencies and </w:t>
      </w:r>
      <w:r>
        <w:rPr>
          <w:noProof/>
        </w:rPr>
        <w:drawing>
          <wp:inline distT="0" distB="0" distL="0" distR="0" wp14:anchorId="712B05AF" wp14:editId="1A85FD5E">
            <wp:extent cx="3048" cy="3049"/>
            <wp:effectExtent l="0" t="0" r="0" b="0"/>
            <wp:docPr id="2136" name="Picture 2136"/>
            <wp:cNvGraphicFramePr/>
            <a:graphic xmlns:a="http://schemas.openxmlformats.org/drawingml/2006/main">
              <a:graphicData uri="http://schemas.openxmlformats.org/drawingml/2006/picture">
                <pic:pic xmlns:pic="http://schemas.openxmlformats.org/drawingml/2006/picture">
                  <pic:nvPicPr>
                    <pic:cNvPr id="2136" name="Picture 2136"/>
                    <pic:cNvPicPr/>
                  </pic:nvPicPr>
                  <pic:blipFill>
                    <a:blip r:embed="rId12"/>
                    <a:stretch>
                      <a:fillRect/>
                    </a:stretch>
                  </pic:blipFill>
                  <pic:spPr>
                    <a:xfrm>
                      <a:off x="0" y="0"/>
                      <a:ext cx="3048" cy="3049"/>
                    </a:xfrm>
                    <a:prstGeom prst="rect">
                      <a:avLst/>
                    </a:prstGeom>
                  </pic:spPr>
                </pic:pic>
              </a:graphicData>
            </a:graphic>
          </wp:inline>
        </w:drawing>
      </w:r>
      <w:r>
        <w:t>interested parties.</w:t>
      </w:r>
    </w:p>
    <w:p w14:paraId="0E325183" w14:textId="77777777" w:rsidR="00CB3214" w:rsidRDefault="002D17DE" w:rsidP="002D17DE">
      <w:pPr>
        <w:numPr>
          <w:ilvl w:val="0"/>
          <w:numId w:val="1"/>
        </w:numPr>
        <w:spacing w:after="250" w:line="240" w:lineRule="auto"/>
        <w:ind w:left="757" w:hanging="374"/>
      </w:pPr>
      <w:r>
        <w:t>Development of a maintenance programme, in conjunction with the Headteacher, for the premises and its equipment, arranging for repairs to be carried out.</w:t>
      </w:r>
    </w:p>
    <w:p w14:paraId="3B6DB87A" w14:textId="77777777" w:rsidR="002D17DE" w:rsidRDefault="002D17DE" w:rsidP="002D17DE">
      <w:pPr>
        <w:numPr>
          <w:ilvl w:val="0"/>
          <w:numId w:val="1"/>
        </w:numPr>
        <w:spacing w:after="200" w:line="240" w:lineRule="auto"/>
        <w:ind w:left="757" w:hanging="374"/>
      </w:pPr>
      <w:r>
        <w:t>Direct and deploy the Site Team to ensure full, safe and efficient use of all facilities is maintained.</w:t>
      </w:r>
    </w:p>
    <w:p w14:paraId="7B4AE866" w14:textId="77777777" w:rsidR="00CB3214" w:rsidRDefault="002D17DE" w:rsidP="002D17DE">
      <w:pPr>
        <w:numPr>
          <w:ilvl w:val="0"/>
          <w:numId w:val="1"/>
        </w:numPr>
        <w:spacing w:after="200" w:line="240" w:lineRule="auto"/>
        <w:ind w:left="757" w:hanging="374"/>
      </w:pPr>
      <w:r>
        <w:t>Organisation of continuous cover during the school session and for the duration of external hires, outside the normal school day.</w:t>
      </w:r>
    </w:p>
    <w:p w14:paraId="03C28738" w14:textId="77777777" w:rsidR="00CB3214" w:rsidRDefault="002D17DE" w:rsidP="002D17DE">
      <w:pPr>
        <w:numPr>
          <w:ilvl w:val="0"/>
          <w:numId w:val="1"/>
        </w:numPr>
        <w:spacing w:line="240" w:lineRule="auto"/>
        <w:ind w:left="757" w:hanging="374"/>
      </w:pPr>
      <w:r>
        <w:t>Supervise the Performance Management of the Site Team, ensure adequate records are kept, schedules adhered to and advise the Headteacher of all outcomes.</w:t>
      </w:r>
    </w:p>
    <w:p w14:paraId="58CA340D" w14:textId="77777777" w:rsidR="00CB3214" w:rsidRDefault="002D17DE" w:rsidP="002D17DE">
      <w:pPr>
        <w:numPr>
          <w:ilvl w:val="0"/>
          <w:numId w:val="1"/>
        </w:numPr>
        <w:spacing w:after="222" w:line="240" w:lineRule="auto"/>
        <w:ind w:left="757" w:hanging="374"/>
      </w:pPr>
      <w:r>
        <w:t>Organisation of plans and procedures for emergency situations and liaison with emergency services. Number 1 key holder on 24 hour call.</w:t>
      </w:r>
    </w:p>
    <w:p w14:paraId="603BC637" w14:textId="77777777" w:rsidR="00CB3214" w:rsidRDefault="002D17DE" w:rsidP="002D17DE">
      <w:pPr>
        <w:numPr>
          <w:ilvl w:val="0"/>
          <w:numId w:val="1"/>
        </w:numPr>
        <w:spacing w:after="237" w:line="240" w:lineRule="auto"/>
        <w:ind w:left="757" w:hanging="374"/>
      </w:pPr>
      <w:r>
        <w:lastRenderedPageBreak/>
        <w:t>Monitoring of on-site contractors and associated budgets.</w:t>
      </w:r>
    </w:p>
    <w:p w14:paraId="7030109B" w14:textId="77777777" w:rsidR="00CB3214" w:rsidRDefault="002D17DE" w:rsidP="002D17DE">
      <w:pPr>
        <w:numPr>
          <w:ilvl w:val="0"/>
          <w:numId w:val="1"/>
        </w:numPr>
        <w:spacing w:line="240" w:lineRule="auto"/>
        <w:ind w:left="757" w:hanging="374"/>
      </w:pPr>
      <w:r>
        <w:t>Manage, supervise and develop school security procedures.</w:t>
      </w:r>
    </w:p>
    <w:p w14:paraId="7EFA0856" w14:textId="77777777" w:rsidR="00CB3214" w:rsidRDefault="002D17DE" w:rsidP="002D17DE">
      <w:pPr>
        <w:numPr>
          <w:ilvl w:val="0"/>
          <w:numId w:val="1"/>
        </w:numPr>
        <w:spacing w:line="240" w:lineRule="auto"/>
        <w:ind w:left="757" w:hanging="374"/>
      </w:pPr>
      <w:r>
        <w:t>Oversee arrangements for locking and unlocking of all premises, responding to enquiries from individuals/visitors to the School</w:t>
      </w:r>
      <w:r>
        <w:rPr>
          <w:noProof/>
        </w:rPr>
        <w:drawing>
          <wp:inline distT="0" distB="0" distL="0" distR="0" wp14:anchorId="2155BD1E" wp14:editId="7144E3B0">
            <wp:extent cx="18288" cy="18293"/>
            <wp:effectExtent l="0" t="0" r="0" b="0"/>
            <wp:docPr id="3930" name="Picture 3930"/>
            <wp:cNvGraphicFramePr/>
            <a:graphic xmlns:a="http://schemas.openxmlformats.org/drawingml/2006/main">
              <a:graphicData uri="http://schemas.openxmlformats.org/drawingml/2006/picture">
                <pic:pic xmlns:pic="http://schemas.openxmlformats.org/drawingml/2006/picture">
                  <pic:nvPicPr>
                    <pic:cNvPr id="3930" name="Picture 3930"/>
                    <pic:cNvPicPr/>
                  </pic:nvPicPr>
                  <pic:blipFill>
                    <a:blip r:embed="rId13"/>
                    <a:stretch>
                      <a:fillRect/>
                    </a:stretch>
                  </pic:blipFill>
                  <pic:spPr>
                    <a:xfrm>
                      <a:off x="0" y="0"/>
                      <a:ext cx="18288" cy="18293"/>
                    </a:xfrm>
                    <a:prstGeom prst="rect">
                      <a:avLst/>
                    </a:prstGeom>
                  </pic:spPr>
                </pic:pic>
              </a:graphicData>
            </a:graphic>
          </wp:inline>
        </w:drawing>
      </w:r>
    </w:p>
    <w:p w14:paraId="591EB929" w14:textId="77777777" w:rsidR="00CB3214" w:rsidRDefault="002D17DE" w:rsidP="002D17DE">
      <w:pPr>
        <w:numPr>
          <w:ilvl w:val="0"/>
          <w:numId w:val="1"/>
        </w:numPr>
        <w:spacing w:after="159" w:line="240" w:lineRule="auto"/>
        <w:ind w:left="757" w:hanging="374"/>
      </w:pPr>
      <w:r>
        <w:t>Management of and participation in, as necessary, a shift system for out of hours requirements.</w:t>
      </w:r>
    </w:p>
    <w:p w14:paraId="0AB245B8" w14:textId="77777777" w:rsidR="00CB3214" w:rsidRDefault="002D17DE" w:rsidP="002D17DE">
      <w:pPr>
        <w:numPr>
          <w:ilvl w:val="0"/>
          <w:numId w:val="1"/>
        </w:numPr>
        <w:spacing w:after="246" w:line="240" w:lineRule="auto"/>
        <w:ind w:left="757" w:hanging="374"/>
      </w:pPr>
      <w:r>
        <w:t>Monitor and ensure the recording of regular checks on fire alarms, extinguishers, burglar alarms, residual current devices and visual checks of electrical fittings.</w:t>
      </w:r>
    </w:p>
    <w:p w14:paraId="742965ED" w14:textId="77777777" w:rsidR="00CB3214" w:rsidRDefault="002D17DE" w:rsidP="002D17DE">
      <w:pPr>
        <w:numPr>
          <w:ilvl w:val="0"/>
          <w:numId w:val="1"/>
        </w:numPr>
        <w:spacing w:after="229" w:line="240" w:lineRule="auto"/>
        <w:ind w:left="757" w:hanging="374"/>
      </w:pPr>
      <w:r>
        <w:t>Ensure that access to fire exits and equipment are free from obstruction.</w:t>
      </w:r>
    </w:p>
    <w:p w14:paraId="73383D3D" w14:textId="77777777" w:rsidR="00CB3214" w:rsidRDefault="002D17DE" w:rsidP="002D17DE">
      <w:pPr>
        <w:numPr>
          <w:ilvl w:val="0"/>
          <w:numId w:val="1"/>
        </w:numPr>
        <w:spacing w:line="240" w:lineRule="auto"/>
        <w:ind w:left="757" w:hanging="374"/>
      </w:pPr>
      <w:r>
        <w:t>Oversee the movement, reception and storage of furniture, equipment, supplies etc.</w:t>
      </w:r>
    </w:p>
    <w:p w14:paraId="4F924F03" w14:textId="77777777" w:rsidR="00CB3214" w:rsidRDefault="002D17DE" w:rsidP="002D17DE">
      <w:pPr>
        <w:numPr>
          <w:ilvl w:val="0"/>
          <w:numId w:val="1"/>
        </w:numPr>
        <w:spacing w:line="240" w:lineRule="auto"/>
        <w:ind w:left="757" w:hanging="374"/>
      </w:pPr>
      <w:r>
        <w:t>Report in accordance with agreed procedures any trespass on the premises, damage from intruders and unauthorised parking of vehicles.</w:t>
      </w:r>
    </w:p>
    <w:p w14:paraId="3AEDF7B0" w14:textId="77777777" w:rsidR="00CB3214" w:rsidRDefault="002D17DE" w:rsidP="002D17DE">
      <w:pPr>
        <w:numPr>
          <w:ilvl w:val="0"/>
          <w:numId w:val="1"/>
        </w:numPr>
        <w:spacing w:after="232" w:line="240" w:lineRule="auto"/>
        <w:ind w:left="757" w:hanging="374"/>
      </w:pPr>
      <w:r>
        <w:t>Oversee building cleaning standards and/or frequencies to ensure that work is carried out in according with the School's Specification and report findings.</w:t>
      </w:r>
    </w:p>
    <w:p w14:paraId="5643ED5C" w14:textId="77777777" w:rsidR="00CB3214" w:rsidRDefault="002D17DE" w:rsidP="002D17DE">
      <w:pPr>
        <w:numPr>
          <w:ilvl w:val="0"/>
          <w:numId w:val="1"/>
        </w:numPr>
        <w:spacing w:line="240" w:lineRule="auto"/>
        <w:ind w:left="757" w:hanging="374"/>
      </w:pPr>
      <w:r>
        <w:t>Operate and monitor the heating plant and temporary heating equipment to, whenever possible, maintain appropriate temperatures, in line with the Council's Policy on energy conservation. Carry out frost protection procedures. Monitoring of energy efficiency.</w:t>
      </w:r>
    </w:p>
    <w:p w14:paraId="06F5B4C6" w14:textId="77777777" w:rsidR="00CB3214" w:rsidRDefault="002D17DE" w:rsidP="002D17DE">
      <w:pPr>
        <w:numPr>
          <w:ilvl w:val="0"/>
          <w:numId w:val="1"/>
        </w:numPr>
        <w:spacing w:line="240" w:lineRule="auto"/>
        <w:ind w:left="757" w:hanging="374"/>
      </w:pPr>
      <w:r>
        <w:t>Carry out Risk Assessments and Audits for all areas of the site and for all working practices of the Site Team.</w:t>
      </w:r>
    </w:p>
    <w:sectPr w:rsidR="00CB3214" w:rsidSect="002D17DE">
      <w:headerReference w:type="first" r:id="rId14"/>
      <w:pgSz w:w="11904" w:h="16838"/>
      <w:pgMar w:top="1027" w:right="859" w:bottom="652" w:left="80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2976" w14:textId="77777777" w:rsidR="002D17DE" w:rsidRDefault="002D17DE" w:rsidP="002D17DE">
      <w:pPr>
        <w:spacing w:after="0" w:line="240" w:lineRule="auto"/>
      </w:pPr>
      <w:r>
        <w:separator/>
      </w:r>
    </w:p>
  </w:endnote>
  <w:endnote w:type="continuationSeparator" w:id="0">
    <w:p w14:paraId="52683139" w14:textId="77777777" w:rsidR="002D17DE" w:rsidRDefault="002D17DE" w:rsidP="002D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FD530" w14:textId="77777777" w:rsidR="002D17DE" w:rsidRDefault="002D17DE" w:rsidP="002D17DE">
      <w:pPr>
        <w:spacing w:after="0" w:line="240" w:lineRule="auto"/>
      </w:pPr>
      <w:r>
        <w:separator/>
      </w:r>
    </w:p>
  </w:footnote>
  <w:footnote w:type="continuationSeparator" w:id="0">
    <w:p w14:paraId="16222AEE" w14:textId="77777777" w:rsidR="002D17DE" w:rsidRDefault="002D17DE" w:rsidP="002D1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8B0C" w14:textId="77777777" w:rsidR="002D17DE" w:rsidRDefault="002D17DE">
    <w:pPr>
      <w:pStyle w:val="Header"/>
    </w:pPr>
    <w:r>
      <w:rPr>
        <w:noProof/>
      </w:rPr>
      <w:drawing>
        <wp:anchor distT="0" distB="0" distL="114300" distR="114300" simplePos="0" relativeHeight="251659264" behindDoc="1" locked="0" layoutInCell="1" allowOverlap="1" wp14:anchorId="5601C79E" wp14:editId="1D53E592">
          <wp:simplePos x="0" y="0"/>
          <wp:positionH relativeFrom="column">
            <wp:posOffset>2021840</wp:posOffset>
          </wp:positionH>
          <wp:positionV relativeFrom="paragraph">
            <wp:posOffset>-495300</wp:posOffset>
          </wp:positionV>
          <wp:extent cx="2419350" cy="906145"/>
          <wp:effectExtent l="0" t="0" r="0" b="8255"/>
          <wp:wrapTight wrapText="bothSides">
            <wp:wrapPolygon edited="0">
              <wp:start x="0" y="0"/>
              <wp:lineTo x="0" y="21343"/>
              <wp:lineTo x="21430" y="21343"/>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logo_COL_WHT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350" cy="906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131" o:spid="_x0000_i1026" style="width:4.5pt;height:5.25pt" coordsize="" o:spt="100" o:bullet="t" adj="0,,0" path="" stroked="f">
        <v:stroke joinstyle="miter"/>
        <v:imagedata r:id="rId1" o:title="image8"/>
        <v:formulas/>
        <v:path o:connecttype="segments"/>
      </v:shape>
    </w:pict>
  </w:numPicBullet>
  <w:abstractNum w:abstractNumId="0" w15:restartNumberingAfterBreak="0">
    <w:nsid w:val="76D17F9A"/>
    <w:multiLevelType w:val="hybridMultilevel"/>
    <w:tmpl w:val="0E2E7334"/>
    <w:lvl w:ilvl="0" w:tplc="1F8C9180">
      <w:start w:val="1"/>
      <w:numFmt w:val="bullet"/>
      <w:lvlText w:val="•"/>
      <w:lvlPicBulletId w:val="0"/>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2845A4">
      <w:start w:val="1"/>
      <w:numFmt w:val="bullet"/>
      <w:lvlText w:val="o"/>
      <w:lvlJc w:val="left"/>
      <w:pPr>
        <w:ind w:left="1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947E22">
      <w:start w:val="1"/>
      <w:numFmt w:val="bullet"/>
      <w:lvlText w:val="▪"/>
      <w:lvlJc w:val="left"/>
      <w:pPr>
        <w:ind w:left="2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2E722E">
      <w:start w:val="1"/>
      <w:numFmt w:val="bullet"/>
      <w:lvlText w:val="•"/>
      <w:lvlJc w:val="left"/>
      <w:pPr>
        <w:ind w:left="2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AF9F4">
      <w:start w:val="1"/>
      <w:numFmt w:val="bullet"/>
      <w:lvlText w:val="o"/>
      <w:lvlJc w:val="left"/>
      <w:pPr>
        <w:ind w:left="3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4668CC">
      <w:start w:val="1"/>
      <w:numFmt w:val="bullet"/>
      <w:lvlText w:val="▪"/>
      <w:lvlJc w:val="left"/>
      <w:pPr>
        <w:ind w:left="4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725B18">
      <w:start w:val="1"/>
      <w:numFmt w:val="bullet"/>
      <w:lvlText w:val="•"/>
      <w:lvlJc w:val="left"/>
      <w:pPr>
        <w:ind w:left="4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E4FDD0">
      <w:start w:val="1"/>
      <w:numFmt w:val="bullet"/>
      <w:lvlText w:val="o"/>
      <w:lvlJc w:val="left"/>
      <w:pPr>
        <w:ind w:left="5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26AD32">
      <w:start w:val="1"/>
      <w:numFmt w:val="bullet"/>
      <w:lvlText w:val="▪"/>
      <w:lvlJc w:val="left"/>
      <w:pPr>
        <w:ind w:left="6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214"/>
    <w:rsid w:val="002D17DE"/>
    <w:rsid w:val="0066115E"/>
    <w:rsid w:val="00CB3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525F86"/>
  <w15:docId w15:val="{87A9562B-8822-423B-B32B-E4C20908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0" w:line="25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4"/>
      <w:ind w:left="15"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D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7DE"/>
    <w:rPr>
      <w:rFonts w:ascii="Calibri" w:eastAsia="Calibri" w:hAnsi="Calibri" w:cs="Calibri"/>
      <w:color w:val="000000"/>
    </w:rPr>
  </w:style>
  <w:style w:type="paragraph" w:styleId="Footer">
    <w:name w:val="footer"/>
    <w:basedOn w:val="Normal"/>
    <w:link w:val="FooterChar"/>
    <w:uiPriority w:val="99"/>
    <w:unhideWhenUsed/>
    <w:rsid w:val="002D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7D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18" ma:contentTypeDescription="Create a new document." ma:contentTypeScope="" ma:versionID="805fe32715256088a62607298f80691f">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634edd5376173d0b7348901a7f178586"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fafe4-568b-4b7e-8181-056ec75cd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d68a7-690a-42f1-be83-0154d60db54e}" ma:internalName="TaxCatchAll" ma:showField="CatchAllData" ma:web="0e92e9b0-7beb-42cb-882f-34714c33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e92e9b0-7beb-42cb-882f-34714c33259d">
      <UserInfo>
        <DisplayName>G Chapman</DisplayName>
        <AccountId>17</AccountId>
        <AccountType/>
      </UserInfo>
    </SharedWithUsers>
    <TaxCatchAll xmlns="0e92e9b0-7beb-42cb-882f-34714c33259d" xsi:nil="true"/>
    <lcf76f155ced4ddcb4097134ff3c332f xmlns="d9c80301-b4b3-4b47-9bf8-26c2abf398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3FA83-F07E-4432-B2B8-C560BCFAB153}">
  <ds:schemaRefs>
    <ds:schemaRef ds:uri="http://schemas.microsoft.com/sharepoint/v3/contenttype/forms"/>
  </ds:schemaRefs>
</ds:datastoreItem>
</file>

<file path=customXml/itemProps2.xml><?xml version="1.0" encoding="utf-8"?>
<ds:datastoreItem xmlns:ds="http://schemas.openxmlformats.org/officeDocument/2006/customXml" ds:itemID="{17DDA266-85D4-4ACE-89B3-621779876E34}"/>
</file>

<file path=customXml/itemProps3.xml><?xml version="1.0" encoding="utf-8"?>
<ds:datastoreItem xmlns:ds="http://schemas.openxmlformats.org/officeDocument/2006/customXml" ds:itemID="{FB857720-2179-4D36-992F-CF5F39AAD413}">
  <ds:schemaRefs>
    <ds:schemaRef ds:uri="http://purl.org/dc/terms/"/>
    <ds:schemaRef ds:uri="http://schemas.openxmlformats.org/package/2006/metadata/core-properties"/>
    <ds:schemaRef ds:uri="eebd6083-1410-4d30-835b-eb17fc23e60b"/>
    <ds:schemaRef ds:uri="http://schemas.microsoft.com/office/2006/documentManagement/types"/>
    <ds:schemaRef ds:uri="http://schemas.microsoft.com/office/infopath/2007/PartnerControls"/>
    <ds:schemaRef ds:uri="http://purl.org/dc/elements/1.1/"/>
    <ds:schemaRef ds:uri="http://schemas.microsoft.com/office/2006/metadata/properties"/>
    <ds:schemaRef ds:uri="4a51814d-c3a7-409b-9f73-214390f8ab9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 Petchey</dc:creator>
  <cp:keywords/>
  <cp:lastModifiedBy>Miss E Gibson</cp:lastModifiedBy>
  <cp:revision>3</cp:revision>
  <dcterms:created xsi:type="dcterms:W3CDTF">2020-06-18T09:31:00Z</dcterms:created>
  <dcterms:modified xsi:type="dcterms:W3CDTF">2021-03-02T14:30:00Z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