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C67EE" w14:textId="78B77ADC" w:rsidR="00F950A8" w:rsidRDefault="005F112D" w:rsidP="000F2CFA">
      <w:pPr>
        <w:spacing w:after="152" w:line="259" w:lineRule="auto"/>
        <w:ind w:left="0" w:right="-2448" w:firstLine="0"/>
      </w:pPr>
      <w:r>
        <w:rPr>
          <w:noProof/>
        </w:rPr>
        <w:drawing>
          <wp:anchor distT="0" distB="0" distL="114300" distR="114300" simplePos="0" relativeHeight="251659264" behindDoc="0" locked="0" layoutInCell="1" allowOverlap="0" wp14:anchorId="5F91BFC2" wp14:editId="739BC349">
            <wp:simplePos x="0" y="0"/>
            <wp:positionH relativeFrom="column">
              <wp:posOffset>4410710</wp:posOffset>
            </wp:positionH>
            <wp:positionV relativeFrom="paragraph">
              <wp:posOffset>-4966</wp:posOffset>
            </wp:positionV>
            <wp:extent cx="999744" cy="521208"/>
            <wp:effectExtent l="0" t="0" r="0" b="0"/>
            <wp:wrapSquare wrapText="bothSides"/>
            <wp:docPr id="2734" name="Picture 2734"/>
            <wp:cNvGraphicFramePr/>
            <a:graphic xmlns:a="http://schemas.openxmlformats.org/drawingml/2006/main">
              <a:graphicData uri="http://schemas.openxmlformats.org/drawingml/2006/picture">
                <pic:pic xmlns:pic="http://schemas.openxmlformats.org/drawingml/2006/picture">
                  <pic:nvPicPr>
                    <pic:cNvPr id="2734" name="Picture 2734"/>
                    <pic:cNvPicPr/>
                  </pic:nvPicPr>
                  <pic:blipFill>
                    <a:blip r:embed="rId7"/>
                    <a:stretch>
                      <a:fillRect/>
                    </a:stretch>
                  </pic:blipFill>
                  <pic:spPr>
                    <a:xfrm>
                      <a:off x="0" y="0"/>
                      <a:ext cx="999744" cy="521208"/>
                    </a:xfrm>
                    <a:prstGeom prst="rect">
                      <a:avLst/>
                    </a:prstGeom>
                  </pic:spPr>
                </pic:pic>
              </a:graphicData>
            </a:graphic>
          </wp:anchor>
        </w:drawing>
      </w:r>
      <w:r>
        <w:rPr>
          <w:noProof/>
        </w:rPr>
        <w:drawing>
          <wp:anchor distT="0" distB="0" distL="114300" distR="114300" simplePos="0" relativeHeight="251660288" behindDoc="0" locked="0" layoutInCell="1" allowOverlap="0" wp14:anchorId="57CD7C96" wp14:editId="013170D2">
            <wp:simplePos x="0" y="0"/>
            <wp:positionH relativeFrom="column">
              <wp:posOffset>5972175</wp:posOffset>
            </wp:positionH>
            <wp:positionV relativeFrom="paragraph">
              <wp:posOffset>37578</wp:posOffset>
            </wp:positionV>
            <wp:extent cx="719455" cy="719455"/>
            <wp:effectExtent l="0" t="0" r="0" b="0"/>
            <wp:wrapSquare wrapText="bothSides"/>
            <wp:docPr id="166" name="Picture 166"/>
            <wp:cNvGraphicFramePr/>
            <a:graphic xmlns:a="http://schemas.openxmlformats.org/drawingml/2006/main">
              <a:graphicData uri="http://schemas.openxmlformats.org/drawingml/2006/picture">
                <pic:pic xmlns:pic="http://schemas.openxmlformats.org/drawingml/2006/picture">
                  <pic:nvPicPr>
                    <pic:cNvPr id="166" name="Picture 166"/>
                    <pic:cNvPicPr/>
                  </pic:nvPicPr>
                  <pic:blipFill>
                    <a:blip r:embed="rId8"/>
                    <a:stretch>
                      <a:fillRect/>
                    </a:stretch>
                  </pic:blipFill>
                  <pic:spPr>
                    <a:xfrm>
                      <a:off x="0" y="0"/>
                      <a:ext cx="719455" cy="719455"/>
                    </a:xfrm>
                    <a:prstGeom prst="rect">
                      <a:avLst/>
                    </a:prstGeom>
                  </pic:spPr>
                </pic:pic>
              </a:graphicData>
            </a:graphic>
          </wp:anchor>
        </w:drawing>
      </w:r>
    </w:p>
    <w:p w14:paraId="3F8F9470" w14:textId="7A2DDC69" w:rsidR="000F2CFA" w:rsidRDefault="005F112D" w:rsidP="000F2CFA">
      <w:pPr>
        <w:pStyle w:val="Heading1"/>
        <w:tabs>
          <w:tab w:val="center" w:pos="2667"/>
          <w:tab w:val="center" w:pos="5388"/>
        </w:tabs>
        <w:ind w:left="0" w:right="0"/>
      </w:pPr>
      <w:r>
        <w:rPr>
          <w:rFonts w:ascii="Times New Roman" w:eastAsia="Times New Roman" w:hAnsi="Times New Roman" w:cs="Times New Roman"/>
          <w:color w:val="000000"/>
          <w:sz w:val="16"/>
        </w:rPr>
        <w:t xml:space="preserve"> </w:t>
      </w:r>
      <w:r w:rsidR="000F2CFA">
        <w:t>LITTLE HARROWDEN</w:t>
      </w:r>
      <w:r>
        <w:t xml:space="preserve"> </w:t>
      </w:r>
    </w:p>
    <w:p w14:paraId="3970A712" w14:textId="2ECABC66" w:rsidR="00F950A8" w:rsidRDefault="005F112D" w:rsidP="000F2CFA">
      <w:pPr>
        <w:pStyle w:val="Heading1"/>
        <w:tabs>
          <w:tab w:val="center" w:pos="2667"/>
          <w:tab w:val="center" w:pos="5388"/>
        </w:tabs>
        <w:ind w:left="0" w:right="0"/>
      </w:pPr>
      <w:r>
        <w:t xml:space="preserve">PRIMARY SCHOOL </w:t>
      </w:r>
      <w:r w:rsidR="000F2CFA">
        <w:t xml:space="preserve"> </w:t>
      </w:r>
    </w:p>
    <w:p w14:paraId="31C61D15" w14:textId="77777777" w:rsidR="00F950A8" w:rsidRDefault="005F112D">
      <w:pPr>
        <w:spacing w:after="0" w:line="259" w:lineRule="auto"/>
        <w:ind w:left="0" w:firstLine="0"/>
      </w:pPr>
      <w:r>
        <w:rPr>
          <w:rFonts w:ascii="Times New Roman" w:eastAsia="Times New Roman" w:hAnsi="Times New Roman" w:cs="Times New Roman"/>
          <w:color w:val="2E74B5"/>
          <w:sz w:val="20"/>
        </w:rPr>
        <w:t xml:space="preserve"> </w:t>
      </w:r>
    </w:p>
    <w:tbl>
      <w:tblPr>
        <w:tblStyle w:val="TableGrid"/>
        <w:tblW w:w="9844" w:type="dxa"/>
        <w:tblInd w:w="807" w:type="dxa"/>
        <w:tblCellMar>
          <w:top w:w="7" w:type="dxa"/>
          <w:left w:w="29" w:type="dxa"/>
          <w:bottom w:w="0" w:type="dxa"/>
          <w:right w:w="115" w:type="dxa"/>
        </w:tblCellMar>
        <w:tblLook w:val="04A0" w:firstRow="1" w:lastRow="0" w:firstColumn="1" w:lastColumn="0" w:noHBand="0" w:noVBand="1"/>
      </w:tblPr>
      <w:tblGrid>
        <w:gridCol w:w="9844"/>
      </w:tblGrid>
      <w:tr w:rsidR="00F950A8" w14:paraId="489EEDB5" w14:textId="77777777">
        <w:trPr>
          <w:trHeight w:val="230"/>
        </w:trPr>
        <w:tc>
          <w:tcPr>
            <w:tcW w:w="9844" w:type="dxa"/>
            <w:tcBorders>
              <w:top w:val="nil"/>
              <w:left w:val="nil"/>
              <w:bottom w:val="nil"/>
              <w:right w:val="nil"/>
            </w:tcBorders>
            <w:shd w:val="clear" w:color="auto" w:fill="3366FF"/>
          </w:tcPr>
          <w:p w14:paraId="18567A4F" w14:textId="77777777" w:rsidR="00F950A8" w:rsidRDefault="005F112D">
            <w:pPr>
              <w:spacing w:after="0" w:line="259" w:lineRule="auto"/>
              <w:ind w:left="0" w:firstLine="0"/>
            </w:pPr>
            <w:r>
              <w:rPr>
                <w:rFonts w:ascii="Arial" w:eastAsia="Arial" w:hAnsi="Arial" w:cs="Arial"/>
                <w:color w:val="0000FF"/>
                <w:sz w:val="20"/>
              </w:rPr>
              <w:t xml:space="preserve"> </w:t>
            </w:r>
          </w:p>
        </w:tc>
      </w:tr>
    </w:tbl>
    <w:p w14:paraId="14121DC3" w14:textId="77777777" w:rsidR="00F950A8" w:rsidRDefault="005F112D">
      <w:pPr>
        <w:pStyle w:val="Heading2"/>
      </w:pPr>
      <w:r>
        <w:t xml:space="preserve">Job Specification </w:t>
      </w:r>
    </w:p>
    <w:p w14:paraId="160C6FA0" w14:textId="77777777" w:rsidR="00F950A8" w:rsidRDefault="005F112D">
      <w:pPr>
        <w:spacing w:after="1" w:line="239" w:lineRule="auto"/>
        <w:ind w:left="720" w:firstLine="0"/>
      </w:pPr>
      <w:r>
        <w:rPr>
          <w:sz w:val="22"/>
        </w:rPr>
        <w:t xml:space="preserve">The person specification shows the abilities and skills you will need to carry out the duties in the job description. Short listing is carried out based on how well you meet the requirements of the person specification. You should mention any experience you have had which shows how you meet the requirements when you fill in the application form. </w:t>
      </w:r>
    </w:p>
    <w:p w14:paraId="7622FFEC" w14:textId="77777777" w:rsidR="00F950A8" w:rsidRDefault="005F112D">
      <w:pPr>
        <w:spacing w:after="0" w:line="259" w:lineRule="auto"/>
        <w:ind w:left="720" w:firstLine="0"/>
      </w:pPr>
      <w:r>
        <w:rPr>
          <w:sz w:val="22"/>
        </w:rPr>
        <w:t xml:space="preserve"> </w:t>
      </w:r>
    </w:p>
    <w:tbl>
      <w:tblPr>
        <w:tblStyle w:val="TableGrid"/>
        <w:tblW w:w="9501" w:type="dxa"/>
        <w:tblInd w:w="648" w:type="dxa"/>
        <w:tblCellMar>
          <w:top w:w="48" w:type="dxa"/>
          <w:left w:w="108" w:type="dxa"/>
          <w:bottom w:w="0" w:type="dxa"/>
          <w:right w:w="62" w:type="dxa"/>
        </w:tblCellMar>
        <w:tblLook w:val="04A0" w:firstRow="1" w:lastRow="0" w:firstColumn="1" w:lastColumn="0" w:noHBand="0" w:noVBand="1"/>
      </w:tblPr>
      <w:tblGrid>
        <w:gridCol w:w="4537"/>
        <w:gridCol w:w="4964"/>
      </w:tblGrid>
      <w:tr w:rsidR="00F950A8" w14:paraId="16969CA8" w14:textId="77777777">
        <w:trPr>
          <w:trHeight w:val="279"/>
        </w:trPr>
        <w:tc>
          <w:tcPr>
            <w:tcW w:w="4537" w:type="dxa"/>
            <w:tcBorders>
              <w:top w:val="single" w:sz="4" w:space="0" w:color="000000"/>
              <w:left w:val="single" w:sz="4" w:space="0" w:color="000000"/>
              <w:bottom w:val="single" w:sz="4" w:space="0" w:color="000000"/>
              <w:right w:val="single" w:sz="4" w:space="0" w:color="000000"/>
            </w:tcBorders>
          </w:tcPr>
          <w:p w14:paraId="37C106C8" w14:textId="77777777" w:rsidR="00F950A8" w:rsidRDefault="005F112D">
            <w:pPr>
              <w:spacing w:after="0" w:line="259" w:lineRule="auto"/>
              <w:ind w:left="0" w:right="50" w:firstLine="0"/>
              <w:jc w:val="center"/>
            </w:pPr>
            <w:r>
              <w:rPr>
                <w:sz w:val="22"/>
              </w:rPr>
              <w:t xml:space="preserve">Essential </w:t>
            </w:r>
          </w:p>
        </w:tc>
        <w:tc>
          <w:tcPr>
            <w:tcW w:w="4964" w:type="dxa"/>
            <w:tcBorders>
              <w:top w:val="single" w:sz="4" w:space="0" w:color="000000"/>
              <w:left w:val="single" w:sz="4" w:space="0" w:color="000000"/>
              <w:bottom w:val="single" w:sz="4" w:space="0" w:color="000000"/>
              <w:right w:val="single" w:sz="4" w:space="0" w:color="000000"/>
            </w:tcBorders>
          </w:tcPr>
          <w:p w14:paraId="032DFEDA" w14:textId="77777777" w:rsidR="00F950A8" w:rsidRDefault="005F112D">
            <w:pPr>
              <w:spacing w:after="0" w:line="259" w:lineRule="auto"/>
              <w:ind w:left="0" w:right="48" w:firstLine="0"/>
              <w:jc w:val="center"/>
            </w:pPr>
            <w:r>
              <w:rPr>
                <w:sz w:val="22"/>
              </w:rPr>
              <w:t xml:space="preserve">Desirable </w:t>
            </w:r>
          </w:p>
        </w:tc>
      </w:tr>
      <w:tr w:rsidR="00F950A8" w14:paraId="6F4D7857" w14:textId="77777777">
        <w:trPr>
          <w:trHeight w:val="8607"/>
        </w:trPr>
        <w:tc>
          <w:tcPr>
            <w:tcW w:w="4537" w:type="dxa"/>
            <w:tcBorders>
              <w:top w:val="single" w:sz="4" w:space="0" w:color="000000"/>
              <w:left w:val="single" w:sz="4" w:space="0" w:color="000000"/>
              <w:bottom w:val="single" w:sz="4" w:space="0" w:color="000000"/>
              <w:right w:val="single" w:sz="4" w:space="0" w:color="000000"/>
            </w:tcBorders>
          </w:tcPr>
          <w:p w14:paraId="2B0499FF" w14:textId="77777777" w:rsidR="00F950A8" w:rsidRDefault="005F112D">
            <w:pPr>
              <w:spacing w:after="2" w:line="237" w:lineRule="auto"/>
              <w:ind w:left="0" w:firstLine="0"/>
            </w:pPr>
            <w:r>
              <w:rPr>
                <w:sz w:val="22"/>
              </w:rPr>
              <w:t xml:space="preserve">A demonstrable commitment to the welfare and safety of children. </w:t>
            </w:r>
          </w:p>
          <w:p w14:paraId="6A94A89F" w14:textId="77777777" w:rsidR="00F950A8" w:rsidRDefault="005F112D">
            <w:pPr>
              <w:spacing w:after="0" w:line="259" w:lineRule="auto"/>
              <w:ind w:left="0" w:firstLine="0"/>
            </w:pPr>
            <w:r>
              <w:rPr>
                <w:sz w:val="22"/>
              </w:rPr>
              <w:t xml:space="preserve"> </w:t>
            </w:r>
          </w:p>
          <w:p w14:paraId="6415C58F" w14:textId="77777777" w:rsidR="00F950A8" w:rsidRDefault="005F112D">
            <w:pPr>
              <w:spacing w:after="0" w:line="259" w:lineRule="auto"/>
              <w:ind w:left="0" w:firstLine="0"/>
            </w:pPr>
            <w:r>
              <w:rPr>
                <w:sz w:val="22"/>
              </w:rPr>
              <w:t xml:space="preserve">Good understanding of equal opportunities </w:t>
            </w:r>
          </w:p>
          <w:p w14:paraId="3248EB12" w14:textId="77777777" w:rsidR="00F950A8" w:rsidRDefault="005F112D">
            <w:pPr>
              <w:spacing w:after="0" w:line="259" w:lineRule="auto"/>
              <w:ind w:left="0" w:firstLine="0"/>
            </w:pPr>
            <w:r>
              <w:rPr>
                <w:sz w:val="22"/>
              </w:rPr>
              <w:t xml:space="preserve"> </w:t>
            </w:r>
          </w:p>
          <w:p w14:paraId="326EEF80" w14:textId="77777777" w:rsidR="00F950A8" w:rsidRDefault="005F112D">
            <w:pPr>
              <w:spacing w:after="0" w:line="239" w:lineRule="auto"/>
              <w:ind w:left="0" w:firstLine="0"/>
            </w:pPr>
            <w:r>
              <w:rPr>
                <w:sz w:val="22"/>
              </w:rPr>
              <w:t xml:space="preserve">Excellent numeracy and literacy skills </w:t>
            </w:r>
            <w:r>
              <w:rPr>
                <w:sz w:val="22"/>
              </w:rPr>
              <w:t>–</w:t>
            </w:r>
            <w:r>
              <w:rPr>
                <w:sz w:val="22"/>
              </w:rPr>
              <w:t xml:space="preserve"> equivalent to NVQ level 2 in English and Maths. </w:t>
            </w:r>
          </w:p>
          <w:p w14:paraId="64E6D2CC" w14:textId="77777777" w:rsidR="00F950A8" w:rsidRDefault="005F112D">
            <w:pPr>
              <w:spacing w:after="0" w:line="259" w:lineRule="auto"/>
              <w:ind w:left="0" w:firstLine="0"/>
            </w:pPr>
            <w:r>
              <w:rPr>
                <w:sz w:val="22"/>
              </w:rPr>
              <w:t xml:space="preserve"> </w:t>
            </w:r>
          </w:p>
          <w:p w14:paraId="0631B906" w14:textId="77777777" w:rsidR="00F950A8" w:rsidRDefault="005F112D">
            <w:pPr>
              <w:spacing w:after="0" w:line="259" w:lineRule="auto"/>
              <w:ind w:left="0" w:firstLine="0"/>
            </w:pPr>
            <w:r>
              <w:rPr>
                <w:sz w:val="22"/>
              </w:rPr>
              <w:t xml:space="preserve">Able to use ICT effectively to support learning. </w:t>
            </w:r>
          </w:p>
          <w:p w14:paraId="3C93D7A6" w14:textId="77777777" w:rsidR="00F950A8" w:rsidRDefault="005F112D">
            <w:pPr>
              <w:spacing w:after="0" w:line="259" w:lineRule="auto"/>
              <w:ind w:left="0" w:firstLine="0"/>
            </w:pPr>
            <w:r>
              <w:rPr>
                <w:sz w:val="22"/>
              </w:rPr>
              <w:t xml:space="preserve"> </w:t>
            </w:r>
          </w:p>
          <w:p w14:paraId="0EC4C530" w14:textId="77777777" w:rsidR="00F950A8" w:rsidRDefault="005F112D">
            <w:pPr>
              <w:spacing w:after="0" w:line="239" w:lineRule="auto"/>
              <w:ind w:left="0" w:firstLine="0"/>
            </w:pPr>
            <w:r>
              <w:rPr>
                <w:sz w:val="22"/>
              </w:rPr>
              <w:t xml:space="preserve">Able to demonstrate an awareness of assertive behaviour management. </w:t>
            </w:r>
          </w:p>
          <w:p w14:paraId="2DCD79A9" w14:textId="77777777" w:rsidR="00F950A8" w:rsidRDefault="005F112D">
            <w:pPr>
              <w:spacing w:after="0" w:line="259" w:lineRule="auto"/>
              <w:ind w:left="0" w:firstLine="0"/>
            </w:pPr>
            <w:r>
              <w:rPr>
                <w:sz w:val="22"/>
              </w:rPr>
              <w:t xml:space="preserve"> </w:t>
            </w:r>
          </w:p>
          <w:p w14:paraId="3EC11D37" w14:textId="77777777" w:rsidR="00F950A8" w:rsidRDefault="005F112D">
            <w:pPr>
              <w:spacing w:after="0" w:line="239" w:lineRule="auto"/>
              <w:ind w:left="0" w:firstLine="0"/>
            </w:pPr>
            <w:r>
              <w:rPr>
                <w:sz w:val="22"/>
              </w:rPr>
              <w:t xml:space="preserve">Able to provide objective, accurate and constructive feedback on pupil progress to teachers and the SENCo. </w:t>
            </w:r>
          </w:p>
          <w:p w14:paraId="118A9223" w14:textId="77777777" w:rsidR="00F950A8" w:rsidRDefault="005F112D">
            <w:pPr>
              <w:spacing w:after="0" w:line="259" w:lineRule="auto"/>
              <w:ind w:left="0" w:firstLine="0"/>
            </w:pPr>
            <w:r>
              <w:rPr>
                <w:sz w:val="22"/>
              </w:rPr>
              <w:t xml:space="preserve"> </w:t>
            </w:r>
          </w:p>
          <w:p w14:paraId="0C150350" w14:textId="77777777" w:rsidR="00F950A8" w:rsidRDefault="005F112D">
            <w:pPr>
              <w:spacing w:after="0" w:line="239" w:lineRule="auto"/>
              <w:ind w:left="0" w:firstLine="0"/>
            </w:pPr>
            <w:r>
              <w:rPr>
                <w:sz w:val="22"/>
              </w:rPr>
              <w:t xml:space="preserve">Demonstrates a good understanding of how to promote independent learning. </w:t>
            </w:r>
          </w:p>
          <w:p w14:paraId="1D2CC930" w14:textId="77777777" w:rsidR="00F950A8" w:rsidRDefault="005F112D">
            <w:pPr>
              <w:spacing w:after="0" w:line="259" w:lineRule="auto"/>
              <w:ind w:left="0" w:firstLine="0"/>
            </w:pPr>
            <w:r>
              <w:rPr>
                <w:sz w:val="22"/>
              </w:rPr>
              <w:t xml:space="preserve"> </w:t>
            </w:r>
          </w:p>
          <w:p w14:paraId="5A2F07F5" w14:textId="77777777" w:rsidR="00F950A8" w:rsidRDefault="005F112D">
            <w:pPr>
              <w:spacing w:after="0" w:line="239" w:lineRule="auto"/>
              <w:ind w:left="0" w:firstLine="0"/>
            </w:pPr>
            <w:r>
              <w:rPr>
                <w:sz w:val="22"/>
              </w:rPr>
              <w:t xml:space="preserve">Able to implement individual learning plans in consultation with the SENCo. </w:t>
            </w:r>
          </w:p>
          <w:p w14:paraId="595133D2" w14:textId="77777777" w:rsidR="00F950A8" w:rsidRDefault="005F112D">
            <w:pPr>
              <w:spacing w:after="0" w:line="259" w:lineRule="auto"/>
              <w:ind w:left="0" w:firstLine="0"/>
            </w:pPr>
            <w:r>
              <w:rPr>
                <w:sz w:val="22"/>
              </w:rPr>
              <w:t xml:space="preserve"> </w:t>
            </w:r>
          </w:p>
          <w:p w14:paraId="1B3DD5C2" w14:textId="77777777" w:rsidR="00F950A8" w:rsidRDefault="005F112D">
            <w:pPr>
              <w:spacing w:after="1" w:line="239" w:lineRule="auto"/>
              <w:ind w:left="0" w:firstLine="0"/>
            </w:pPr>
            <w:r>
              <w:rPr>
                <w:sz w:val="22"/>
              </w:rPr>
              <w:t xml:space="preserve">Able to prepare and deliver learning activities for individuals/small groups.  </w:t>
            </w:r>
          </w:p>
          <w:p w14:paraId="2E3E3E7B" w14:textId="77777777" w:rsidR="00F950A8" w:rsidRDefault="005F112D">
            <w:pPr>
              <w:spacing w:after="0" w:line="259" w:lineRule="auto"/>
              <w:ind w:left="0" w:firstLine="0"/>
            </w:pPr>
            <w:r>
              <w:rPr>
                <w:sz w:val="22"/>
              </w:rPr>
              <w:t xml:space="preserve"> </w:t>
            </w:r>
          </w:p>
          <w:p w14:paraId="24EFC7B5" w14:textId="77777777" w:rsidR="00F950A8" w:rsidRDefault="005F112D">
            <w:pPr>
              <w:spacing w:after="0" w:line="239" w:lineRule="auto"/>
              <w:ind w:left="0" w:firstLine="0"/>
            </w:pPr>
            <w:r>
              <w:rPr>
                <w:sz w:val="22"/>
              </w:rPr>
              <w:t xml:space="preserve">Evidence of working with children with Speech and Language difficulties </w:t>
            </w:r>
          </w:p>
          <w:p w14:paraId="1DCD281F" w14:textId="77777777" w:rsidR="00F950A8" w:rsidRDefault="005F112D">
            <w:pPr>
              <w:spacing w:after="0" w:line="259" w:lineRule="auto"/>
              <w:ind w:left="0" w:firstLine="0"/>
            </w:pPr>
            <w:r>
              <w:rPr>
                <w:sz w:val="22"/>
              </w:rPr>
              <w:t xml:space="preserve"> </w:t>
            </w:r>
          </w:p>
          <w:p w14:paraId="6288FE08" w14:textId="77777777" w:rsidR="00F950A8" w:rsidRDefault="005F112D">
            <w:pPr>
              <w:spacing w:after="2" w:line="237" w:lineRule="auto"/>
              <w:ind w:left="0" w:firstLine="0"/>
            </w:pPr>
            <w:r>
              <w:rPr>
                <w:sz w:val="22"/>
              </w:rPr>
              <w:t xml:space="preserve">Willingness to aid children in different aspects of their self-care and intimate care.  </w:t>
            </w:r>
          </w:p>
          <w:p w14:paraId="3C8671C4" w14:textId="77777777" w:rsidR="00F950A8" w:rsidRDefault="005F112D">
            <w:pPr>
              <w:spacing w:after="0" w:line="259" w:lineRule="auto"/>
              <w:ind w:left="0" w:firstLine="0"/>
            </w:pPr>
            <w:r>
              <w:rPr>
                <w:sz w:val="22"/>
              </w:rPr>
              <w:t xml:space="preserve"> </w:t>
            </w:r>
          </w:p>
        </w:tc>
        <w:tc>
          <w:tcPr>
            <w:tcW w:w="4964" w:type="dxa"/>
            <w:tcBorders>
              <w:top w:val="single" w:sz="4" w:space="0" w:color="000000"/>
              <w:left w:val="single" w:sz="4" w:space="0" w:color="000000"/>
              <w:bottom w:val="single" w:sz="4" w:space="0" w:color="000000"/>
              <w:right w:val="single" w:sz="4" w:space="0" w:color="000000"/>
            </w:tcBorders>
          </w:tcPr>
          <w:p w14:paraId="0CC74585" w14:textId="77777777" w:rsidR="00F950A8" w:rsidRDefault="005F112D">
            <w:pPr>
              <w:spacing w:after="2" w:line="237" w:lineRule="auto"/>
              <w:ind w:left="0" w:firstLine="0"/>
            </w:pPr>
            <w:r>
              <w:rPr>
                <w:sz w:val="22"/>
              </w:rPr>
              <w:t xml:space="preserve">Experience of working with children in EYFS and / or Key Stage 1. </w:t>
            </w:r>
          </w:p>
          <w:p w14:paraId="53C2C693" w14:textId="77777777" w:rsidR="00F950A8" w:rsidRDefault="005F112D">
            <w:pPr>
              <w:spacing w:after="0" w:line="259" w:lineRule="auto"/>
              <w:ind w:left="0" w:firstLine="0"/>
            </w:pPr>
            <w:r>
              <w:rPr>
                <w:sz w:val="22"/>
              </w:rPr>
              <w:t xml:space="preserve"> </w:t>
            </w:r>
          </w:p>
          <w:p w14:paraId="7248C546" w14:textId="1A26FFBA" w:rsidR="00F950A8" w:rsidRDefault="005F112D">
            <w:pPr>
              <w:spacing w:after="0" w:line="259" w:lineRule="auto"/>
              <w:ind w:left="0" w:firstLine="0"/>
            </w:pPr>
            <w:r>
              <w:rPr>
                <w:sz w:val="22"/>
              </w:rPr>
              <w:t xml:space="preserve">Minimum of GCSE English and Maths, grade A* - C </w:t>
            </w:r>
            <w:r w:rsidR="000F2CFA">
              <w:rPr>
                <w:sz w:val="22"/>
              </w:rPr>
              <w:t>or equivalent.</w:t>
            </w:r>
          </w:p>
          <w:p w14:paraId="6CC50065" w14:textId="77777777" w:rsidR="00F950A8" w:rsidRDefault="005F112D">
            <w:pPr>
              <w:spacing w:after="0" w:line="259" w:lineRule="auto"/>
              <w:ind w:left="0" w:firstLine="0"/>
            </w:pPr>
            <w:r>
              <w:rPr>
                <w:sz w:val="22"/>
              </w:rPr>
              <w:t xml:space="preserve"> </w:t>
            </w:r>
          </w:p>
          <w:p w14:paraId="5CAD072B" w14:textId="77777777" w:rsidR="00F950A8" w:rsidRDefault="005F112D">
            <w:pPr>
              <w:spacing w:after="0" w:line="239" w:lineRule="auto"/>
              <w:ind w:left="0" w:firstLine="0"/>
            </w:pPr>
            <w:r>
              <w:rPr>
                <w:sz w:val="22"/>
              </w:rPr>
              <w:t xml:space="preserve">Able to develop pupils’ competence and </w:t>
            </w:r>
            <w:r>
              <w:rPr>
                <w:sz w:val="22"/>
              </w:rPr>
              <w:t xml:space="preserve">independence in the use of ICT. </w:t>
            </w:r>
          </w:p>
          <w:p w14:paraId="74F8ECC9" w14:textId="77777777" w:rsidR="00F950A8" w:rsidRDefault="005F112D">
            <w:pPr>
              <w:spacing w:after="0" w:line="259" w:lineRule="auto"/>
              <w:ind w:left="0" w:firstLine="0"/>
            </w:pPr>
            <w:r>
              <w:rPr>
                <w:sz w:val="22"/>
              </w:rPr>
              <w:t xml:space="preserve"> </w:t>
            </w:r>
          </w:p>
          <w:p w14:paraId="0CA0D801" w14:textId="77777777" w:rsidR="00F950A8" w:rsidRDefault="005F112D">
            <w:pPr>
              <w:spacing w:after="0" w:line="239" w:lineRule="auto"/>
              <w:ind w:left="0" w:firstLine="0"/>
              <w:jc w:val="both"/>
            </w:pPr>
            <w:r>
              <w:rPr>
                <w:sz w:val="22"/>
              </w:rPr>
              <w:t xml:space="preserve">Skilled at managing behaviour constructively in small group situations. </w:t>
            </w:r>
          </w:p>
          <w:p w14:paraId="118B50F1" w14:textId="77777777" w:rsidR="00F950A8" w:rsidRDefault="005F112D">
            <w:pPr>
              <w:spacing w:after="0" w:line="259" w:lineRule="auto"/>
              <w:ind w:left="0" w:firstLine="0"/>
            </w:pPr>
            <w:r>
              <w:rPr>
                <w:sz w:val="22"/>
              </w:rPr>
              <w:t xml:space="preserve"> </w:t>
            </w:r>
          </w:p>
          <w:p w14:paraId="28ACF855" w14:textId="77777777" w:rsidR="00F950A8" w:rsidRDefault="005F112D">
            <w:pPr>
              <w:spacing w:after="0" w:line="240" w:lineRule="auto"/>
              <w:ind w:left="0" w:firstLine="0"/>
            </w:pPr>
            <w:r>
              <w:rPr>
                <w:sz w:val="22"/>
              </w:rPr>
              <w:t xml:space="preserve">Able to monitor and evaluate pupil responses to learning activities through a range of strategies and give effective feedback to class teachers. </w:t>
            </w:r>
          </w:p>
          <w:p w14:paraId="0EBF92FF" w14:textId="77777777" w:rsidR="00F950A8" w:rsidRDefault="005F112D">
            <w:pPr>
              <w:spacing w:after="0" w:line="259" w:lineRule="auto"/>
              <w:ind w:left="0" w:firstLine="0"/>
            </w:pPr>
            <w:r>
              <w:rPr>
                <w:sz w:val="22"/>
              </w:rPr>
              <w:t xml:space="preserve"> </w:t>
            </w:r>
          </w:p>
          <w:p w14:paraId="66770A5D" w14:textId="77777777" w:rsidR="00F950A8" w:rsidRDefault="005F112D">
            <w:pPr>
              <w:spacing w:after="0" w:line="239" w:lineRule="auto"/>
              <w:ind w:left="0" w:right="8" w:firstLine="0"/>
            </w:pPr>
            <w:r>
              <w:rPr>
                <w:sz w:val="22"/>
              </w:rPr>
              <w:t xml:space="preserve">Skilled at employing a range strategies which promote independence and teach self-reliance. </w:t>
            </w:r>
          </w:p>
          <w:p w14:paraId="7FD587CB" w14:textId="77777777" w:rsidR="00F950A8" w:rsidRDefault="005F112D">
            <w:pPr>
              <w:spacing w:after="0" w:line="259" w:lineRule="auto"/>
              <w:ind w:left="0" w:firstLine="0"/>
            </w:pPr>
            <w:r>
              <w:rPr>
                <w:sz w:val="22"/>
              </w:rPr>
              <w:t xml:space="preserve"> </w:t>
            </w:r>
          </w:p>
          <w:p w14:paraId="3DC77A2C" w14:textId="77777777" w:rsidR="00F950A8" w:rsidRDefault="005F112D">
            <w:pPr>
              <w:spacing w:after="0" w:line="239" w:lineRule="auto"/>
              <w:ind w:left="0" w:firstLine="0"/>
            </w:pPr>
            <w:r>
              <w:rPr>
                <w:sz w:val="22"/>
              </w:rPr>
              <w:t xml:space="preserve">An understanding of relevant policies and codes of practice. </w:t>
            </w:r>
          </w:p>
          <w:p w14:paraId="28A6B48A" w14:textId="77777777" w:rsidR="00F950A8" w:rsidRDefault="005F112D">
            <w:pPr>
              <w:spacing w:after="0" w:line="259" w:lineRule="auto"/>
              <w:ind w:left="0" w:firstLine="0"/>
            </w:pPr>
            <w:r>
              <w:rPr>
                <w:sz w:val="22"/>
              </w:rPr>
              <w:t xml:space="preserve"> </w:t>
            </w:r>
          </w:p>
          <w:p w14:paraId="1E68E1B6" w14:textId="77777777" w:rsidR="00F950A8" w:rsidRDefault="005F112D">
            <w:pPr>
              <w:spacing w:after="0" w:line="259" w:lineRule="auto"/>
              <w:ind w:left="0" w:firstLine="0"/>
            </w:pPr>
            <w:r>
              <w:rPr>
                <w:sz w:val="22"/>
              </w:rPr>
              <w:t xml:space="preserve">Willingness to undertake further training. </w:t>
            </w:r>
          </w:p>
          <w:p w14:paraId="38A7B2D9" w14:textId="77777777" w:rsidR="00F950A8" w:rsidRDefault="005F112D">
            <w:pPr>
              <w:spacing w:after="0" w:line="259" w:lineRule="auto"/>
              <w:ind w:left="0" w:firstLine="0"/>
            </w:pPr>
            <w:r>
              <w:rPr>
                <w:sz w:val="22"/>
              </w:rPr>
              <w:t xml:space="preserve"> </w:t>
            </w:r>
          </w:p>
          <w:p w14:paraId="1484FD5C" w14:textId="77777777" w:rsidR="00F950A8" w:rsidRDefault="005F112D">
            <w:pPr>
              <w:spacing w:after="1" w:line="239" w:lineRule="auto"/>
              <w:ind w:left="0" w:firstLine="0"/>
            </w:pPr>
            <w:r>
              <w:rPr>
                <w:sz w:val="22"/>
              </w:rPr>
              <w:t xml:space="preserve">An understanding of how to help develop children’s </w:t>
            </w:r>
            <w:r>
              <w:rPr>
                <w:sz w:val="22"/>
              </w:rPr>
              <w:t xml:space="preserve">early learning and play skills. </w:t>
            </w:r>
          </w:p>
          <w:p w14:paraId="4CF873AF" w14:textId="77777777" w:rsidR="00F950A8" w:rsidRDefault="005F112D">
            <w:pPr>
              <w:spacing w:after="0" w:line="259" w:lineRule="auto"/>
              <w:ind w:left="0" w:firstLine="0"/>
            </w:pPr>
            <w:r>
              <w:rPr>
                <w:sz w:val="22"/>
              </w:rPr>
              <w:t xml:space="preserve"> </w:t>
            </w:r>
          </w:p>
          <w:p w14:paraId="727AE26E" w14:textId="77777777" w:rsidR="00F950A8" w:rsidRDefault="005F112D">
            <w:pPr>
              <w:spacing w:after="0" w:line="259" w:lineRule="auto"/>
              <w:ind w:left="0" w:firstLine="0"/>
            </w:pPr>
            <w:r>
              <w:rPr>
                <w:sz w:val="22"/>
              </w:rPr>
              <w:t xml:space="preserve"> </w:t>
            </w:r>
          </w:p>
        </w:tc>
      </w:tr>
    </w:tbl>
    <w:p w14:paraId="0A0E8E7B" w14:textId="77777777" w:rsidR="00F950A8" w:rsidRDefault="005F112D">
      <w:pPr>
        <w:spacing w:after="0" w:line="259" w:lineRule="auto"/>
        <w:ind w:left="0" w:firstLine="0"/>
      </w:pPr>
      <w:r>
        <w:rPr>
          <w:sz w:val="22"/>
        </w:rPr>
        <w:t xml:space="preserve"> </w:t>
      </w:r>
    </w:p>
    <w:p w14:paraId="6B7CB54F" w14:textId="77777777" w:rsidR="00F950A8" w:rsidRDefault="005F112D">
      <w:pPr>
        <w:spacing w:after="0" w:line="259" w:lineRule="auto"/>
        <w:ind w:left="0" w:firstLine="0"/>
      </w:pPr>
      <w:r>
        <w:rPr>
          <w:sz w:val="22"/>
        </w:rPr>
        <w:t xml:space="preserve"> </w:t>
      </w:r>
    </w:p>
    <w:p w14:paraId="2A44937B" w14:textId="77777777" w:rsidR="00F950A8" w:rsidRDefault="005F112D">
      <w:pPr>
        <w:spacing w:after="0" w:line="259" w:lineRule="auto"/>
        <w:ind w:left="0" w:firstLine="0"/>
      </w:pPr>
      <w:r>
        <w:rPr>
          <w:sz w:val="22"/>
        </w:rPr>
        <w:lastRenderedPageBreak/>
        <w:t xml:space="preserve"> </w:t>
      </w:r>
    </w:p>
    <w:p w14:paraId="23DAB239" w14:textId="77777777" w:rsidR="00F950A8" w:rsidRDefault="005F112D">
      <w:pPr>
        <w:spacing w:after="0" w:line="259" w:lineRule="auto"/>
        <w:ind w:left="0" w:firstLine="0"/>
      </w:pPr>
      <w:r>
        <w:rPr>
          <w:sz w:val="22"/>
        </w:rPr>
        <w:t xml:space="preserve"> </w:t>
      </w:r>
    </w:p>
    <w:p w14:paraId="17F3F4B3" w14:textId="77777777" w:rsidR="00F950A8" w:rsidRDefault="005F112D">
      <w:pPr>
        <w:spacing w:after="0" w:line="259" w:lineRule="auto"/>
        <w:ind w:left="0" w:firstLine="0"/>
      </w:pPr>
      <w:r>
        <w:rPr>
          <w:sz w:val="22"/>
        </w:rPr>
        <w:t xml:space="preserve"> </w:t>
      </w:r>
    </w:p>
    <w:p w14:paraId="04FF2F27" w14:textId="77777777" w:rsidR="00F950A8" w:rsidRDefault="005F112D">
      <w:pPr>
        <w:spacing w:after="0" w:line="259" w:lineRule="auto"/>
        <w:ind w:left="87" w:firstLine="0"/>
        <w:jc w:val="center"/>
      </w:pPr>
      <w:r>
        <w:rPr>
          <w:sz w:val="22"/>
        </w:rPr>
        <w:t xml:space="preserve"> </w:t>
      </w:r>
    </w:p>
    <w:p w14:paraId="4CC0A084" w14:textId="77777777" w:rsidR="00F950A8" w:rsidRDefault="005F112D">
      <w:pPr>
        <w:spacing w:after="35" w:line="259" w:lineRule="auto"/>
        <w:ind w:left="87" w:firstLine="0"/>
        <w:jc w:val="center"/>
      </w:pPr>
      <w:r>
        <w:rPr>
          <w:sz w:val="22"/>
        </w:rPr>
        <w:t xml:space="preserve"> </w:t>
      </w:r>
    </w:p>
    <w:p w14:paraId="14DACE62" w14:textId="77777777" w:rsidR="00F950A8" w:rsidRDefault="005F112D">
      <w:pPr>
        <w:spacing w:after="0" w:line="259" w:lineRule="auto"/>
        <w:ind w:left="100" w:firstLine="0"/>
        <w:jc w:val="center"/>
      </w:pPr>
      <w:r>
        <w:rPr>
          <w:sz w:val="28"/>
        </w:rPr>
        <w:t xml:space="preserve"> </w:t>
      </w:r>
    </w:p>
    <w:p w14:paraId="292C44B1" w14:textId="77777777" w:rsidR="00F950A8" w:rsidRDefault="005F112D">
      <w:pPr>
        <w:spacing w:after="0" w:line="259" w:lineRule="auto"/>
        <w:ind w:left="100" w:firstLine="0"/>
        <w:jc w:val="center"/>
      </w:pPr>
      <w:r>
        <w:rPr>
          <w:sz w:val="28"/>
        </w:rPr>
        <w:t xml:space="preserve"> </w:t>
      </w:r>
    </w:p>
    <w:p w14:paraId="225411E5" w14:textId="77777777" w:rsidR="00F950A8" w:rsidRDefault="005F112D">
      <w:pPr>
        <w:spacing w:after="0" w:line="259" w:lineRule="auto"/>
        <w:ind w:left="100" w:firstLine="0"/>
        <w:jc w:val="center"/>
      </w:pPr>
      <w:r>
        <w:rPr>
          <w:sz w:val="28"/>
        </w:rPr>
        <w:t xml:space="preserve"> </w:t>
      </w:r>
    </w:p>
    <w:p w14:paraId="0E3F3EA2" w14:textId="77777777" w:rsidR="00F950A8" w:rsidRDefault="005F112D">
      <w:pPr>
        <w:spacing w:after="0" w:line="259" w:lineRule="auto"/>
        <w:ind w:left="100" w:firstLine="0"/>
        <w:jc w:val="center"/>
      </w:pPr>
      <w:r>
        <w:rPr>
          <w:sz w:val="28"/>
        </w:rPr>
        <w:t xml:space="preserve"> </w:t>
      </w:r>
    </w:p>
    <w:p w14:paraId="2B52886C" w14:textId="77777777" w:rsidR="00F950A8" w:rsidRDefault="005F112D">
      <w:pPr>
        <w:spacing w:after="0" w:line="259" w:lineRule="auto"/>
        <w:ind w:left="100" w:firstLine="0"/>
        <w:jc w:val="center"/>
      </w:pPr>
      <w:r>
        <w:rPr>
          <w:sz w:val="28"/>
        </w:rPr>
        <w:t xml:space="preserve"> </w:t>
      </w:r>
    </w:p>
    <w:p w14:paraId="18485A39" w14:textId="77777777" w:rsidR="00F950A8" w:rsidRDefault="005F112D">
      <w:pPr>
        <w:spacing w:after="0" w:line="259" w:lineRule="auto"/>
        <w:ind w:left="35" w:firstLine="0"/>
        <w:jc w:val="center"/>
      </w:pPr>
      <w:r>
        <w:t xml:space="preserve">Safeguarding and Child Protection </w:t>
      </w:r>
    </w:p>
    <w:p w14:paraId="2AB9FF05" w14:textId="77777777" w:rsidR="00F950A8" w:rsidRDefault="005F112D">
      <w:pPr>
        <w:spacing w:after="0" w:line="259" w:lineRule="auto"/>
        <w:ind w:left="0" w:firstLine="0"/>
      </w:pPr>
      <w:r>
        <w:rPr>
          <w:sz w:val="22"/>
        </w:rPr>
        <w:t xml:space="preserve"> </w:t>
      </w:r>
    </w:p>
    <w:p w14:paraId="3C793324" w14:textId="54547F82" w:rsidR="00F950A8" w:rsidRDefault="000F2CFA">
      <w:pPr>
        <w:spacing w:after="0"/>
        <w:ind w:left="10"/>
      </w:pPr>
      <w:r>
        <w:t>Little Harrowden</w:t>
      </w:r>
      <w:r w:rsidR="005F112D">
        <w:t xml:space="preserve"> Primary School fully recognises the contribution it makes to the safeguarding of children and Child Protection procedures. We practise safe recruitment by checking the suitability of staff to work with children in order to provide protection for our pupils against those who might wish to harm them. Our Safe Recruitment checks include: </w:t>
      </w:r>
    </w:p>
    <w:p w14:paraId="10ABBB21" w14:textId="77777777" w:rsidR="00F950A8" w:rsidRDefault="005F112D">
      <w:pPr>
        <w:spacing w:after="14" w:line="259" w:lineRule="auto"/>
        <w:ind w:left="0" w:firstLine="0"/>
      </w:pPr>
      <w:r>
        <w:t xml:space="preserve"> </w:t>
      </w:r>
    </w:p>
    <w:p w14:paraId="2736ACAB" w14:textId="77777777" w:rsidR="00F950A8" w:rsidRDefault="005F112D">
      <w:pPr>
        <w:numPr>
          <w:ilvl w:val="0"/>
          <w:numId w:val="1"/>
        </w:numPr>
        <w:ind w:hanging="360"/>
      </w:pPr>
      <w:r>
        <w:t xml:space="preserve">Applicants must complete our application form in full </w:t>
      </w:r>
      <w:r>
        <w:t>–</w:t>
      </w:r>
      <w:r>
        <w:t xml:space="preserve"> CVs will not be accepted. </w:t>
      </w:r>
    </w:p>
    <w:p w14:paraId="778AE121" w14:textId="77777777" w:rsidR="00F950A8" w:rsidRDefault="005F112D">
      <w:pPr>
        <w:numPr>
          <w:ilvl w:val="0"/>
          <w:numId w:val="1"/>
        </w:numPr>
        <w:ind w:hanging="360"/>
      </w:pPr>
      <w:r>
        <w:t xml:space="preserve">Applicants must include a full employment history including satisfactory explanations for any gaps </w:t>
      </w:r>
      <w:r>
        <w:t>in employment. A candidate’s employment history will be checked.</w:t>
      </w:r>
      <w:r>
        <w:t xml:space="preserve"> </w:t>
      </w:r>
    </w:p>
    <w:p w14:paraId="25EB93FE" w14:textId="77777777" w:rsidR="00F950A8" w:rsidRDefault="005F112D">
      <w:pPr>
        <w:numPr>
          <w:ilvl w:val="0"/>
          <w:numId w:val="1"/>
        </w:numPr>
        <w:ind w:hanging="360"/>
      </w:pPr>
      <w:r>
        <w:t xml:space="preserve">Candidates will be asked to declare any convictions or cautions* if shortlisted for interview.   </w:t>
      </w:r>
    </w:p>
    <w:p w14:paraId="59994B6B" w14:textId="77777777" w:rsidR="00F950A8" w:rsidRDefault="005F112D">
      <w:pPr>
        <w:numPr>
          <w:ilvl w:val="0"/>
          <w:numId w:val="1"/>
        </w:numPr>
        <w:spacing w:after="28"/>
        <w:ind w:hanging="360"/>
      </w:pPr>
      <w:r>
        <w:t>Proof of the candidate’s identity at interview stage.</w:t>
      </w:r>
      <w:r>
        <w:t xml:space="preserve"> </w:t>
      </w:r>
    </w:p>
    <w:p w14:paraId="68EF2109" w14:textId="77777777" w:rsidR="00F950A8" w:rsidRDefault="005F112D">
      <w:pPr>
        <w:numPr>
          <w:ilvl w:val="0"/>
          <w:numId w:val="1"/>
        </w:numPr>
        <w:ind w:hanging="360"/>
      </w:pPr>
      <w:r>
        <w:t xml:space="preserve">The production of original evidence that the candidate is eligible to work in the United Kingdom.  </w:t>
      </w:r>
    </w:p>
    <w:p w14:paraId="38D335F4" w14:textId="77777777" w:rsidR="00F950A8" w:rsidRDefault="005F112D">
      <w:pPr>
        <w:numPr>
          <w:ilvl w:val="0"/>
          <w:numId w:val="1"/>
        </w:numPr>
        <w:ind w:hanging="360"/>
      </w:pPr>
      <w:r>
        <w:t xml:space="preserve">The production of original evidence of educational qualifications (certificates).  </w:t>
      </w:r>
    </w:p>
    <w:p w14:paraId="19C9A9C2" w14:textId="77777777" w:rsidR="00F950A8" w:rsidRDefault="005F112D">
      <w:pPr>
        <w:numPr>
          <w:ilvl w:val="0"/>
          <w:numId w:val="1"/>
        </w:numPr>
        <w:spacing w:after="28"/>
        <w:ind w:hanging="360"/>
      </w:pPr>
      <w:r>
        <w:t xml:space="preserve">Two satisfactory references** including one from the candidate’s last employer, which are taken </w:t>
      </w:r>
      <w:r>
        <w:t xml:space="preserve">up if the candidate is shortlisted for interview. </w:t>
      </w:r>
    </w:p>
    <w:p w14:paraId="68824254" w14:textId="77777777" w:rsidR="00F950A8" w:rsidRDefault="005F112D">
      <w:pPr>
        <w:numPr>
          <w:ilvl w:val="0"/>
          <w:numId w:val="1"/>
        </w:numPr>
        <w:ind w:hanging="360"/>
      </w:pPr>
      <w:r>
        <w:t xml:space="preserve">A satisfactory Enhanced DBS check and Barred List check.  </w:t>
      </w:r>
    </w:p>
    <w:p w14:paraId="68377BF6" w14:textId="77777777" w:rsidR="00F950A8" w:rsidRDefault="005F112D">
      <w:pPr>
        <w:numPr>
          <w:ilvl w:val="0"/>
          <w:numId w:val="1"/>
        </w:numPr>
        <w:spacing w:after="10"/>
        <w:ind w:hanging="360"/>
      </w:pPr>
      <w:r>
        <w:t xml:space="preserve">A satisfactory medical assessment (once an offer of employment has been made). </w:t>
      </w:r>
    </w:p>
    <w:p w14:paraId="339B7857" w14:textId="77777777" w:rsidR="00F950A8" w:rsidRDefault="005F112D">
      <w:pPr>
        <w:spacing w:after="0" w:line="259" w:lineRule="auto"/>
        <w:ind w:left="360" w:firstLine="0"/>
      </w:pPr>
      <w:r>
        <w:t xml:space="preserve"> </w:t>
      </w:r>
    </w:p>
    <w:p w14:paraId="6E6471A0" w14:textId="77777777" w:rsidR="00F950A8" w:rsidRDefault="005F112D">
      <w:pPr>
        <w:spacing w:after="0" w:line="259" w:lineRule="auto"/>
        <w:ind w:left="0" w:firstLine="0"/>
      </w:pPr>
      <w:r>
        <w:t xml:space="preserve"> </w:t>
      </w:r>
    </w:p>
    <w:p w14:paraId="1E680708" w14:textId="77777777" w:rsidR="00F950A8" w:rsidRDefault="005F112D">
      <w:pPr>
        <w:spacing w:after="0"/>
        <w:ind w:left="10"/>
      </w:pPr>
      <w:r>
        <w:t xml:space="preserve">*[This post is exempt from Section 42 of the Rehabilitation of Offenders Act 1974 (Exceptions) Order 1975 amended by the Rehabilitation of Offenders Act 1974 (Exceptions) (Amendment) Order 1986 and any convictions or cautions must be declared, even if they would otherwise be regarded as spent.]  </w:t>
      </w:r>
    </w:p>
    <w:p w14:paraId="17E273C8" w14:textId="77777777" w:rsidR="00F950A8" w:rsidRDefault="005F112D">
      <w:pPr>
        <w:spacing w:after="0" w:line="259" w:lineRule="auto"/>
        <w:ind w:left="0" w:firstLine="0"/>
      </w:pPr>
      <w:r>
        <w:t xml:space="preserve"> </w:t>
      </w:r>
    </w:p>
    <w:p w14:paraId="65808A22" w14:textId="77777777" w:rsidR="00F950A8" w:rsidRDefault="005F112D">
      <w:pPr>
        <w:spacing w:after="28"/>
        <w:ind w:left="10"/>
      </w:pPr>
      <w:r>
        <w:t xml:space="preserve">** [The academy does not accept “open references” or references from friends and relatives or people </w:t>
      </w:r>
      <w:r>
        <w:t xml:space="preserve">with whom the candidate lives.]  </w:t>
      </w:r>
    </w:p>
    <w:p w14:paraId="0F402953" w14:textId="77777777" w:rsidR="00F950A8" w:rsidRDefault="005F112D">
      <w:pPr>
        <w:spacing w:after="0" w:line="259" w:lineRule="auto"/>
        <w:ind w:left="0" w:firstLine="0"/>
      </w:pPr>
      <w:r>
        <w:rPr>
          <w:sz w:val="28"/>
        </w:rPr>
        <w:t xml:space="preserve"> </w:t>
      </w:r>
    </w:p>
    <w:p w14:paraId="2B7E0901" w14:textId="77777777" w:rsidR="00F950A8" w:rsidRDefault="005F112D">
      <w:pPr>
        <w:spacing w:after="0" w:line="259" w:lineRule="auto"/>
        <w:ind w:left="0" w:firstLine="0"/>
      </w:pPr>
      <w:r>
        <w:rPr>
          <w:rFonts w:ascii="Footlight MT" w:eastAsia="Footlight MT" w:hAnsi="Footlight MT" w:cs="Footlight MT"/>
          <w:sz w:val="28"/>
        </w:rPr>
        <w:t xml:space="preserve"> </w:t>
      </w:r>
    </w:p>
    <w:sectPr w:rsidR="00F950A8">
      <w:pgSz w:w="12240" w:h="15840"/>
      <w:pgMar w:top="893" w:right="1297" w:bottom="66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BA62D" w14:textId="77777777" w:rsidR="005F112D" w:rsidRDefault="005F112D" w:rsidP="000F2CFA">
      <w:pPr>
        <w:spacing w:after="0" w:line="240" w:lineRule="auto"/>
      </w:pPr>
      <w:r>
        <w:separator/>
      </w:r>
    </w:p>
  </w:endnote>
  <w:endnote w:type="continuationSeparator" w:id="0">
    <w:p w14:paraId="1328A8CC" w14:textId="77777777" w:rsidR="005F112D" w:rsidRDefault="005F112D" w:rsidP="000F2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9A6AD" w14:textId="77777777" w:rsidR="005F112D" w:rsidRDefault="005F112D" w:rsidP="000F2CFA">
      <w:pPr>
        <w:spacing w:after="0" w:line="240" w:lineRule="auto"/>
      </w:pPr>
      <w:r>
        <w:separator/>
      </w:r>
    </w:p>
  </w:footnote>
  <w:footnote w:type="continuationSeparator" w:id="0">
    <w:p w14:paraId="3C1DF0D7" w14:textId="77777777" w:rsidR="005F112D" w:rsidRDefault="005F112D" w:rsidP="000F2C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140E1"/>
    <w:multiLevelType w:val="hybridMultilevel"/>
    <w:tmpl w:val="3BA6B8F0"/>
    <w:lvl w:ilvl="0" w:tplc="85B6F814">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40466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04E61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5B23EA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F1070A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04376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B2DD4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AF6409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95E622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773086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0A8"/>
    <w:rsid w:val="000F2CFA"/>
    <w:rsid w:val="004A53C7"/>
    <w:rsid w:val="005F112D"/>
    <w:rsid w:val="00F950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7087C"/>
  <w15:docId w15:val="{715BB487-0D29-4CD7-AD2C-05A3455B1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9" w:line="250" w:lineRule="auto"/>
      <w:ind w:left="45"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833" w:right="1710"/>
      <w:outlineLvl w:val="0"/>
    </w:pPr>
    <w:rPr>
      <w:rFonts w:ascii="Footlight MT" w:eastAsia="Footlight MT" w:hAnsi="Footlight MT" w:cs="Footlight MT"/>
      <w:color w:val="0000FF"/>
      <w:sz w:val="44"/>
    </w:rPr>
  </w:style>
  <w:style w:type="paragraph" w:styleId="Heading2">
    <w:name w:val="heading 2"/>
    <w:next w:val="Normal"/>
    <w:link w:val="Heading2Char"/>
    <w:uiPriority w:val="9"/>
    <w:unhideWhenUsed/>
    <w:qFormat/>
    <w:pPr>
      <w:keepNext/>
      <w:keepLines/>
      <w:spacing w:after="0" w:line="259" w:lineRule="auto"/>
      <w:ind w:left="720"/>
      <w:outlineLvl w:val="1"/>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8"/>
    </w:rPr>
  </w:style>
  <w:style w:type="character" w:customStyle="1" w:styleId="Heading1Char">
    <w:name w:val="Heading 1 Char"/>
    <w:link w:val="Heading1"/>
    <w:rPr>
      <w:rFonts w:ascii="Footlight MT" w:eastAsia="Footlight MT" w:hAnsi="Footlight MT" w:cs="Footlight MT"/>
      <w:color w:val="0000FF"/>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F2C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CFA"/>
    <w:rPr>
      <w:rFonts w:ascii="Calibri" w:eastAsia="Calibri" w:hAnsi="Calibri" w:cs="Calibri"/>
      <w:color w:val="000000"/>
    </w:rPr>
  </w:style>
  <w:style w:type="paragraph" w:styleId="Footer">
    <w:name w:val="footer"/>
    <w:basedOn w:val="Normal"/>
    <w:link w:val="FooterChar"/>
    <w:uiPriority w:val="99"/>
    <w:unhideWhenUsed/>
    <w:rsid w:val="000F2C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CF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Street</dc:title>
  <dc:subject/>
  <dc:creator>Jean Buttell</dc:creator>
  <cp:keywords/>
  <cp:lastModifiedBy>Karen Tomkins</cp:lastModifiedBy>
  <cp:revision>2</cp:revision>
  <dcterms:created xsi:type="dcterms:W3CDTF">2026-02-24T14:02:00Z</dcterms:created>
  <dcterms:modified xsi:type="dcterms:W3CDTF">2026-02-24T14:02:00Z</dcterms:modified>
</cp:coreProperties>
</file>