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B94F9" w14:textId="53F32598" w:rsidR="00973023" w:rsidRPr="00E0140C" w:rsidRDefault="003231C8" w:rsidP="00973023">
      <w:pPr>
        <w:pStyle w:val="NormalWeb"/>
        <w:jc w:val="center"/>
        <w:rPr>
          <w:rFonts w:ascii="Century Gothic" w:hAnsi="Century Gothic"/>
          <w:b/>
          <w:sz w:val="32"/>
          <w:szCs w:val="22"/>
        </w:rPr>
      </w:pPr>
      <w:r>
        <w:rPr>
          <w:rFonts w:ascii="Century Gothic" w:hAnsi="Century Gothic"/>
          <w:b/>
          <w:sz w:val="32"/>
          <w:szCs w:val="22"/>
        </w:rPr>
        <w:t>Stuart Bathurst Catholic High School</w:t>
      </w:r>
    </w:p>
    <w:p w14:paraId="5D03F4DA" w14:textId="77777777" w:rsidR="00973023" w:rsidRPr="00973023" w:rsidRDefault="00973023" w:rsidP="000F4002">
      <w:pPr>
        <w:pStyle w:val="NormalWeb"/>
        <w:rPr>
          <w:rFonts w:ascii="Century Gothic" w:hAnsi="Century Gothic"/>
          <w:sz w:val="22"/>
          <w:szCs w:val="22"/>
        </w:rPr>
      </w:pPr>
    </w:p>
    <w:tbl>
      <w:tblPr>
        <w:tblStyle w:val="TableGrid"/>
        <w:tblW w:w="0" w:type="auto"/>
        <w:shd w:val="clear" w:color="auto" w:fill="D9D9D9" w:themeFill="background1" w:themeFillShade="D9"/>
        <w:tblLook w:val="04A0" w:firstRow="1" w:lastRow="0" w:firstColumn="1" w:lastColumn="0" w:noHBand="0" w:noVBand="1"/>
      </w:tblPr>
      <w:tblGrid>
        <w:gridCol w:w="6658"/>
        <w:gridCol w:w="2352"/>
      </w:tblGrid>
      <w:tr w:rsidR="00973023" w:rsidRPr="00973023" w14:paraId="2A99E2E6" w14:textId="77777777" w:rsidTr="00973023">
        <w:tc>
          <w:tcPr>
            <w:tcW w:w="6658" w:type="dxa"/>
            <w:shd w:val="clear" w:color="auto" w:fill="D9D9D9" w:themeFill="background1" w:themeFillShade="D9"/>
          </w:tcPr>
          <w:p w14:paraId="6CB3DBDF" w14:textId="77777777" w:rsidR="00973023" w:rsidRPr="00973023" w:rsidRDefault="00973023" w:rsidP="000F4002">
            <w:pPr>
              <w:pStyle w:val="NormalWeb"/>
              <w:rPr>
                <w:rFonts w:ascii="Century Gothic" w:hAnsi="Century Gothic"/>
                <w:b/>
                <w:sz w:val="2"/>
                <w:szCs w:val="22"/>
              </w:rPr>
            </w:pPr>
          </w:p>
          <w:p w14:paraId="7C6B69B8" w14:textId="60614A7C" w:rsidR="002B2126" w:rsidRDefault="00973023" w:rsidP="000F4002">
            <w:pPr>
              <w:pStyle w:val="NormalWeb"/>
              <w:rPr>
                <w:rFonts w:ascii="Century Gothic" w:hAnsi="Century Gothic"/>
                <w:b/>
                <w:sz w:val="28"/>
                <w:szCs w:val="22"/>
              </w:rPr>
            </w:pPr>
            <w:r w:rsidRPr="00973023">
              <w:rPr>
                <w:rFonts w:ascii="Century Gothic" w:hAnsi="Century Gothic"/>
                <w:b/>
                <w:sz w:val="28"/>
                <w:szCs w:val="22"/>
              </w:rPr>
              <w:t>Education Welfare Officer</w:t>
            </w:r>
          </w:p>
          <w:p w14:paraId="7505F1D3" w14:textId="0F734EA4" w:rsidR="002B2126" w:rsidRPr="00973023" w:rsidRDefault="002B2126" w:rsidP="00005C57">
            <w:pPr>
              <w:pStyle w:val="NormalWeb"/>
              <w:rPr>
                <w:rFonts w:ascii="Century Gothic" w:hAnsi="Century Gothic"/>
                <w:b/>
                <w:sz w:val="28"/>
                <w:szCs w:val="22"/>
              </w:rPr>
            </w:pPr>
          </w:p>
        </w:tc>
        <w:tc>
          <w:tcPr>
            <w:tcW w:w="2352" w:type="dxa"/>
            <w:shd w:val="clear" w:color="auto" w:fill="D9D9D9" w:themeFill="background1" w:themeFillShade="D9"/>
          </w:tcPr>
          <w:p w14:paraId="641BF459" w14:textId="77777777" w:rsidR="00973023" w:rsidRPr="00973023" w:rsidRDefault="00973023" w:rsidP="000F4002">
            <w:pPr>
              <w:pStyle w:val="NormalWeb"/>
              <w:rPr>
                <w:rFonts w:ascii="Century Gothic" w:hAnsi="Century Gothic"/>
                <w:b/>
                <w:sz w:val="2"/>
                <w:szCs w:val="22"/>
              </w:rPr>
            </w:pPr>
          </w:p>
          <w:p w14:paraId="2379635E" w14:textId="0A4A51E9" w:rsidR="00973023" w:rsidRDefault="00973023" w:rsidP="000F4002">
            <w:pPr>
              <w:pStyle w:val="NormalWeb"/>
              <w:rPr>
                <w:rFonts w:ascii="Century Gothic" w:hAnsi="Century Gothic"/>
                <w:b/>
                <w:sz w:val="28"/>
                <w:szCs w:val="22"/>
              </w:rPr>
            </w:pPr>
            <w:r w:rsidRPr="00973023">
              <w:rPr>
                <w:rFonts w:ascii="Century Gothic" w:hAnsi="Century Gothic"/>
                <w:b/>
                <w:sz w:val="28"/>
                <w:szCs w:val="22"/>
              </w:rPr>
              <w:t xml:space="preserve">Grade </w:t>
            </w:r>
            <w:r w:rsidR="005E34D3">
              <w:rPr>
                <w:rFonts w:ascii="Century Gothic" w:hAnsi="Century Gothic"/>
                <w:b/>
                <w:sz w:val="28"/>
                <w:szCs w:val="22"/>
              </w:rPr>
              <w:t>6</w:t>
            </w:r>
          </w:p>
          <w:p w14:paraId="001B18FA" w14:textId="1F79ECAD" w:rsidR="00973023" w:rsidRPr="00973023" w:rsidRDefault="00973023" w:rsidP="000F4002">
            <w:pPr>
              <w:pStyle w:val="NormalWeb"/>
              <w:rPr>
                <w:rFonts w:ascii="Century Gothic" w:hAnsi="Century Gothic"/>
                <w:b/>
                <w:sz w:val="2"/>
                <w:szCs w:val="22"/>
              </w:rPr>
            </w:pPr>
          </w:p>
        </w:tc>
      </w:tr>
    </w:tbl>
    <w:p w14:paraId="70BE43A9" w14:textId="77777777" w:rsidR="00973023" w:rsidRDefault="00973023" w:rsidP="00973023">
      <w:pPr>
        <w:pStyle w:val="NormalWeb"/>
        <w:spacing w:before="0" w:beforeAutospacing="0"/>
        <w:rPr>
          <w:rFonts w:ascii="Century Gothic" w:hAnsi="Century Gothic"/>
          <w:sz w:val="22"/>
          <w:szCs w:val="22"/>
        </w:rPr>
      </w:pPr>
    </w:p>
    <w:p w14:paraId="25EB8AA0" w14:textId="7C7A0928" w:rsidR="00973023" w:rsidRPr="00973023" w:rsidRDefault="00973023" w:rsidP="00973023">
      <w:pPr>
        <w:pStyle w:val="NormalWeb"/>
        <w:spacing w:before="0" w:beforeAutospacing="0"/>
        <w:rPr>
          <w:rFonts w:ascii="Century Gothic" w:hAnsi="Century Gothic"/>
          <w:b/>
          <w:sz w:val="22"/>
          <w:szCs w:val="22"/>
          <w:u w:val="single"/>
        </w:rPr>
      </w:pPr>
      <w:r w:rsidRPr="00973023">
        <w:rPr>
          <w:rFonts w:ascii="Century Gothic" w:hAnsi="Century Gothic"/>
          <w:b/>
          <w:sz w:val="22"/>
          <w:szCs w:val="22"/>
          <w:u w:val="single"/>
        </w:rPr>
        <w:t>Statement of Purpose</w:t>
      </w:r>
    </w:p>
    <w:p w14:paraId="3957120F" w14:textId="6F18CEDB" w:rsidR="000F4002" w:rsidRPr="00973023" w:rsidRDefault="000F4002" w:rsidP="00973023">
      <w:pPr>
        <w:pStyle w:val="NormalWeb"/>
        <w:spacing w:before="0" w:beforeAutospacing="0"/>
        <w:rPr>
          <w:rFonts w:ascii="Century Gothic" w:hAnsi="Century Gothic"/>
          <w:sz w:val="22"/>
          <w:szCs w:val="22"/>
        </w:rPr>
      </w:pPr>
      <w:r w:rsidRPr="00973023">
        <w:rPr>
          <w:rFonts w:ascii="Century Gothic" w:hAnsi="Century Gothic" w:cs="Calibri"/>
          <w:sz w:val="22"/>
          <w:szCs w:val="22"/>
        </w:rPr>
        <w:t xml:space="preserve">Under the guidance of senior staff; be responsible for improving </w:t>
      </w:r>
      <w:r w:rsidR="00670A5A">
        <w:rPr>
          <w:rFonts w:ascii="Century Gothic" w:hAnsi="Century Gothic" w:cs="Calibri"/>
          <w:sz w:val="22"/>
          <w:szCs w:val="22"/>
        </w:rPr>
        <w:t>school</w:t>
      </w:r>
      <w:r w:rsidRPr="00973023">
        <w:rPr>
          <w:rFonts w:ascii="Century Gothic" w:hAnsi="Century Gothic" w:cs="Calibri"/>
          <w:sz w:val="22"/>
          <w:szCs w:val="22"/>
        </w:rPr>
        <w:t xml:space="preserve"> attendance and absence, family liaison and leading co-ordinated support. </w:t>
      </w:r>
    </w:p>
    <w:p w14:paraId="5C5C919B" w14:textId="6774B196" w:rsidR="000F4002" w:rsidRPr="00973023" w:rsidRDefault="00973023" w:rsidP="00973023">
      <w:pPr>
        <w:pStyle w:val="NormalWeb"/>
        <w:spacing w:before="0" w:beforeAutospacing="0"/>
        <w:rPr>
          <w:rFonts w:ascii="Century Gothic" w:hAnsi="Century Gothic"/>
          <w:b/>
          <w:sz w:val="22"/>
          <w:szCs w:val="22"/>
          <w:u w:val="single"/>
        </w:rPr>
      </w:pPr>
      <w:r w:rsidRPr="00973023">
        <w:rPr>
          <w:rFonts w:ascii="Century Gothic" w:hAnsi="Century Gothic"/>
          <w:b/>
          <w:sz w:val="22"/>
          <w:szCs w:val="22"/>
          <w:u w:val="single"/>
        </w:rPr>
        <w:t xml:space="preserve">Support </w:t>
      </w:r>
    </w:p>
    <w:p w14:paraId="664ABE13" w14:textId="7580AFB3" w:rsidR="000F4002" w:rsidRPr="002B2126" w:rsidRDefault="000F4002" w:rsidP="00973023">
      <w:pPr>
        <w:pStyle w:val="NormalWeb"/>
        <w:spacing w:before="0" w:beforeAutospacing="0"/>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Work with the parents to help them understand and fulfil their legal responsibilities in relation to </w:t>
      </w:r>
      <w:r w:rsidR="00670A5A">
        <w:rPr>
          <w:rFonts w:ascii="Century Gothic" w:hAnsi="Century Gothic" w:cs="Calibri"/>
          <w:sz w:val="22"/>
          <w:szCs w:val="22"/>
        </w:rPr>
        <w:t>school</w:t>
      </w:r>
      <w:r w:rsidRPr="00973023">
        <w:rPr>
          <w:rFonts w:ascii="Century Gothic" w:hAnsi="Century Gothic" w:cs="Calibri"/>
          <w:sz w:val="22"/>
          <w:szCs w:val="22"/>
        </w:rPr>
        <w:t xml:space="preserve"> attendance. </w:t>
      </w:r>
    </w:p>
    <w:p w14:paraId="66E2E9B1" w14:textId="77777777" w:rsidR="005E34D3" w:rsidRDefault="000F4002" w:rsidP="00973023">
      <w:pPr>
        <w:pStyle w:val="NormalWeb"/>
        <w:spacing w:before="0" w:beforeAutospacing="0"/>
        <w:rPr>
          <w:rFonts w:ascii="Century Gothic" w:hAnsi="Century Gothic" w:cs="Calibri"/>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Assist in the development of a partnership between the home and </w:t>
      </w:r>
      <w:r w:rsidR="00670A5A">
        <w:rPr>
          <w:rFonts w:ascii="Century Gothic" w:hAnsi="Century Gothic" w:cs="Calibri"/>
          <w:sz w:val="22"/>
          <w:szCs w:val="22"/>
        </w:rPr>
        <w:t>school</w:t>
      </w:r>
      <w:r w:rsidRPr="00973023">
        <w:rPr>
          <w:rFonts w:ascii="Century Gothic" w:hAnsi="Century Gothic" w:cs="Calibri"/>
          <w:sz w:val="22"/>
          <w:szCs w:val="22"/>
        </w:rPr>
        <w:t>.</w:t>
      </w:r>
      <w:r w:rsidR="003E7A9C">
        <w:rPr>
          <w:rFonts w:ascii="Century Gothic" w:hAnsi="Century Gothic" w:cs="Calibri"/>
          <w:sz w:val="22"/>
          <w:szCs w:val="22"/>
        </w:rPr>
        <w:t xml:space="preserve"> </w:t>
      </w:r>
    </w:p>
    <w:p w14:paraId="07324C32" w14:textId="63D46992" w:rsidR="000F4002" w:rsidRPr="005E34D3" w:rsidRDefault="000F4002" w:rsidP="00973023">
      <w:pPr>
        <w:pStyle w:val="NormalWeb"/>
        <w:spacing w:before="0" w:beforeAutospacing="0"/>
        <w:rPr>
          <w:rFonts w:ascii="Century Gothic" w:hAnsi="Century Gothic" w:cs="Calibri"/>
          <w:sz w:val="22"/>
          <w:szCs w:val="22"/>
        </w:rPr>
      </w:pPr>
      <w:r w:rsidRPr="00973023">
        <w:rPr>
          <w:rFonts w:ascii="Century Gothic" w:hAnsi="Century Gothic" w:cs="Calibri"/>
          <w:sz w:val="22"/>
          <w:szCs w:val="22"/>
        </w:rPr>
        <w:br/>
      </w:r>
      <w:r w:rsidRPr="00973023">
        <w:rPr>
          <w:rFonts w:ascii="Century Gothic" w:hAnsi="Century Gothic"/>
          <w:sz w:val="22"/>
          <w:szCs w:val="22"/>
        </w:rPr>
        <w:sym w:font="Symbol" w:char="F0B7"/>
      </w:r>
      <w:r w:rsidRPr="00973023">
        <w:rPr>
          <w:rFonts w:ascii="Century Gothic" w:hAnsi="Century Gothic" w:cs="Calibri"/>
          <w:sz w:val="22"/>
          <w:szCs w:val="22"/>
        </w:rPr>
        <w:t xml:space="preserve">Support the </w:t>
      </w:r>
      <w:r w:rsidR="00670A5A">
        <w:rPr>
          <w:rFonts w:ascii="Century Gothic" w:hAnsi="Century Gothic" w:cs="Calibri"/>
          <w:sz w:val="22"/>
          <w:szCs w:val="22"/>
        </w:rPr>
        <w:t>school</w:t>
      </w:r>
      <w:r w:rsidRPr="00973023">
        <w:rPr>
          <w:rFonts w:ascii="Century Gothic" w:hAnsi="Century Gothic" w:cs="Calibri"/>
          <w:sz w:val="22"/>
          <w:szCs w:val="22"/>
        </w:rPr>
        <w:t xml:space="preserve"> in fulfilling its statutory duties in relation to attendance and be capable of instigating legal action following appropriate protocols. </w:t>
      </w:r>
    </w:p>
    <w:p w14:paraId="2FA1D908" w14:textId="0219C271" w:rsidR="000F4002" w:rsidRPr="003E7A9C" w:rsidRDefault="000F4002" w:rsidP="000F4002">
      <w:pPr>
        <w:pStyle w:val="NormalWeb"/>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Work with </w:t>
      </w:r>
      <w:r w:rsidR="00670A5A">
        <w:rPr>
          <w:rFonts w:ascii="Century Gothic" w:hAnsi="Century Gothic" w:cs="Calibri"/>
          <w:sz w:val="22"/>
          <w:szCs w:val="22"/>
        </w:rPr>
        <w:t>school</w:t>
      </w:r>
      <w:r w:rsidRPr="00973023">
        <w:rPr>
          <w:rFonts w:ascii="Century Gothic" w:hAnsi="Century Gothic" w:cs="Calibri"/>
          <w:sz w:val="22"/>
          <w:szCs w:val="22"/>
        </w:rPr>
        <w:t xml:space="preserve"> and other agencies to reduce persistent absence, improve social/educational inclusion, and behaviour. </w:t>
      </w:r>
    </w:p>
    <w:p w14:paraId="4BDBF605" w14:textId="3ADE7DB4" w:rsidR="000F4002" w:rsidRPr="003E7A9C" w:rsidRDefault="000F4002" w:rsidP="000F4002">
      <w:pPr>
        <w:pStyle w:val="NormalWeb"/>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To </w:t>
      </w:r>
      <w:r w:rsidR="005E34D3">
        <w:rPr>
          <w:rFonts w:ascii="Century Gothic" w:hAnsi="Century Gothic" w:cs="Calibri"/>
          <w:sz w:val="22"/>
          <w:szCs w:val="22"/>
        </w:rPr>
        <w:t xml:space="preserve">analyse data, including identifying </w:t>
      </w:r>
      <w:r w:rsidRPr="00973023">
        <w:rPr>
          <w:rFonts w:ascii="Century Gothic" w:hAnsi="Century Gothic" w:cs="Calibri"/>
          <w:sz w:val="22"/>
          <w:szCs w:val="22"/>
        </w:rPr>
        <w:t xml:space="preserve">trends, concerns and referrals.  </w:t>
      </w:r>
    </w:p>
    <w:p w14:paraId="4274B430" w14:textId="3197B8EB" w:rsidR="00973023" w:rsidRPr="003E7A9C" w:rsidRDefault="000F4002" w:rsidP="000F4002">
      <w:pPr>
        <w:pStyle w:val="NormalWeb"/>
        <w:rPr>
          <w:rFonts w:ascii="Century Gothic" w:hAnsi="Century Gothic" w:cs="Calibri"/>
          <w:color w:val="FF0000"/>
          <w:sz w:val="22"/>
          <w:szCs w:val="22"/>
        </w:rPr>
      </w:pPr>
      <w:r w:rsidRPr="00973023">
        <w:rPr>
          <w:rFonts w:ascii="Century Gothic" w:hAnsi="Century Gothic"/>
          <w:sz w:val="22"/>
          <w:szCs w:val="22"/>
        </w:rPr>
        <w:sym w:font="Symbol" w:char="F0B7"/>
      </w:r>
      <w:r w:rsidR="00973023">
        <w:rPr>
          <w:rFonts w:ascii="Century Gothic" w:hAnsi="Century Gothic"/>
          <w:sz w:val="22"/>
          <w:szCs w:val="22"/>
        </w:rPr>
        <w:t>T</w:t>
      </w:r>
      <w:r w:rsidRPr="00973023">
        <w:rPr>
          <w:rFonts w:ascii="Century Gothic" w:hAnsi="Century Gothic" w:cs="Calibri"/>
          <w:sz w:val="22"/>
          <w:szCs w:val="22"/>
        </w:rPr>
        <w:t xml:space="preserve">o refer cases to the </w:t>
      </w:r>
      <w:r w:rsidR="00670A5A">
        <w:rPr>
          <w:rFonts w:ascii="Century Gothic" w:hAnsi="Century Gothic" w:cs="Calibri"/>
          <w:sz w:val="22"/>
          <w:szCs w:val="22"/>
        </w:rPr>
        <w:t>School</w:t>
      </w:r>
      <w:r w:rsidRPr="00973023">
        <w:rPr>
          <w:rFonts w:ascii="Century Gothic" w:hAnsi="Century Gothic" w:cs="Calibri"/>
          <w:sz w:val="22"/>
          <w:szCs w:val="22"/>
        </w:rPr>
        <w:t xml:space="preserve">’s Designated Person for </w:t>
      </w:r>
      <w:r w:rsidR="005E34D3">
        <w:rPr>
          <w:rFonts w:ascii="Century Gothic" w:hAnsi="Century Gothic" w:cs="Calibri"/>
          <w:sz w:val="22"/>
          <w:szCs w:val="22"/>
        </w:rPr>
        <w:t>Safeguarding.</w:t>
      </w:r>
      <w:r w:rsidRPr="00973023">
        <w:rPr>
          <w:rFonts w:ascii="Century Gothic" w:hAnsi="Century Gothic" w:cs="Calibri"/>
          <w:sz w:val="22"/>
          <w:szCs w:val="22"/>
        </w:rPr>
        <w:t xml:space="preserve"> </w:t>
      </w:r>
    </w:p>
    <w:p w14:paraId="5079FEB3" w14:textId="5881745E" w:rsidR="000F4002" w:rsidRPr="003E7A9C" w:rsidRDefault="000F4002" w:rsidP="00E0140C">
      <w:pPr>
        <w:pStyle w:val="NormalWeb"/>
        <w:spacing w:line="360" w:lineRule="auto"/>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Work to the demands of the post and meet deadlines</w:t>
      </w:r>
      <w:r w:rsidR="003E7A9C">
        <w:rPr>
          <w:rFonts w:ascii="Century Gothic" w:hAnsi="Century Gothic" w:cs="Calibri"/>
          <w:sz w:val="22"/>
          <w:szCs w:val="22"/>
        </w:rPr>
        <w:t xml:space="preserve">. </w:t>
      </w:r>
      <w:r w:rsidRPr="00973023">
        <w:rPr>
          <w:rFonts w:ascii="Century Gothic" w:hAnsi="Century Gothic" w:cs="Calibri"/>
          <w:sz w:val="22"/>
          <w:szCs w:val="22"/>
        </w:rPr>
        <w:br/>
      </w:r>
      <w:r w:rsidRPr="00973023">
        <w:rPr>
          <w:rFonts w:ascii="Century Gothic" w:hAnsi="Century Gothic"/>
          <w:sz w:val="22"/>
          <w:szCs w:val="22"/>
        </w:rPr>
        <w:sym w:font="Symbol" w:char="F0B7"/>
      </w:r>
      <w:r w:rsidRPr="00973023">
        <w:rPr>
          <w:rFonts w:ascii="Century Gothic" w:hAnsi="Century Gothic" w:cs="Calibri"/>
          <w:sz w:val="22"/>
          <w:szCs w:val="22"/>
        </w:rPr>
        <w:t xml:space="preserve">Handle sensitive information in line with </w:t>
      </w:r>
      <w:r w:rsidR="00670A5A">
        <w:rPr>
          <w:rFonts w:ascii="Century Gothic" w:hAnsi="Century Gothic" w:cs="Calibri"/>
          <w:sz w:val="22"/>
          <w:szCs w:val="22"/>
        </w:rPr>
        <w:t>School</w:t>
      </w:r>
      <w:r w:rsidRPr="00973023">
        <w:rPr>
          <w:rFonts w:ascii="Century Gothic" w:hAnsi="Century Gothic" w:cs="Calibri"/>
          <w:sz w:val="22"/>
          <w:szCs w:val="22"/>
        </w:rPr>
        <w:t xml:space="preserve"> policies. </w:t>
      </w:r>
    </w:p>
    <w:p w14:paraId="732CED8B" w14:textId="77777777" w:rsidR="000F4002" w:rsidRPr="00973023" w:rsidRDefault="000F4002" w:rsidP="000F4002">
      <w:pPr>
        <w:pStyle w:val="NormalWeb"/>
        <w:rPr>
          <w:rFonts w:ascii="Century Gothic" w:hAnsi="Century Gothic"/>
          <w:b/>
          <w:sz w:val="22"/>
          <w:szCs w:val="22"/>
          <w:u w:val="single"/>
        </w:rPr>
      </w:pPr>
      <w:r w:rsidRPr="00973023">
        <w:rPr>
          <w:rFonts w:ascii="Century Gothic" w:hAnsi="Century Gothic"/>
          <w:b/>
          <w:sz w:val="22"/>
          <w:szCs w:val="22"/>
          <w:u w:val="single"/>
        </w:rPr>
        <w:t xml:space="preserve">Main Duties </w:t>
      </w:r>
    </w:p>
    <w:p w14:paraId="1DA1E981" w14:textId="7C7E81E0" w:rsidR="000F4002" w:rsidRPr="003E7A9C" w:rsidRDefault="000F4002" w:rsidP="000F4002">
      <w:pPr>
        <w:pStyle w:val="NormalWeb"/>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Meet parents and pupils (regular and unannounced home visits are an essential task of the job) to agree action to reduce absence and improve attendance. </w:t>
      </w:r>
    </w:p>
    <w:p w14:paraId="702896A1" w14:textId="5D0EE84D" w:rsidR="000F4002" w:rsidRPr="003E7A9C" w:rsidRDefault="000F4002" w:rsidP="00E0140C">
      <w:pPr>
        <w:pStyle w:val="NormalWeb"/>
        <w:spacing w:after="0" w:afterAutospacing="0"/>
        <w:rPr>
          <w:rFonts w:ascii="Century Gothic" w:hAnsi="Century Gothic" w:cs="Calibri"/>
          <w:color w:val="FF0000"/>
          <w:sz w:val="22"/>
          <w:szCs w:val="22"/>
        </w:rPr>
      </w:pPr>
      <w:r w:rsidRPr="00E0140C">
        <w:rPr>
          <w:rFonts w:ascii="Century Gothic" w:hAnsi="Century Gothic" w:cs="Calibri"/>
          <w:sz w:val="2"/>
          <w:szCs w:val="22"/>
        </w:rPr>
        <w:br/>
      </w:r>
      <w:r w:rsidRPr="00973023">
        <w:rPr>
          <w:rFonts w:ascii="Century Gothic" w:hAnsi="Century Gothic"/>
          <w:sz w:val="22"/>
          <w:szCs w:val="22"/>
        </w:rPr>
        <w:sym w:font="Symbol" w:char="F0B7"/>
      </w:r>
      <w:r w:rsidRPr="00973023">
        <w:rPr>
          <w:rFonts w:ascii="Century Gothic" w:hAnsi="Century Gothic" w:cs="Calibri"/>
          <w:sz w:val="22"/>
          <w:szCs w:val="22"/>
        </w:rPr>
        <w:t xml:space="preserve">Monitor and record the outcomes of planning with parents/pupils to improve attendance, maintain efficient and contemporaneous notes and records. </w:t>
      </w:r>
    </w:p>
    <w:p w14:paraId="6027965F" w14:textId="1298C569" w:rsidR="000F4002" w:rsidRPr="009B662C" w:rsidRDefault="000F4002"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Maintain electronic casework records and paper files. </w:t>
      </w:r>
    </w:p>
    <w:p w14:paraId="69C0AC53" w14:textId="284CE385" w:rsidR="000F4002" w:rsidRPr="009B662C" w:rsidRDefault="000F4002"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Be able to interpret various data for maximum impact o</w:t>
      </w:r>
      <w:r w:rsidR="00005C57">
        <w:rPr>
          <w:rFonts w:ascii="Century Gothic" w:hAnsi="Century Gothic" w:cs="Calibri"/>
          <w:sz w:val="22"/>
          <w:szCs w:val="22"/>
        </w:rPr>
        <w:t>n raising levels of attendance.</w:t>
      </w:r>
    </w:p>
    <w:p w14:paraId="1F9FE8FC" w14:textId="09B06762" w:rsidR="000F4002" w:rsidRPr="009B662C" w:rsidRDefault="000F4002"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lastRenderedPageBreak/>
        <w:sym w:font="Symbol" w:char="F0B7"/>
      </w:r>
      <w:r w:rsidRPr="00973023">
        <w:rPr>
          <w:rFonts w:ascii="Century Gothic" w:hAnsi="Century Gothic" w:cs="Calibri"/>
          <w:sz w:val="22"/>
          <w:szCs w:val="22"/>
        </w:rPr>
        <w:t xml:space="preserve">Be computer literate and able to use various </w:t>
      </w:r>
      <w:r w:rsidR="005E34D3">
        <w:rPr>
          <w:rFonts w:ascii="Century Gothic" w:hAnsi="Century Gothic" w:cs="Calibri"/>
          <w:sz w:val="22"/>
          <w:szCs w:val="22"/>
        </w:rPr>
        <w:t>school systems (undertake training to be able to do so)</w:t>
      </w:r>
    </w:p>
    <w:p w14:paraId="54B9D68D" w14:textId="1B7316D0" w:rsidR="000F4002" w:rsidRPr="009B662C" w:rsidRDefault="00E0140C"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sym w:font="Symbol" w:char="F0B7"/>
      </w:r>
      <w:r w:rsidR="000F4002" w:rsidRPr="00973023">
        <w:rPr>
          <w:rFonts w:ascii="Century Gothic" w:hAnsi="Century Gothic" w:cs="Calibri"/>
          <w:sz w:val="22"/>
          <w:szCs w:val="22"/>
        </w:rPr>
        <w:t xml:space="preserve">Take appropriate and legal action in case of non-compliance/non-cooperation/failure to fulfil responsibilities in relation to unauthorised absence. </w:t>
      </w:r>
    </w:p>
    <w:p w14:paraId="7868B23D" w14:textId="6E5BAA2D" w:rsidR="000F4002" w:rsidRPr="009B662C" w:rsidRDefault="000F4002"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Undertake investigations commensurate with the Police and Criminal Evidence Act 1984 and the Codes of Practice thereto, and provide the best evidence as necessary for court action. </w:t>
      </w:r>
    </w:p>
    <w:p w14:paraId="638AD840" w14:textId="08627CCB" w:rsidR="000F4002" w:rsidRPr="00973023" w:rsidRDefault="000F4002" w:rsidP="00E0140C">
      <w:pPr>
        <w:pStyle w:val="NormalWeb"/>
        <w:spacing w:after="0" w:afterAutospacing="0"/>
        <w:rPr>
          <w:rFonts w:ascii="Century Gothic" w:hAnsi="Century Gothic"/>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Give advice and support the </w:t>
      </w:r>
      <w:r w:rsidR="00670A5A">
        <w:rPr>
          <w:rFonts w:ascii="Century Gothic" w:hAnsi="Century Gothic" w:cs="Calibri"/>
          <w:sz w:val="22"/>
          <w:szCs w:val="22"/>
        </w:rPr>
        <w:t>School</w:t>
      </w:r>
      <w:r w:rsidRPr="00973023">
        <w:rPr>
          <w:rFonts w:ascii="Century Gothic" w:hAnsi="Century Gothic" w:cs="Calibri"/>
          <w:sz w:val="22"/>
          <w:szCs w:val="22"/>
        </w:rPr>
        <w:t xml:space="preserve"> on policies/procedures/strategies in relation to the whole </w:t>
      </w:r>
      <w:r w:rsidR="00670A5A">
        <w:rPr>
          <w:rFonts w:ascii="Century Gothic" w:hAnsi="Century Gothic" w:cs="Calibri"/>
          <w:sz w:val="22"/>
          <w:szCs w:val="22"/>
        </w:rPr>
        <w:t>School</w:t>
      </w:r>
      <w:r w:rsidRPr="00973023">
        <w:rPr>
          <w:rFonts w:ascii="Century Gothic" w:hAnsi="Century Gothic" w:cs="Calibri"/>
          <w:sz w:val="22"/>
          <w:szCs w:val="22"/>
        </w:rPr>
        <w:t xml:space="preserve"> approach of managing attendance. </w:t>
      </w:r>
    </w:p>
    <w:p w14:paraId="60970676" w14:textId="1B10412D" w:rsidR="000F4002" w:rsidRPr="009B662C" w:rsidRDefault="000F4002" w:rsidP="00E0140C">
      <w:pPr>
        <w:pStyle w:val="NormalWeb"/>
        <w:spacing w:after="0" w:afterAutospacing="0"/>
        <w:rPr>
          <w:rFonts w:ascii="Century Gothic" w:hAnsi="Century Gothic"/>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Monitor the effectiveness of the </w:t>
      </w:r>
      <w:proofErr w:type="gramStart"/>
      <w:r w:rsidR="00670A5A">
        <w:rPr>
          <w:rFonts w:ascii="Century Gothic" w:hAnsi="Century Gothic" w:cs="Calibri"/>
          <w:sz w:val="22"/>
          <w:szCs w:val="22"/>
        </w:rPr>
        <w:t>School</w:t>
      </w:r>
      <w:proofErr w:type="gramEnd"/>
      <w:r w:rsidRPr="00973023">
        <w:rPr>
          <w:rFonts w:ascii="Century Gothic" w:hAnsi="Century Gothic" w:cs="Calibri"/>
          <w:sz w:val="22"/>
          <w:szCs w:val="22"/>
        </w:rPr>
        <w:t xml:space="preserve"> policies/procedures/strategies in relation to a whole </w:t>
      </w:r>
      <w:r w:rsidR="00670A5A">
        <w:rPr>
          <w:rFonts w:ascii="Century Gothic" w:hAnsi="Century Gothic" w:cs="Calibri"/>
          <w:sz w:val="22"/>
          <w:szCs w:val="22"/>
        </w:rPr>
        <w:t>School</w:t>
      </w:r>
      <w:r w:rsidRPr="00973023">
        <w:rPr>
          <w:rFonts w:ascii="Century Gothic" w:hAnsi="Century Gothic" w:cs="Calibri"/>
          <w:sz w:val="22"/>
          <w:szCs w:val="22"/>
        </w:rPr>
        <w:t xml:space="preserve"> approach to managing attendance</w:t>
      </w:r>
      <w:r w:rsidR="005E34D3">
        <w:rPr>
          <w:rFonts w:ascii="Century Gothic" w:hAnsi="Century Gothic" w:cs="Calibri"/>
          <w:sz w:val="22"/>
          <w:szCs w:val="22"/>
        </w:rPr>
        <w:t xml:space="preserve"> and inclusion.</w:t>
      </w:r>
      <w:r w:rsidRPr="00973023">
        <w:rPr>
          <w:rFonts w:ascii="Century Gothic" w:hAnsi="Century Gothic" w:cs="Calibri"/>
          <w:sz w:val="22"/>
          <w:szCs w:val="22"/>
        </w:rPr>
        <w:t xml:space="preserve"> </w:t>
      </w:r>
    </w:p>
    <w:p w14:paraId="5E099088" w14:textId="3676F9EC" w:rsidR="000F4002" w:rsidRPr="009B662C" w:rsidRDefault="000F4002" w:rsidP="00E0140C">
      <w:pPr>
        <w:pStyle w:val="NormalWeb"/>
        <w:spacing w:after="0" w:afterAutospacing="0"/>
        <w:rPr>
          <w:rFonts w:ascii="Century Gothic" w:hAnsi="Century Gothic" w:cs="Calibri"/>
          <w:color w:val="FF0000"/>
          <w:sz w:val="22"/>
          <w:szCs w:val="22"/>
        </w:rPr>
      </w:pPr>
      <w:r w:rsidRPr="00973023">
        <w:rPr>
          <w:rFonts w:ascii="Century Gothic" w:hAnsi="Century Gothic"/>
          <w:sz w:val="22"/>
          <w:szCs w:val="22"/>
        </w:rPr>
        <w:sym w:font="Symbol" w:char="F0B7"/>
      </w:r>
      <w:r w:rsidRPr="00973023">
        <w:rPr>
          <w:rFonts w:ascii="Century Gothic" w:hAnsi="Century Gothic" w:cs="Calibri"/>
          <w:sz w:val="22"/>
          <w:szCs w:val="22"/>
        </w:rPr>
        <w:t xml:space="preserve">Work with agencies within and outside Children’s Services to ensure a co-ordinated approach to improving </w:t>
      </w:r>
      <w:r w:rsidR="00670A5A">
        <w:rPr>
          <w:rFonts w:ascii="Century Gothic" w:hAnsi="Century Gothic" w:cs="Calibri"/>
          <w:sz w:val="22"/>
          <w:szCs w:val="22"/>
        </w:rPr>
        <w:t>school</w:t>
      </w:r>
      <w:r w:rsidRPr="00973023">
        <w:rPr>
          <w:rFonts w:ascii="Century Gothic" w:hAnsi="Century Gothic" w:cs="Calibri"/>
          <w:sz w:val="22"/>
          <w:szCs w:val="22"/>
        </w:rPr>
        <w:t xml:space="preserve"> attendance and alternative provision, </w:t>
      </w:r>
      <w:proofErr w:type="gramStart"/>
      <w:r w:rsidRPr="00973023">
        <w:rPr>
          <w:rFonts w:ascii="Century Gothic" w:hAnsi="Century Gothic" w:cs="Calibri"/>
          <w:sz w:val="22"/>
          <w:szCs w:val="22"/>
        </w:rPr>
        <w:t>in order to</w:t>
      </w:r>
      <w:proofErr w:type="gramEnd"/>
      <w:r w:rsidRPr="00973023">
        <w:rPr>
          <w:rFonts w:ascii="Century Gothic" w:hAnsi="Century Gothic" w:cs="Calibri"/>
          <w:sz w:val="22"/>
          <w:szCs w:val="22"/>
        </w:rPr>
        <w:t xml:space="preserve"> support optimal attainment by pupils. </w:t>
      </w:r>
    </w:p>
    <w:p w14:paraId="3D77169F" w14:textId="0635BB49" w:rsidR="000F4002" w:rsidRPr="009D7056" w:rsidRDefault="000F4002" w:rsidP="000F4002">
      <w:pPr>
        <w:pStyle w:val="NormalWeb"/>
        <w:rPr>
          <w:rFonts w:ascii="Century Gothic" w:hAnsi="Century Gothic" w:cs="Calibri"/>
          <w:color w:val="FF0000"/>
          <w:sz w:val="22"/>
          <w:szCs w:val="22"/>
        </w:rPr>
      </w:pPr>
      <w:r w:rsidRPr="00973023">
        <w:rPr>
          <w:rFonts w:ascii="Century Gothic" w:hAnsi="Century Gothic" w:cs="Calibri"/>
          <w:sz w:val="22"/>
          <w:szCs w:val="22"/>
        </w:rPr>
        <w:t xml:space="preserve">The job holder may be required to undertake additional duties as could be reasonably required in exceptional or emergency situations. </w:t>
      </w:r>
    </w:p>
    <w:p w14:paraId="6A542836" w14:textId="77777777" w:rsidR="00973023" w:rsidRDefault="00973023" w:rsidP="00973023">
      <w:pPr>
        <w:pStyle w:val="Heading1"/>
        <w:ind w:left="-5"/>
      </w:pPr>
      <w:r>
        <w:t xml:space="preserve">Support to Pupils, Parents and the Community </w:t>
      </w:r>
    </w:p>
    <w:p w14:paraId="399781A0" w14:textId="77777777" w:rsidR="00973023" w:rsidRDefault="00973023" w:rsidP="00973023">
      <w:pPr>
        <w:spacing w:after="6" w:line="259" w:lineRule="auto"/>
      </w:pPr>
      <w:r>
        <w:rPr>
          <w:rFonts w:ascii="Century Gothic" w:eastAsia="Century Gothic" w:hAnsi="Century Gothic" w:cs="Century Gothic"/>
          <w:b/>
        </w:rPr>
        <w:t xml:space="preserve"> </w:t>
      </w:r>
    </w:p>
    <w:p w14:paraId="0454A115" w14:textId="06C3E098" w:rsidR="00973023" w:rsidRPr="00973023" w:rsidRDefault="00973023" w:rsidP="00973023">
      <w:pPr>
        <w:numPr>
          <w:ilvl w:val="0"/>
          <w:numId w:val="1"/>
        </w:numPr>
        <w:spacing w:after="10" w:line="248" w:lineRule="auto"/>
        <w:ind w:left="706" w:hanging="360"/>
        <w:jc w:val="both"/>
        <w:rPr>
          <w:rFonts w:ascii="Century Gothic" w:hAnsi="Century Gothic"/>
          <w:sz w:val="22"/>
        </w:rPr>
      </w:pPr>
      <w:r w:rsidRPr="00973023">
        <w:rPr>
          <w:rFonts w:ascii="Century Gothic" w:hAnsi="Century Gothic"/>
          <w:sz w:val="22"/>
        </w:rPr>
        <w:t>Supporting parents and students in crisis, liaising with identified personnel</w:t>
      </w:r>
      <w:r w:rsidR="00005C57">
        <w:rPr>
          <w:rFonts w:ascii="Century Gothic" w:hAnsi="Century Gothic"/>
          <w:sz w:val="22"/>
        </w:rPr>
        <w:t>.</w:t>
      </w:r>
    </w:p>
    <w:p w14:paraId="3DB460D2" w14:textId="04222B70" w:rsidR="00973023" w:rsidRDefault="00973023" w:rsidP="00973023">
      <w:pPr>
        <w:numPr>
          <w:ilvl w:val="0"/>
          <w:numId w:val="1"/>
        </w:numPr>
        <w:spacing w:after="10" w:line="248" w:lineRule="auto"/>
        <w:ind w:left="706" w:hanging="360"/>
        <w:jc w:val="both"/>
        <w:rPr>
          <w:rFonts w:ascii="Century Gothic" w:hAnsi="Century Gothic"/>
          <w:sz w:val="22"/>
        </w:rPr>
      </w:pPr>
      <w:r w:rsidRPr="00973023">
        <w:rPr>
          <w:rFonts w:ascii="Century Gothic" w:hAnsi="Century Gothic"/>
          <w:sz w:val="22"/>
        </w:rPr>
        <w:t xml:space="preserve">To support staff by maintaining a high profile around the school. </w:t>
      </w:r>
    </w:p>
    <w:p w14:paraId="4028A606" w14:textId="72761A3B" w:rsidR="00973023" w:rsidRDefault="00973023" w:rsidP="00973023">
      <w:pPr>
        <w:spacing w:after="10" w:line="248" w:lineRule="auto"/>
        <w:jc w:val="both"/>
        <w:rPr>
          <w:rFonts w:ascii="Century Gothic" w:hAnsi="Century Gothic"/>
          <w:sz w:val="22"/>
        </w:rPr>
      </w:pPr>
    </w:p>
    <w:p w14:paraId="226FAC0E" w14:textId="77777777" w:rsidR="00973023" w:rsidRDefault="00973023" w:rsidP="00973023">
      <w:r>
        <w:rPr>
          <w:rFonts w:ascii="Century Gothic" w:eastAsia="Century Gothic" w:hAnsi="Century Gothic" w:cs="Century Gothic"/>
          <w:b/>
        </w:rPr>
        <w:t xml:space="preserve">Support to School </w:t>
      </w:r>
      <w:r>
        <w:t xml:space="preserve">(this list is not exhaustive and should reflect the ethos of the school) </w:t>
      </w:r>
    </w:p>
    <w:p w14:paraId="31285A9F" w14:textId="77777777" w:rsidR="00973023" w:rsidRDefault="00973023" w:rsidP="00973023">
      <w:pPr>
        <w:spacing w:after="22" w:line="259" w:lineRule="auto"/>
      </w:pPr>
      <w:r>
        <w:t xml:space="preserve"> </w:t>
      </w:r>
    </w:p>
    <w:p w14:paraId="74294ED0" w14:textId="122847B3"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Promote and safeguard the welfare of children and young persons you are responsible for or come into contact with. </w:t>
      </w:r>
    </w:p>
    <w:p w14:paraId="6FC18595" w14:textId="6696093C"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Be aware of and comply with policies and procedures relating to child protection, health, safety and security, confidentiality and data protection, reporting all concerns to an appropriate person. </w:t>
      </w:r>
    </w:p>
    <w:p w14:paraId="6E2EA76D" w14:textId="453C3020"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Be aware of, support and ensure equal opportunities for all. </w:t>
      </w:r>
    </w:p>
    <w:p w14:paraId="0ED9FC02" w14:textId="333E6E95"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Contribute to the overall ethos/work/aims of the school. </w:t>
      </w:r>
    </w:p>
    <w:p w14:paraId="5BA5927F" w14:textId="614A3304"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Appreciate and support the role of other professionals. </w:t>
      </w:r>
    </w:p>
    <w:p w14:paraId="79F1EDB2" w14:textId="167A9C1C" w:rsidR="00973023"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 xml:space="preserve">Attend and participate in relevant meetings as required. </w:t>
      </w:r>
    </w:p>
    <w:p w14:paraId="5138C484" w14:textId="4B3273C2" w:rsidR="00973023" w:rsidRPr="00670A5A" w:rsidRDefault="00973023" w:rsidP="00973023">
      <w:pPr>
        <w:numPr>
          <w:ilvl w:val="0"/>
          <w:numId w:val="1"/>
        </w:numPr>
        <w:spacing w:after="39" w:line="248" w:lineRule="auto"/>
        <w:ind w:left="706" w:hanging="360"/>
        <w:jc w:val="both"/>
        <w:rPr>
          <w:rFonts w:ascii="Century Gothic" w:hAnsi="Century Gothic"/>
          <w:sz w:val="22"/>
        </w:rPr>
      </w:pPr>
      <w:r w:rsidRPr="00670A5A">
        <w:rPr>
          <w:rFonts w:ascii="Century Gothic" w:hAnsi="Century Gothic"/>
          <w:sz w:val="22"/>
        </w:rPr>
        <w:t>Participate in training and other learning activities and perfo</w:t>
      </w:r>
      <w:r w:rsidR="00005C57">
        <w:rPr>
          <w:rFonts w:ascii="Century Gothic" w:hAnsi="Century Gothic"/>
          <w:sz w:val="22"/>
        </w:rPr>
        <w:t>rmance development as required.</w:t>
      </w:r>
    </w:p>
    <w:p w14:paraId="09D7E9BA" w14:textId="4E1A8767" w:rsidR="00A53DEF" w:rsidRPr="00670A5A" w:rsidRDefault="00973023" w:rsidP="00973023">
      <w:pPr>
        <w:numPr>
          <w:ilvl w:val="0"/>
          <w:numId w:val="1"/>
        </w:numPr>
        <w:spacing w:after="10" w:line="248" w:lineRule="auto"/>
        <w:ind w:left="706" w:hanging="360"/>
        <w:jc w:val="both"/>
        <w:rPr>
          <w:rFonts w:ascii="Century Gothic" w:hAnsi="Century Gothic"/>
          <w:sz w:val="22"/>
        </w:rPr>
      </w:pPr>
      <w:r w:rsidRPr="00670A5A">
        <w:rPr>
          <w:rFonts w:ascii="Century Gothic" w:hAnsi="Century Gothic"/>
          <w:sz w:val="22"/>
        </w:rPr>
        <w:t>Assist with pupil needs as app</w:t>
      </w:r>
      <w:r w:rsidR="00005C57">
        <w:rPr>
          <w:rFonts w:ascii="Century Gothic" w:hAnsi="Century Gothic"/>
          <w:sz w:val="22"/>
        </w:rPr>
        <w:t>ropriate during the school day.</w:t>
      </w:r>
    </w:p>
    <w:p w14:paraId="75FAF7B3" w14:textId="77777777" w:rsidR="00A53DEF" w:rsidRDefault="00A53DEF" w:rsidP="00A53DEF">
      <w:pPr>
        <w:spacing w:after="10" w:line="248" w:lineRule="auto"/>
        <w:ind w:left="706"/>
        <w:jc w:val="both"/>
        <w:rPr>
          <w:rFonts w:ascii="Century Gothic" w:hAnsi="Century Gothic"/>
        </w:rPr>
      </w:pPr>
    </w:p>
    <w:p w14:paraId="40F9A693" w14:textId="6C294ACE" w:rsidR="00A53DEF" w:rsidRPr="00EC43E5" w:rsidRDefault="00A53DEF" w:rsidP="00A53DEF">
      <w:pPr>
        <w:spacing w:line="259" w:lineRule="auto"/>
        <w:rPr>
          <w:color w:val="FF0000"/>
        </w:rPr>
      </w:pPr>
      <w:r>
        <w:rPr>
          <w:rFonts w:ascii="Century Gothic" w:eastAsia="Century Gothic" w:hAnsi="Century Gothic" w:cs="Century Gothic"/>
          <w:b/>
        </w:rPr>
        <w:t xml:space="preserve">Behavioural Attributes </w:t>
      </w:r>
    </w:p>
    <w:p w14:paraId="44781C22" w14:textId="77777777" w:rsidR="00A53DEF" w:rsidRDefault="00A53DEF" w:rsidP="00A53DEF">
      <w:pPr>
        <w:spacing w:after="6" w:line="259" w:lineRule="auto"/>
      </w:pPr>
      <w:r>
        <w:rPr>
          <w:rFonts w:ascii="Century Gothic" w:eastAsia="Century Gothic" w:hAnsi="Century Gothic" w:cs="Century Gothic"/>
          <w:b/>
        </w:rPr>
        <w:t xml:space="preserve"> </w:t>
      </w:r>
    </w:p>
    <w:p w14:paraId="7030F06F" w14:textId="2623602D" w:rsidR="00A53DEF" w:rsidRPr="00A53DEF" w:rsidRDefault="00A53DEF" w:rsidP="00A53DEF">
      <w:pPr>
        <w:numPr>
          <w:ilvl w:val="0"/>
          <w:numId w:val="7"/>
        </w:numPr>
        <w:spacing w:after="39" w:line="248" w:lineRule="auto"/>
        <w:ind w:left="706" w:hanging="360"/>
        <w:jc w:val="both"/>
        <w:rPr>
          <w:rFonts w:ascii="Century Gothic" w:hAnsi="Century Gothic"/>
          <w:sz w:val="22"/>
        </w:rPr>
      </w:pPr>
      <w:r w:rsidRPr="00A53DEF">
        <w:rPr>
          <w:rFonts w:ascii="Century Gothic" w:hAnsi="Century Gothic"/>
          <w:sz w:val="22"/>
        </w:rPr>
        <w:t xml:space="preserve">Has a friendly yet professional and respectful approach, which demonstrates support and shows mutual respect. </w:t>
      </w:r>
    </w:p>
    <w:p w14:paraId="2084B41C"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Open, honest and an active listener </w:t>
      </w:r>
    </w:p>
    <w:p w14:paraId="1DFE4B4C"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lastRenderedPageBreak/>
        <w:t xml:space="preserve">Takes responsibility and accountability </w:t>
      </w:r>
    </w:p>
    <w:p w14:paraId="3F9B7422"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Committed to the needs of the pupils, parents and other stakeholders and challenge barriers and blocks to providing an effective service. </w:t>
      </w:r>
    </w:p>
    <w:p w14:paraId="53DBE5A1" w14:textId="77777777" w:rsid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eastAsia="Century Gothic" w:hAnsi="Century Gothic" w:cs="Century Gothic"/>
          <w:sz w:val="22"/>
        </w:rPr>
        <w:t xml:space="preserve">Demonstrates a “can do” attitude including suggesting solutions, </w:t>
      </w:r>
      <w:r w:rsidRPr="00A53DEF">
        <w:rPr>
          <w:rFonts w:ascii="Century Gothic" w:hAnsi="Century Gothic"/>
          <w:sz w:val="22"/>
        </w:rPr>
        <w:t xml:space="preserve">participating, trusting and encouraging others and achieving expectations </w:t>
      </w:r>
    </w:p>
    <w:p w14:paraId="18620818" w14:textId="5A4D3B22"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Is committed to the provision and improvement of quality service provision </w:t>
      </w:r>
      <w:r w:rsidRPr="00A53DEF">
        <w:rPr>
          <w:rFonts w:ascii="Century Gothic" w:eastAsia="Arial" w:hAnsi="Century Gothic" w:cs="Arial"/>
          <w:sz w:val="22"/>
        </w:rPr>
        <w:t xml:space="preserve"> </w:t>
      </w:r>
    </w:p>
    <w:p w14:paraId="49C307CE" w14:textId="16D8DB4E"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Is adaptable to change/embraces and welcomes change. </w:t>
      </w:r>
    </w:p>
    <w:p w14:paraId="5A0F404D"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Acts with pace and urgency being energetic, enthusiastic and decisive </w:t>
      </w:r>
    </w:p>
    <w:p w14:paraId="1622BB58"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Communicates effectively </w:t>
      </w:r>
    </w:p>
    <w:p w14:paraId="4D79CBA0" w14:textId="77777777" w:rsidR="00A53DEF" w:rsidRPr="00A53DEF" w:rsidRDefault="00A53DEF" w:rsidP="00A53DEF">
      <w:pPr>
        <w:numPr>
          <w:ilvl w:val="0"/>
          <w:numId w:val="7"/>
        </w:numPr>
        <w:spacing w:after="10" w:line="248" w:lineRule="auto"/>
        <w:ind w:left="706" w:hanging="360"/>
        <w:jc w:val="both"/>
        <w:rPr>
          <w:rFonts w:ascii="Century Gothic" w:hAnsi="Century Gothic"/>
          <w:sz w:val="22"/>
        </w:rPr>
      </w:pPr>
      <w:r w:rsidRPr="00A53DEF">
        <w:rPr>
          <w:rFonts w:ascii="Century Gothic" w:hAnsi="Century Gothic"/>
          <w:sz w:val="22"/>
        </w:rPr>
        <w:t xml:space="preserve">Has the ability to learn from experiences and challenges </w:t>
      </w:r>
    </w:p>
    <w:p w14:paraId="24DF4E55" w14:textId="60E43B41" w:rsidR="00A53DEF" w:rsidRPr="00A53DEF" w:rsidRDefault="00A53DEF" w:rsidP="00A53DEF">
      <w:pPr>
        <w:numPr>
          <w:ilvl w:val="0"/>
          <w:numId w:val="7"/>
        </w:numPr>
        <w:spacing w:after="39" w:line="230" w:lineRule="auto"/>
        <w:ind w:left="706" w:hanging="360"/>
        <w:jc w:val="both"/>
        <w:rPr>
          <w:rFonts w:ascii="Century Gothic" w:hAnsi="Century Gothic"/>
          <w:sz w:val="22"/>
        </w:rPr>
      </w:pPr>
      <w:r w:rsidRPr="00A53DEF">
        <w:rPr>
          <w:rFonts w:ascii="Century Gothic" w:hAnsi="Century Gothic"/>
          <w:sz w:val="22"/>
        </w:rPr>
        <w:t>Is committed to the continuous development of self and others by keeping up to date and sharing knowledge, encouraging new ideas, seeking new opportunities and challenges, open to ideas and developing new skills</w:t>
      </w:r>
      <w:r w:rsidRPr="00A53DEF">
        <w:rPr>
          <w:rFonts w:ascii="Century Gothic" w:eastAsia="Century Gothic" w:hAnsi="Century Gothic" w:cs="Century Gothic"/>
          <w:b/>
          <w:sz w:val="22"/>
        </w:rPr>
        <w:t xml:space="preserve">. </w:t>
      </w:r>
    </w:p>
    <w:p w14:paraId="25CCE560" w14:textId="77777777" w:rsidR="00A53DEF" w:rsidRPr="00A53DEF" w:rsidRDefault="00A53DEF" w:rsidP="00A53DEF">
      <w:pPr>
        <w:spacing w:line="259" w:lineRule="auto"/>
        <w:rPr>
          <w:rFonts w:ascii="Century Gothic" w:hAnsi="Century Gothic"/>
          <w:sz w:val="22"/>
        </w:rPr>
      </w:pPr>
      <w:r w:rsidRPr="00A53DEF">
        <w:rPr>
          <w:rFonts w:ascii="Century Gothic" w:eastAsia="Century Gothic" w:hAnsi="Century Gothic" w:cs="Century Gothic"/>
          <w:b/>
          <w:i/>
          <w:sz w:val="22"/>
        </w:rPr>
        <w:t xml:space="preserve"> </w:t>
      </w:r>
    </w:p>
    <w:p w14:paraId="40886D31" w14:textId="77777777" w:rsidR="00A53DEF" w:rsidRPr="00A53DEF" w:rsidRDefault="00A53DEF" w:rsidP="00A53DEF">
      <w:pPr>
        <w:spacing w:after="3" w:line="259" w:lineRule="auto"/>
        <w:ind w:right="292"/>
        <w:rPr>
          <w:rFonts w:ascii="Century Gothic" w:hAnsi="Century Gothic"/>
          <w:sz w:val="22"/>
        </w:rPr>
      </w:pPr>
      <w:r w:rsidRPr="00A53DEF">
        <w:rPr>
          <w:rFonts w:ascii="Century Gothic" w:eastAsia="Century Gothic" w:hAnsi="Century Gothic" w:cs="Century Gothic"/>
          <w:b/>
          <w:i/>
          <w:sz w:val="22"/>
        </w:rPr>
        <w:t xml:space="preserve">Note 1: </w:t>
      </w:r>
    </w:p>
    <w:p w14:paraId="4CD1B80F" w14:textId="71C97BD5" w:rsidR="00A53DEF" w:rsidRPr="00EC43E5" w:rsidRDefault="00A53DEF" w:rsidP="00A53DEF">
      <w:pPr>
        <w:spacing w:after="3" w:line="259" w:lineRule="auto"/>
        <w:ind w:right="292"/>
        <w:rPr>
          <w:rFonts w:ascii="Century Gothic" w:hAnsi="Century Gothic"/>
          <w:color w:val="FF0000"/>
          <w:sz w:val="22"/>
        </w:rPr>
      </w:pPr>
      <w:r w:rsidRPr="00A53DEF">
        <w:rPr>
          <w:rFonts w:ascii="Century Gothic" w:eastAsia="Century Gothic" w:hAnsi="Century Gothic" w:cs="Century Gothic"/>
          <w:b/>
          <w:i/>
          <w:sz w:val="22"/>
        </w:rPr>
        <w:t xml:space="preserve">In addition to the ability to perform the duties of the post, issues relating to safeguarding and promoting the welfare of children will need to be demonstrated these will include: </w:t>
      </w:r>
    </w:p>
    <w:p w14:paraId="248EE753" w14:textId="77777777" w:rsidR="00A53DEF" w:rsidRPr="00A53DEF" w:rsidRDefault="00A53DEF" w:rsidP="00A53DEF">
      <w:pPr>
        <w:spacing w:after="21" w:line="259" w:lineRule="auto"/>
        <w:rPr>
          <w:rFonts w:ascii="Century Gothic" w:hAnsi="Century Gothic"/>
          <w:sz w:val="22"/>
        </w:rPr>
      </w:pPr>
      <w:r w:rsidRPr="00A53DEF">
        <w:rPr>
          <w:rFonts w:ascii="Century Gothic" w:hAnsi="Century Gothic"/>
          <w:sz w:val="22"/>
        </w:rPr>
        <w:t xml:space="preserve"> </w:t>
      </w:r>
    </w:p>
    <w:p w14:paraId="194D26C2" w14:textId="77777777" w:rsidR="00A53DEF" w:rsidRPr="00A53DEF" w:rsidRDefault="00A53DEF" w:rsidP="00A53DEF">
      <w:pPr>
        <w:numPr>
          <w:ilvl w:val="0"/>
          <w:numId w:val="7"/>
        </w:numPr>
        <w:spacing w:after="3" w:line="259" w:lineRule="auto"/>
        <w:ind w:left="706" w:hanging="360"/>
        <w:jc w:val="both"/>
        <w:rPr>
          <w:rFonts w:ascii="Century Gothic" w:hAnsi="Century Gothic"/>
          <w:sz w:val="22"/>
        </w:rPr>
      </w:pPr>
      <w:r w:rsidRPr="00A53DEF">
        <w:rPr>
          <w:rFonts w:ascii="Century Gothic" w:eastAsia="Century Gothic" w:hAnsi="Century Gothic" w:cs="Century Gothic"/>
          <w:b/>
          <w:i/>
          <w:sz w:val="22"/>
        </w:rPr>
        <w:t xml:space="preserve">Motivation to work with children and young people. </w:t>
      </w:r>
    </w:p>
    <w:p w14:paraId="3FD49E84" w14:textId="77777777" w:rsidR="00A53DEF" w:rsidRPr="00A53DEF" w:rsidRDefault="00A53DEF" w:rsidP="00A53DEF">
      <w:pPr>
        <w:numPr>
          <w:ilvl w:val="0"/>
          <w:numId w:val="7"/>
        </w:numPr>
        <w:spacing w:after="3" w:line="259" w:lineRule="auto"/>
        <w:ind w:left="706" w:hanging="360"/>
        <w:jc w:val="both"/>
        <w:rPr>
          <w:rFonts w:ascii="Century Gothic" w:hAnsi="Century Gothic"/>
          <w:sz w:val="22"/>
        </w:rPr>
      </w:pPr>
      <w:r w:rsidRPr="00A53DEF">
        <w:rPr>
          <w:rFonts w:ascii="Century Gothic" w:eastAsia="Century Gothic" w:hAnsi="Century Gothic" w:cs="Century Gothic"/>
          <w:b/>
          <w:i/>
          <w:sz w:val="22"/>
        </w:rPr>
        <w:t xml:space="preserve">Ability to form and maintain appropriate relationships and personal boundaries with </w:t>
      </w:r>
    </w:p>
    <w:p w14:paraId="5AD21714" w14:textId="77777777" w:rsidR="00A53DEF" w:rsidRPr="00A53DEF" w:rsidRDefault="00A53DEF" w:rsidP="00A53DEF">
      <w:pPr>
        <w:numPr>
          <w:ilvl w:val="0"/>
          <w:numId w:val="7"/>
        </w:numPr>
        <w:spacing w:after="3" w:line="259" w:lineRule="auto"/>
        <w:ind w:left="706" w:hanging="360"/>
        <w:jc w:val="both"/>
        <w:rPr>
          <w:rFonts w:ascii="Century Gothic" w:hAnsi="Century Gothic"/>
          <w:sz w:val="22"/>
        </w:rPr>
      </w:pPr>
      <w:r w:rsidRPr="00A53DEF">
        <w:rPr>
          <w:rFonts w:ascii="Century Gothic" w:eastAsia="Century Gothic" w:hAnsi="Century Gothic" w:cs="Century Gothic"/>
          <w:b/>
          <w:i/>
          <w:sz w:val="22"/>
        </w:rPr>
        <w:t xml:space="preserve">children and young people. </w:t>
      </w:r>
    </w:p>
    <w:p w14:paraId="48CC2E09" w14:textId="77777777" w:rsidR="00A53DEF" w:rsidRPr="00A53DEF" w:rsidRDefault="00A53DEF" w:rsidP="00A53DEF">
      <w:pPr>
        <w:numPr>
          <w:ilvl w:val="0"/>
          <w:numId w:val="7"/>
        </w:numPr>
        <w:spacing w:after="100" w:line="259" w:lineRule="auto"/>
        <w:ind w:left="706" w:hanging="360"/>
        <w:jc w:val="both"/>
        <w:rPr>
          <w:rFonts w:ascii="Century Gothic" w:hAnsi="Century Gothic"/>
          <w:sz w:val="22"/>
        </w:rPr>
      </w:pPr>
      <w:r w:rsidRPr="00A53DEF">
        <w:rPr>
          <w:rFonts w:ascii="Century Gothic" w:eastAsia="Century Gothic" w:hAnsi="Century Gothic" w:cs="Century Gothic"/>
          <w:b/>
          <w:i/>
          <w:sz w:val="22"/>
        </w:rPr>
        <w:t xml:space="preserve">Emotional resilience in working with challenging behaviours and </w:t>
      </w:r>
    </w:p>
    <w:p w14:paraId="5C0EEBF4" w14:textId="77777777" w:rsidR="00A53DEF" w:rsidRPr="00A53DEF" w:rsidRDefault="00A53DEF" w:rsidP="00A53DEF">
      <w:pPr>
        <w:numPr>
          <w:ilvl w:val="0"/>
          <w:numId w:val="7"/>
        </w:numPr>
        <w:spacing w:after="3" w:line="259" w:lineRule="auto"/>
        <w:ind w:left="706" w:hanging="360"/>
        <w:jc w:val="both"/>
        <w:rPr>
          <w:rFonts w:ascii="Century Gothic" w:hAnsi="Century Gothic"/>
          <w:sz w:val="22"/>
        </w:rPr>
      </w:pPr>
      <w:r w:rsidRPr="00A53DEF">
        <w:rPr>
          <w:rFonts w:ascii="Century Gothic" w:eastAsia="Century Gothic" w:hAnsi="Century Gothic" w:cs="Century Gothic"/>
          <w:b/>
          <w:i/>
          <w:sz w:val="22"/>
        </w:rPr>
        <w:t>Attitudes to use of authority and maintaining discipline.</w:t>
      </w:r>
      <w:r w:rsidRPr="00A53DEF">
        <w:rPr>
          <w:rFonts w:ascii="Century Gothic" w:eastAsia="Century Gothic" w:hAnsi="Century Gothic" w:cs="Century Gothic"/>
          <w:b/>
          <w:sz w:val="28"/>
        </w:rPr>
        <w:t xml:space="preserve"> </w:t>
      </w:r>
    </w:p>
    <w:p w14:paraId="1CABB80B" w14:textId="5FCD1DB4" w:rsidR="000F4002" w:rsidRDefault="00973023" w:rsidP="00FF1B47">
      <w:r>
        <w:rPr>
          <w:rFonts w:ascii="Arial" w:eastAsia="Arial" w:hAnsi="Arial" w:cs="Arial"/>
          <w:b/>
          <w:sz w:val="27"/>
        </w:rPr>
        <w:t xml:space="preserve"> </w:t>
      </w:r>
    </w:p>
    <w:sectPr w:rsidR="000F4002" w:rsidSect="004073B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763B2"/>
    <w:multiLevelType w:val="hybridMultilevel"/>
    <w:tmpl w:val="9A2ACFF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B7852"/>
    <w:multiLevelType w:val="hybridMultilevel"/>
    <w:tmpl w:val="85128A36"/>
    <w:lvl w:ilvl="0" w:tplc="E04071C2">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790E7DBA">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BDDC2C3E">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D7E3D48">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936FBAC">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15EC436">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116FA3E">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C37CE4FE">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DEE84C4">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2D432D05"/>
    <w:multiLevelType w:val="hybridMultilevel"/>
    <w:tmpl w:val="BBB82C5A"/>
    <w:lvl w:ilvl="0" w:tplc="088433DE">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475861B4">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120E5CC">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A4A8EB8">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50EE702">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98CF70A">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76064CC">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9F0B492">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F7C6CF4">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303B11C5"/>
    <w:multiLevelType w:val="hybridMultilevel"/>
    <w:tmpl w:val="BB82EA3C"/>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4" w15:restartNumberingAfterBreak="0">
    <w:nsid w:val="41D96E5C"/>
    <w:multiLevelType w:val="hybridMultilevel"/>
    <w:tmpl w:val="F83A905C"/>
    <w:lvl w:ilvl="0" w:tplc="9868567A">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E842A2E">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8B00E02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F967832">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7896A68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0441DF8">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F7CF7FE">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74905274">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50621F0">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48094D6A"/>
    <w:multiLevelType w:val="hybridMultilevel"/>
    <w:tmpl w:val="A7062A6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D2228B"/>
    <w:multiLevelType w:val="hybridMultilevel"/>
    <w:tmpl w:val="B3625D38"/>
    <w:lvl w:ilvl="0" w:tplc="8384E9F6">
      <w:start w:val="1"/>
      <w:numFmt w:val="bullet"/>
      <w:lvlText w:val="•"/>
      <w:lvlJc w:val="left"/>
      <w:pPr>
        <w:ind w:left="72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E2AAFC0">
      <w:start w:val="1"/>
      <w:numFmt w:val="bullet"/>
      <w:lvlText w:val="o"/>
      <w:lvlJc w:val="left"/>
      <w:pPr>
        <w:ind w:left="155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4A68D4">
      <w:start w:val="1"/>
      <w:numFmt w:val="bullet"/>
      <w:lvlText w:val="▪"/>
      <w:lvlJc w:val="left"/>
      <w:pPr>
        <w:ind w:left="22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E4321824">
      <w:start w:val="1"/>
      <w:numFmt w:val="bullet"/>
      <w:lvlText w:val="•"/>
      <w:lvlJc w:val="left"/>
      <w:pPr>
        <w:ind w:left="299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74AE672">
      <w:start w:val="1"/>
      <w:numFmt w:val="bullet"/>
      <w:lvlText w:val="o"/>
      <w:lvlJc w:val="left"/>
      <w:pPr>
        <w:ind w:left="371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184E068">
      <w:start w:val="1"/>
      <w:numFmt w:val="bullet"/>
      <w:lvlText w:val="▪"/>
      <w:lvlJc w:val="left"/>
      <w:pPr>
        <w:ind w:left="443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A0E5494">
      <w:start w:val="1"/>
      <w:numFmt w:val="bullet"/>
      <w:lvlText w:val="•"/>
      <w:lvlJc w:val="left"/>
      <w:pPr>
        <w:ind w:left="515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FD0E9F8">
      <w:start w:val="1"/>
      <w:numFmt w:val="bullet"/>
      <w:lvlText w:val="o"/>
      <w:lvlJc w:val="left"/>
      <w:pPr>
        <w:ind w:left="587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AF010B0">
      <w:start w:val="1"/>
      <w:numFmt w:val="bullet"/>
      <w:lvlText w:val="▪"/>
      <w:lvlJc w:val="left"/>
      <w:pPr>
        <w:ind w:left="659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6974559D"/>
    <w:multiLevelType w:val="hybridMultilevel"/>
    <w:tmpl w:val="113ED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5A5E95"/>
    <w:multiLevelType w:val="hybridMultilevel"/>
    <w:tmpl w:val="AA24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4851C3"/>
    <w:multiLevelType w:val="hybridMultilevel"/>
    <w:tmpl w:val="C5D8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526B39"/>
    <w:multiLevelType w:val="hybridMultilevel"/>
    <w:tmpl w:val="8BE68050"/>
    <w:lvl w:ilvl="0" w:tplc="F402BC22">
      <w:start w:val="1"/>
      <w:numFmt w:val="bullet"/>
      <w:lvlText w:val="•"/>
      <w:lvlJc w:val="left"/>
      <w:pPr>
        <w:ind w:left="70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D0A548E">
      <w:start w:val="1"/>
      <w:numFmt w:val="bullet"/>
      <w:lvlText w:val="o"/>
      <w:lvlJc w:val="left"/>
      <w:pPr>
        <w:ind w:left="144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04249B6">
      <w:start w:val="1"/>
      <w:numFmt w:val="bullet"/>
      <w:lvlText w:val="▪"/>
      <w:lvlJc w:val="left"/>
      <w:pPr>
        <w:ind w:left="21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3065D90">
      <w:start w:val="1"/>
      <w:numFmt w:val="bullet"/>
      <w:lvlText w:val="•"/>
      <w:lvlJc w:val="left"/>
      <w:pPr>
        <w:ind w:left="288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0265220">
      <w:start w:val="1"/>
      <w:numFmt w:val="bullet"/>
      <w:lvlText w:val="o"/>
      <w:lvlJc w:val="left"/>
      <w:pPr>
        <w:ind w:left="360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DCAE25C">
      <w:start w:val="1"/>
      <w:numFmt w:val="bullet"/>
      <w:lvlText w:val="▪"/>
      <w:lvlJc w:val="left"/>
      <w:pPr>
        <w:ind w:left="432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81541642">
      <w:start w:val="1"/>
      <w:numFmt w:val="bullet"/>
      <w:lvlText w:val="•"/>
      <w:lvlJc w:val="left"/>
      <w:pPr>
        <w:ind w:left="5041"/>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46C5F26">
      <w:start w:val="1"/>
      <w:numFmt w:val="bullet"/>
      <w:lvlText w:val="o"/>
      <w:lvlJc w:val="left"/>
      <w:pPr>
        <w:ind w:left="576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B0C69A6">
      <w:start w:val="1"/>
      <w:numFmt w:val="bullet"/>
      <w:lvlText w:val="▪"/>
      <w:lvlJc w:val="left"/>
      <w:pPr>
        <w:ind w:left="6481"/>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758987776">
    <w:abstractNumId w:val="10"/>
  </w:num>
  <w:num w:numId="2" w16cid:durableId="1910113603">
    <w:abstractNumId w:val="2"/>
  </w:num>
  <w:num w:numId="3" w16cid:durableId="234054812">
    <w:abstractNumId w:val="1"/>
  </w:num>
  <w:num w:numId="4" w16cid:durableId="431972984">
    <w:abstractNumId w:val="6"/>
  </w:num>
  <w:num w:numId="5" w16cid:durableId="1530145750">
    <w:abstractNumId w:val="3"/>
  </w:num>
  <w:num w:numId="6" w16cid:durableId="1765761716">
    <w:abstractNumId w:val="7"/>
  </w:num>
  <w:num w:numId="7" w16cid:durableId="1273635286">
    <w:abstractNumId w:val="4"/>
  </w:num>
  <w:num w:numId="8" w16cid:durableId="1081409896">
    <w:abstractNumId w:val="8"/>
  </w:num>
  <w:num w:numId="9" w16cid:durableId="12341562">
    <w:abstractNumId w:val="0"/>
  </w:num>
  <w:num w:numId="10" w16cid:durableId="1154644987">
    <w:abstractNumId w:val="5"/>
  </w:num>
  <w:num w:numId="11" w16cid:durableId="1195385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02"/>
    <w:rsid w:val="00005C57"/>
    <w:rsid w:val="000F4002"/>
    <w:rsid w:val="00220088"/>
    <w:rsid w:val="002B2126"/>
    <w:rsid w:val="003231C8"/>
    <w:rsid w:val="003E7A9C"/>
    <w:rsid w:val="003F4E2A"/>
    <w:rsid w:val="004073B3"/>
    <w:rsid w:val="00426023"/>
    <w:rsid w:val="00465752"/>
    <w:rsid w:val="005E34D3"/>
    <w:rsid w:val="00670A5A"/>
    <w:rsid w:val="006F0CC4"/>
    <w:rsid w:val="00973023"/>
    <w:rsid w:val="009B662C"/>
    <w:rsid w:val="009D7056"/>
    <w:rsid w:val="00A53DEF"/>
    <w:rsid w:val="00DA427D"/>
    <w:rsid w:val="00E0140C"/>
    <w:rsid w:val="00EC43E5"/>
    <w:rsid w:val="00FA65E6"/>
    <w:rsid w:val="00FF1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EC05"/>
  <w15:chartTrackingRefBased/>
  <w15:docId w15:val="{64A534B9-87A5-174A-8B9F-16D8A854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973023"/>
    <w:pPr>
      <w:keepNext/>
      <w:keepLines/>
      <w:spacing w:line="259" w:lineRule="auto"/>
      <w:ind w:left="10" w:hanging="10"/>
      <w:outlineLvl w:val="0"/>
    </w:pPr>
    <w:rPr>
      <w:rFonts w:ascii="Century Gothic" w:eastAsia="Century Gothic" w:hAnsi="Century Gothic" w:cs="Century Gothic"/>
      <w:b/>
      <w:color w:val="000000"/>
      <w:sz w:val="23"/>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00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3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023"/>
    <w:rPr>
      <w:rFonts w:ascii="Segoe UI" w:hAnsi="Segoe UI" w:cs="Segoe UI"/>
      <w:sz w:val="18"/>
      <w:szCs w:val="18"/>
    </w:rPr>
  </w:style>
  <w:style w:type="table" w:styleId="TableGrid">
    <w:name w:val="Table Grid"/>
    <w:basedOn w:val="TableNormal"/>
    <w:uiPriority w:val="39"/>
    <w:rsid w:val="0097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73023"/>
    <w:rPr>
      <w:rFonts w:ascii="Century Gothic" w:eastAsia="Century Gothic" w:hAnsi="Century Gothic" w:cs="Century Gothic"/>
      <w:b/>
      <w:color w:val="000000"/>
      <w:sz w:val="23"/>
      <w:szCs w:val="22"/>
      <w:lang w:eastAsia="en-GB"/>
    </w:rPr>
  </w:style>
  <w:style w:type="table" w:customStyle="1" w:styleId="TableGrid0">
    <w:name w:val="TableGrid"/>
    <w:rsid w:val="00973023"/>
    <w:rPr>
      <w:rFonts w:eastAsiaTheme="minorEastAsia"/>
      <w:sz w:val="22"/>
      <w:szCs w:val="22"/>
      <w:lang w:eastAsia="en-GB"/>
    </w:rPr>
    <w:tblPr>
      <w:tblCellMar>
        <w:top w:w="0" w:type="dxa"/>
        <w:left w:w="0" w:type="dxa"/>
        <w:bottom w:w="0" w:type="dxa"/>
        <w:right w:w="0" w:type="dxa"/>
      </w:tblCellMar>
    </w:tblPr>
  </w:style>
  <w:style w:type="paragraph" w:styleId="ListParagraph">
    <w:name w:val="List Paragraph"/>
    <w:basedOn w:val="Normal"/>
    <w:uiPriority w:val="34"/>
    <w:qFormat/>
    <w:rsid w:val="00A53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011362">
      <w:bodyDiv w:val="1"/>
      <w:marLeft w:val="0"/>
      <w:marRight w:val="0"/>
      <w:marTop w:val="0"/>
      <w:marBottom w:val="0"/>
      <w:divBdr>
        <w:top w:val="none" w:sz="0" w:space="0" w:color="auto"/>
        <w:left w:val="none" w:sz="0" w:space="0" w:color="auto"/>
        <w:bottom w:val="none" w:sz="0" w:space="0" w:color="auto"/>
        <w:right w:val="none" w:sz="0" w:space="0" w:color="auto"/>
      </w:divBdr>
      <w:divsChild>
        <w:div w:id="1850482187">
          <w:marLeft w:val="0"/>
          <w:marRight w:val="0"/>
          <w:marTop w:val="0"/>
          <w:marBottom w:val="0"/>
          <w:divBdr>
            <w:top w:val="none" w:sz="0" w:space="0" w:color="auto"/>
            <w:left w:val="none" w:sz="0" w:space="0" w:color="auto"/>
            <w:bottom w:val="none" w:sz="0" w:space="0" w:color="auto"/>
            <w:right w:val="none" w:sz="0" w:space="0" w:color="auto"/>
          </w:divBdr>
          <w:divsChild>
            <w:div w:id="1782090">
              <w:marLeft w:val="0"/>
              <w:marRight w:val="0"/>
              <w:marTop w:val="0"/>
              <w:marBottom w:val="0"/>
              <w:divBdr>
                <w:top w:val="none" w:sz="0" w:space="0" w:color="auto"/>
                <w:left w:val="none" w:sz="0" w:space="0" w:color="auto"/>
                <w:bottom w:val="none" w:sz="0" w:space="0" w:color="auto"/>
                <w:right w:val="none" w:sz="0" w:space="0" w:color="auto"/>
              </w:divBdr>
              <w:divsChild>
                <w:div w:id="95933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70246">
          <w:marLeft w:val="0"/>
          <w:marRight w:val="0"/>
          <w:marTop w:val="0"/>
          <w:marBottom w:val="0"/>
          <w:divBdr>
            <w:top w:val="none" w:sz="0" w:space="0" w:color="auto"/>
            <w:left w:val="none" w:sz="0" w:space="0" w:color="auto"/>
            <w:bottom w:val="none" w:sz="0" w:space="0" w:color="auto"/>
            <w:right w:val="none" w:sz="0" w:space="0" w:color="auto"/>
          </w:divBdr>
          <w:divsChild>
            <w:div w:id="865944671">
              <w:marLeft w:val="0"/>
              <w:marRight w:val="0"/>
              <w:marTop w:val="0"/>
              <w:marBottom w:val="0"/>
              <w:divBdr>
                <w:top w:val="none" w:sz="0" w:space="0" w:color="auto"/>
                <w:left w:val="none" w:sz="0" w:space="0" w:color="auto"/>
                <w:bottom w:val="none" w:sz="0" w:space="0" w:color="auto"/>
                <w:right w:val="none" w:sz="0" w:space="0" w:color="auto"/>
              </w:divBdr>
              <w:divsChild>
                <w:div w:id="7009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Vince</dc:creator>
  <cp:keywords/>
  <dc:description/>
  <cp:lastModifiedBy>AClews</cp:lastModifiedBy>
  <cp:revision>2</cp:revision>
  <cp:lastPrinted>2021-03-24T10:14:00Z</cp:lastPrinted>
  <dcterms:created xsi:type="dcterms:W3CDTF">2025-11-26T14:41:00Z</dcterms:created>
  <dcterms:modified xsi:type="dcterms:W3CDTF">2025-11-26T14:41:00Z</dcterms:modified>
</cp:coreProperties>
</file>