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DE5" w:rsidRDefault="00575D16">
      <w:pPr>
        <w:ind w:left="-720" w:right="-545"/>
        <w:rPr>
          <w:rFonts w:ascii="Avenir" w:eastAsia="Avenir" w:hAnsi="Avenir" w:cs="Avenir"/>
          <w:sz w:val="22"/>
          <w:szCs w:val="22"/>
        </w:rPr>
      </w:pPr>
      <w:r>
        <w:rPr>
          <w:rFonts w:ascii="Avenir" w:eastAsia="Avenir" w:hAnsi="Avenir" w:cs="Avenir"/>
          <w:b/>
          <w:sz w:val="22"/>
          <w:szCs w:val="22"/>
        </w:rPr>
        <w:t>Job Title:</w:t>
      </w:r>
      <w:r>
        <w:rPr>
          <w:rFonts w:ascii="Avenir" w:eastAsia="Avenir" w:hAnsi="Avenir" w:cs="Avenir"/>
          <w:sz w:val="22"/>
          <w:szCs w:val="22"/>
        </w:rPr>
        <w:tab/>
      </w:r>
      <w:r>
        <w:rPr>
          <w:rFonts w:ascii="Avenir" w:eastAsia="Avenir" w:hAnsi="Avenir" w:cs="Avenir"/>
          <w:sz w:val="22"/>
          <w:szCs w:val="22"/>
        </w:rPr>
        <w:tab/>
      </w:r>
      <w:r>
        <w:rPr>
          <w:rFonts w:ascii="Avenir" w:eastAsia="Avenir" w:hAnsi="Avenir" w:cs="Avenir"/>
          <w:sz w:val="22"/>
          <w:szCs w:val="22"/>
        </w:rPr>
        <w:tab/>
        <w:t>Learning Support Assistant</w:t>
      </w:r>
    </w:p>
    <w:p w:rsidR="00824DE5" w:rsidRDefault="00575D16">
      <w:pPr>
        <w:ind w:left="-720" w:right="-545"/>
        <w:rPr>
          <w:rFonts w:ascii="Avenir" w:eastAsia="Avenir" w:hAnsi="Avenir" w:cs="Avenir"/>
          <w:sz w:val="22"/>
          <w:szCs w:val="22"/>
        </w:rPr>
      </w:pPr>
      <w:r>
        <w:rPr>
          <w:rFonts w:ascii="Avenir" w:eastAsia="Avenir" w:hAnsi="Avenir" w:cs="Avenir"/>
          <w:b/>
          <w:sz w:val="22"/>
          <w:szCs w:val="22"/>
        </w:rPr>
        <w:t>Responsible to:</w:t>
      </w:r>
      <w:r>
        <w:rPr>
          <w:rFonts w:ascii="Avenir" w:eastAsia="Avenir" w:hAnsi="Avenir" w:cs="Avenir"/>
          <w:sz w:val="22"/>
          <w:szCs w:val="22"/>
        </w:rPr>
        <w:tab/>
      </w:r>
      <w:r>
        <w:rPr>
          <w:rFonts w:ascii="Avenir" w:eastAsia="Avenir" w:hAnsi="Avenir" w:cs="Avenir"/>
          <w:sz w:val="22"/>
          <w:szCs w:val="22"/>
        </w:rPr>
        <w:tab/>
      </w:r>
      <w:proofErr w:type="spellStart"/>
      <w:r>
        <w:rPr>
          <w:rFonts w:ascii="Avenir" w:eastAsia="Avenir" w:hAnsi="Avenir" w:cs="Avenir"/>
          <w:sz w:val="22"/>
          <w:szCs w:val="22"/>
        </w:rPr>
        <w:t>SENCo</w:t>
      </w:r>
      <w:proofErr w:type="spellEnd"/>
      <w:r>
        <w:rPr>
          <w:rFonts w:ascii="Avenir" w:eastAsia="Avenir" w:hAnsi="Avenir" w:cs="Avenir"/>
          <w:sz w:val="22"/>
          <w:szCs w:val="22"/>
        </w:rPr>
        <w:t xml:space="preserve">   </w:t>
      </w:r>
    </w:p>
    <w:p w:rsidR="00824DE5" w:rsidRDefault="00575D16">
      <w:pPr>
        <w:ind w:left="-720" w:right="-545"/>
        <w:rPr>
          <w:rFonts w:ascii="Avenir" w:eastAsia="Avenir" w:hAnsi="Avenir" w:cs="Avenir"/>
          <w:sz w:val="22"/>
          <w:szCs w:val="22"/>
        </w:rPr>
      </w:pPr>
      <w:r>
        <w:rPr>
          <w:rFonts w:ascii="Avenir" w:eastAsia="Avenir" w:hAnsi="Avenir" w:cs="Avenir"/>
          <w:b/>
          <w:sz w:val="22"/>
          <w:szCs w:val="22"/>
        </w:rPr>
        <w:t>Grade:</w:t>
      </w:r>
      <w:r>
        <w:rPr>
          <w:rFonts w:ascii="Avenir" w:eastAsia="Avenir" w:hAnsi="Avenir" w:cs="Avenir"/>
          <w:b/>
          <w:sz w:val="22"/>
          <w:szCs w:val="22"/>
        </w:rPr>
        <w:tab/>
      </w:r>
      <w:r>
        <w:rPr>
          <w:rFonts w:ascii="Avenir" w:eastAsia="Avenir" w:hAnsi="Avenir" w:cs="Avenir"/>
          <w:b/>
          <w:sz w:val="22"/>
          <w:szCs w:val="22"/>
        </w:rPr>
        <w:tab/>
      </w:r>
      <w:r>
        <w:rPr>
          <w:rFonts w:ascii="Avenir" w:eastAsia="Avenir" w:hAnsi="Avenir" w:cs="Avenir"/>
          <w:b/>
          <w:sz w:val="22"/>
          <w:szCs w:val="22"/>
        </w:rPr>
        <w:tab/>
      </w:r>
      <w:r>
        <w:rPr>
          <w:rFonts w:ascii="Avenir" w:eastAsia="Avenir" w:hAnsi="Avenir" w:cs="Avenir"/>
          <w:b/>
          <w:sz w:val="22"/>
          <w:szCs w:val="22"/>
        </w:rPr>
        <w:tab/>
      </w:r>
    </w:p>
    <w:p w:rsidR="00824DE5" w:rsidRDefault="00575D16">
      <w:pPr>
        <w:ind w:left="-720" w:right="-545"/>
        <w:rPr>
          <w:rFonts w:ascii="Avenir" w:eastAsia="Avenir" w:hAnsi="Avenir" w:cs="Avenir"/>
          <w:sz w:val="22"/>
          <w:szCs w:val="22"/>
        </w:rPr>
      </w:pPr>
      <w:r>
        <w:rPr>
          <w:rFonts w:ascii="Avenir" w:eastAsia="Avenir" w:hAnsi="Avenir" w:cs="Avenir"/>
          <w:b/>
          <w:sz w:val="22"/>
          <w:szCs w:val="22"/>
        </w:rPr>
        <w:t>Hours of Work:</w:t>
      </w:r>
      <w:r>
        <w:rPr>
          <w:rFonts w:ascii="Avenir" w:eastAsia="Avenir" w:hAnsi="Avenir" w:cs="Avenir"/>
          <w:b/>
          <w:sz w:val="22"/>
          <w:szCs w:val="22"/>
        </w:rPr>
        <w:tab/>
      </w:r>
      <w:r>
        <w:rPr>
          <w:rFonts w:ascii="Avenir" w:eastAsia="Avenir" w:hAnsi="Avenir" w:cs="Avenir"/>
          <w:b/>
          <w:sz w:val="22"/>
          <w:szCs w:val="22"/>
        </w:rPr>
        <w:tab/>
        <w:t>As per contract</w:t>
      </w:r>
    </w:p>
    <w:p w:rsidR="00824DE5" w:rsidRDefault="00575D16">
      <w:pPr>
        <w:ind w:left="-720" w:right="-545"/>
        <w:rPr>
          <w:rFonts w:ascii="Avenir" w:eastAsia="Avenir" w:hAnsi="Avenir" w:cs="Avenir"/>
          <w:sz w:val="22"/>
          <w:szCs w:val="22"/>
        </w:rPr>
      </w:pPr>
      <w:r>
        <w:rPr>
          <w:rFonts w:ascii="Avenir" w:eastAsia="Avenir" w:hAnsi="Avenir" w:cs="Avenir"/>
          <w:b/>
          <w:sz w:val="22"/>
          <w:szCs w:val="22"/>
        </w:rPr>
        <w:t>Line Management of:</w:t>
      </w:r>
      <w:r>
        <w:rPr>
          <w:rFonts w:ascii="Avenir" w:eastAsia="Avenir" w:hAnsi="Avenir" w:cs="Avenir"/>
          <w:sz w:val="22"/>
          <w:szCs w:val="22"/>
        </w:rPr>
        <w:t xml:space="preserve"> </w:t>
      </w:r>
      <w:r>
        <w:rPr>
          <w:rFonts w:ascii="Avenir" w:eastAsia="Avenir" w:hAnsi="Avenir" w:cs="Avenir"/>
          <w:sz w:val="22"/>
          <w:szCs w:val="22"/>
        </w:rPr>
        <w:tab/>
        <w:t>N/A</w:t>
      </w:r>
    </w:p>
    <w:p w:rsidR="00824DE5" w:rsidRDefault="00824DE5">
      <w:pPr>
        <w:ind w:left="-720" w:right="-545"/>
        <w:rPr>
          <w:rFonts w:ascii="Avenir" w:eastAsia="Avenir" w:hAnsi="Avenir" w:cs="Avenir"/>
          <w:sz w:val="22"/>
          <w:szCs w:val="22"/>
        </w:rPr>
      </w:pPr>
    </w:p>
    <w:p w:rsidR="00824DE5" w:rsidRDefault="00575D16">
      <w:pPr>
        <w:ind w:left="-720" w:right="-545"/>
        <w:rPr>
          <w:rFonts w:ascii="Avenir" w:eastAsia="Avenir" w:hAnsi="Avenir" w:cs="Avenir"/>
          <w:b/>
          <w:sz w:val="22"/>
          <w:szCs w:val="22"/>
        </w:rPr>
      </w:pPr>
      <w:r>
        <w:rPr>
          <w:rFonts w:ascii="Avenir" w:eastAsia="Avenir" w:hAnsi="Avenir" w:cs="Avenir"/>
          <w:b/>
          <w:sz w:val="22"/>
          <w:szCs w:val="22"/>
        </w:rPr>
        <w:t>Purpose of post</w:t>
      </w:r>
    </w:p>
    <w:p w:rsidR="00824DE5" w:rsidRDefault="00575D16">
      <w:pPr>
        <w:pBdr>
          <w:top w:val="nil"/>
          <w:left w:val="nil"/>
          <w:bottom w:val="nil"/>
          <w:right w:val="nil"/>
          <w:between w:val="nil"/>
        </w:pBdr>
        <w:tabs>
          <w:tab w:val="center" w:pos="4680"/>
          <w:tab w:val="right" w:pos="9360"/>
        </w:tabs>
        <w:ind w:left="-720" w:right="-545"/>
        <w:rPr>
          <w:rFonts w:ascii="Avenir" w:eastAsia="Avenir" w:hAnsi="Avenir" w:cs="Avenir"/>
          <w:color w:val="000000"/>
          <w:sz w:val="22"/>
          <w:szCs w:val="22"/>
        </w:rPr>
      </w:pPr>
      <w:bookmarkStart w:id="0" w:name="_heading=h.gjdgxs" w:colFirst="0" w:colLast="0"/>
      <w:bookmarkEnd w:id="0"/>
      <w:r>
        <w:rPr>
          <w:rFonts w:ascii="Avenir" w:eastAsia="Avenir" w:hAnsi="Avenir" w:cs="Avenir"/>
          <w:color w:val="000000"/>
          <w:sz w:val="22"/>
          <w:szCs w:val="22"/>
        </w:rPr>
        <w:t>Work with teaching staff to raise the learning and attainment of students. Promote student’s independence, ambition and social inclusion. Give support to students individually or in groups so they can access the curriculum, take part in learning and experi</w:t>
      </w:r>
      <w:r>
        <w:rPr>
          <w:rFonts w:ascii="Avenir" w:eastAsia="Avenir" w:hAnsi="Avenir" w:cs="Avenir"/>
          <w:color w:val="000000"/>
          <w:sz w:val="22"/>
          <w:szCs w:val="22"/>
        </w:rPr>
        <w:t>ence a sense of achievement</w:t>
      </w:r>
    </w:p>
    <w:p w:rsidR="00824DE5" w:rsidRDefault="00824DE5">
      <w:pPr>
        <w:pBdr>
          <w:top w:val="nil"/>
          <w:left w:val="nil"/>
          <w:bottom w:val="nil"/>
          <w:right w:val="nil"/>
          <w:between w:val="nil"/>
        </w:pBdr>
        <w:tabs>
          <w:tab w:val="center" w:pos="4680"/>
          <w:tab w:val="right" w:pos="9360"/>
        </w:tabs>
        <w:ind w:left="-720" w:right="-545"/>
        <w:rPr>
          <w:rFonts w:ascii="Avenir" w:eastAsia="Avenir" w:hAnsi="Avenir" w:cs="Avenir"/>
          <w:b/>
          <w:color w:val="000000"/>
          <w:sz w:val="22"/>
          <w:szCs w:val="22"/>
        </w:rPr>
      </w:pPr>
    </w:p>
    <w:p w:rsidR="00824DE5" w:rsidRDefault="00575D16">
      <w:pPr>
        <w:pBdr>
          <w:top w:val="nil"/>
          <w:left w:val="nil"/>
          <w:bottom w:val="nil"/>
          <w:right w:val="nil"/>
          <w:between w:val="nil"/>
        </w:pBdr>
        <w:tabs>
          <w:tab w:val="center" w:pos="4680"/>
          <w:tab w:val="right" w:pos="9360"/>
        </w:tabs>
        <w:ind w:left="-720" w:right="-545"/>
        <w:rPr>
          <w:rFonts w:ascii="Avenir" w:eastAsia="Avenir" w:hAnsi="Avenir" w:cs="Avenir"/>
          <w:b/>
          <w:color w:val="000000"/>
          <w:sz w:val="22"/>
          <w:szCs w:val="22"/>
        </w:rPr>
      </w:pPr>
      <w:r>
        <w:rPr>
          <w:rFonts w:ascii="Avenir" w:eastAsia="Avenir" w:hAnsi="Avenir" w:cs="Avenir"/>
          <w:b/>
          <w:color w:val="000000"/>
          <w:sz w:val="22"/>
          <w:szCs w:val="22"/>
        </w:rPr>
        <w:t>Principle Responsibilities:</w:t>
      </w:r>
    </w:p>
    <w:p w:rsidR="00824DE5" w:rsidRDefault="00824DE5">
      <w:pPr>
        <w:pBdr>
          <w:top w:val="nil"/>
          <w:left w:val="nil"/>
          <w:bottom w:val="nil"/>
          <w:right w:val="nil"/>
          <w:between w:val="nil"/>
        </w:pBdr>
        <w:tabs>
          <w:tab w:val="center" w:pos="4680"/>
          <w:tab w:val="right" w:pos="9360"/>
        </w:tabs>
        <w:ind w:left="-720" w:right="-545"/>
        <w:rPr>
          <w:rFonts w:ascii="Avenir" w:eastAsia="Avenir" w:hAnsi="Avenir" w:cs="Avenir"/>
          <w:b/>
          <w:color w:val="000000"/>
          <w:sz w:val="22"/>
          <w:szCs w:val="22"/>
        </w:rPr>
      </w:pPr>
    </w:p>
    <w:p w:rsidR="00824DE5" w:rsidRDefault="00575D16">
      <w:pPr>
        <w:pBdr>
          <w:top w:val="nil"/>
          <w:left w:val="nil"/>
          <w:bottom w:val="nil"/>
          <w:right w:val="nil"/>
          <w:between w:val="nil"/>
        </w:pBdr>
        <w:tabs>
          <w:tab w:val="center" w:pos="4680"/>
          <w:tab w:val="right" w:pos="9360"/>
        </w:tabs>
        <w:ind w:left="-720" w:right="-545"/>
        <w:rPr>
          <w:rFonts w:ascii="Avenir" w:eastAsia="Avenir" w:hAnsi="Avenir" w:cs="Avenir"/>
          <w:b/>
          <w:color w:val="000000"/>
          <w:sz w:val="22"/>
          <w:szCs w:val="22"/>
        </w:rPr>
      </w:pPr>
      <w:r>
        <w:rPr>
          <w:rFonts w:ascii="Avenir" w:eastAsia="Avenir" w:hAnsi="Avenir" w:cs="Avenir"/>
          <w:b/>
          <w:color w:val="000000"/>
          <w:sz w:val="22"/>
          <w:szCs w:val="22"/>
        </w:rPr>
        <w:t xml:space="preserve"> </w:t>
      </w:r>
    </w:p>
    <w:p w:rsidR="00824DE5" w:rsidRDefault="00575D16">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 xml:space="preserve">Demonstrate an informed and efficient approach to teaching and learning by adopting relevant strategies to support the work of the teacher and increase achievement of all students including those </w:t>
      </w:r>
      <w:r>
        <w:rPr>
          <w:rFonts w:ascii="Avenir" w:eastAsia="Avenir" w:hAnsi="Avenir" w:cs="Avenir"/>
          <w:color w:val="000000"/>
          <w:sz w:val="22"/>
          <w:szCs w:val="22"/>
        </w:rPr>
        <w:t>with special educational needs and disabilities (SEND)</w:t>
      </w:r>
    </w:p>
    <w:p w:rsidR="00824DE5" w:rsidRDefault="00575D16">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Promote, support and facilitate inclusion by encouraging participation of all students in learning and extracurricular activities</w:t>
      </w:r>
    </w:p>
    <w:p w:rsidR="00824DE5" w:rsidRDefault="00575D16">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Use effective behaviour management strategies consistently in line with</w:t>
      </w:r>
      <w:r>
        <w:rPr>
          <w:rFonts w:ascii="Avenir" w:eastAsia="Avenir" w:hAnsi="Avenir" w:cs="Avenir"/>
          <w:color w:val="000000"/>
          <w:sz w:val="22"/>
          <w:szCs w:val="22"/>
        </w:rPr>
        <w:t xml:space="preserve"> the school’s policy and procedures</w:t>
      </w:r>
      <w:r>
        <w:rPr>
          <w:rFonts w:ascii="Avenir" w:eastAsia="Avenir" w:hAnsi="Avenir" w:cs="Avenir"/>
          <w:sz w:val="22"/>
          <w:szCs w:val="22"/>
        </w:rPr>
        <w:t>. Also bearing in mind students' individual needs.</w:t>
      </w:r>
    </w:p>
    <w:p w:rsidR="00824DE5" w:rsidRDefault="00575D16">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Support class teachers with maintaining good order and good behaviour amongst students, managing behaviour effectively to ensure a good and safe learning environment</w:t>
      </w:r>
    </w:p>
    <w:p w:rsidR="00824DE5" w:rsidRDefault="00575D16">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 xml:space="preserve">Observe student’s performance and complete necessary documentation to report findings back to class teacher and </w:t>
      </w:r>
      <w:proofErr w:type="spellStart"/>
      <w:r>
        <w:rPr>
          <w:rFonts w:ascii="Avenir" w:eastAsia="Avenir" w:hAnsi="Avenir" w:cs="Avenir"/>
          <w:color w:val="000000"/>
          <w:sz w:val="22"/>
          <w:szCs w:val="22"/>
        </w:rPr>
        <w:t>SENCo</w:t>
      </w:r>
      <w:proofErr w:type="spellEnd"/>
      <w:r>
        <w:rPr>
          <w:rFonts w:ascii="Avenir" w:eastAsia="Avenir" w:hAnsi="Avenir" w:cs="Avenir"/>
          <w:color w:val="000000"/>
          <w:sz w:val="22"/>
          <w:szCs w:val="22"/>
        </w:rPr>
        <w:t xml:space="preserve">. </w:t>
      </w:r>
      <w:r>
        <w:rPr>
          <w:rFonts w:ascii="Avenir" w:eastAsia="Avenir" w:hAnsi="Avenir" w:cs="Avenir"/>
          <w:sz w:val="22"/>
          <w:szCs w:val="22"/>
        </w:rPr>
        <w:t>C</w:t>
      </w:r>
      <w:r>
        <w:rPr>
          <w:rFonts w:ascii="Avenir" w:eastAsia="Avenir" w:hAnsi="Avenir" w:cs="Avenir"/>
          <w:color w:val="000000"/>
          <w:sz w:val="22"/>
          <w:szCs w:val="22"/>
        </w:rPr>
        <w:t>ontribute to effective assessment and planning by supporting the monitoring, recording, reporting of student performance and progress</w:t>
      </w:r>
    </w:p>
    <w:p w:rsidR="00824DE5" w:rsidRPr="00575D16" w:rsidRDefault="00575D16">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sz w:val="22"/>
          <w:szCs w:val="22"/>
        </w:rPr>
        <w:t>Prior to lessons r</w:t>
      </w:r>
      <w:r>
        <w:rPr>
          <w:rFonts w:ascii="Avenir" w:eastAsia="Avenir" w:hAnsi="Avenir" w:cs="Avenir"/>
          <w:color w:val="000000"/>
          <w:sz w:val="22"/>
          <w:szCs w:val="22"/>
        </w:rPr>
        <w:t>ead and understand lesson plans, where available. A</w:t>
      </w:r>
      <w:r>
        <w:rPr>
          <w:rFonts w:ascii="Avenir" w:eastAsia="Avenir" w:hAnsi="Avenir" w:cs="Avenir"/>
          <w:sz w:val="22"/>
          <w:szCs w:val="22"/>
        </w:rPr>
        <w:t>dapt as required for individual students</w:t>
      </w:r>
    </w:p>
    <w:p w:rsidR="00575D16" w:rsidRDefault="00575D16">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Undertake intimate care of students if and when needed.</w:t>
      </w:r>
    </w:p>
    <w:p w:rsidR="00824DE5" w:rsidRDefault="00575D16">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 xml:space="preserve">Understand </w:t>
      </w:r>
      <w:r>
        <w:rPr>
          <w:rFonts w:ascii="Avenir" w:eastAsia="Avenir" w:hAnsi="Avenir" w:cs="Avenir"/>
          <w:sz w:val="22"/>
          <w:szCs w:val="22"/>
        </w:rPr>
        <w:t xml:space="preserve">LSA </w:t>
      </w:r>
      <w:r>
        <w:rPr>
          <w:rFonts w:ascii="Avenir" w:eastAsia="Avenir" w:hAnsi="Avenir" w:cs="Avenir"/>
          <w:color w:val="000000"/>
          <w:sz w:val="22"/>
          <w:szCs w:val="22"/>
        </w:rPr>
        <w:t>role in order to be able to work collaboratively with the teacher and other colleagues</w:t>
      </w:r>
    </w:p>
    <w:p w:rsidR="00824DE5" w:rsidRDefault="00575D16">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Use ICT skills to advance students learning</w:t>
      </w:r>
    </w:p>
    <w:p w:rsidR="00824DE5" w:rsidRDefault="00575D16">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Carry out duties as per the duty rota</w:t>
      </w:r>
      <w:bookmarkStart w:id="1" w:name="_GoBack"/>
      <w:bookmarkEnd w:id="1"/>
    </w:p>
    <w:p w:rsidR="00824DE5" w:rsidRDefault="00575D16">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 xml:space="preserve">Undertake any other duties of a similar level and responsibility that may be required on request of the </w:t>
      </w:r>
      <w:proofErr w:type="spellStart"/>
      <w:r>
        <w:rPr>
          <w:rFonts w:ascii="Avenir" w:eastAsia="Avenir" w:hAnsi="Avenir" w:cs="Avenir"/>
          <w:sz w:val="22"/>
          <w:szCs w:val="22"/>
        </w:rPr>
        <w:t>SENCo</w:t>
      </w:r>
      <w:proofErr w:type="spellEnd"/>
      <w:r>
        <w:rPr>
          <w:rFonts w:ascii="Avenir" w:eastAsia="Avenir" w:hAnsi="Avenir" w:cs="Avenir"/>
          <w:sz w:val="22"/>
          <w:szCs w:val="22"/>
        </w:rPr>
        <w:t>/</w:t>
      </w:r>
      <w:r>
        <w:rPr>
          <w:rFonts w:ascii="Avenir" w:eastAsia="Avenir" w:hAnsi="Avenir" w:cs="Avenir"/>
          <w:color w:val="000000"/>
          <w:sz w:val="22"/>
          <w:szCs w:val="22"/>
        </w:rPr>
        <w:t>SLT</w:t>
      </w:r>
    </w:p>
    <w:p w:rsidR="00824DE5" w:rsidRDefault="00575D16">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To act as a good role model by promoting school values at all times</w:t>
      </w:r>
    </w:p>
    <w:p w:rsidR="00824DE5" w:rsidRDefault="00575D16">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Use feedback and personal reflection</w:t>
      </w:r>
      <w:r>
        <w:rPr>
          <w:rFonts w:ascii="Avenir" w:eastAsia="Avenir" w:hAnsi="Avenir" w:cs="Avenir"/>
          <w:color w:val="000000"/>
          <w:sz w:val="22"/>
          <w:szCs w:val="22"/>
        </w:rPr>
        <w:t xml:space="preserve"> to improve own working practice</w:t>
      </w:r>
    </w:p>
    <w:p w:rsidR="00824DE5" w:rsidRDefault="00575D16">
      <w:pPr>
        <w:numPr>
          <w:ilvl w:val="1"/>
          <w:numId w:val="1"/>
        </w:numPr>
        <w:pBdr>
          <w:top w:val="nil"/>
          <w:left w:val="nil"/>
          <w:bottom w:val="nil"/>
          <w:right w:val="nil"/>
          <w:between w:val="nil"/>
        </w:pBdr>
        <w:ind w:right="-545"/>
        <w:rPr>
          <w:rFonts w:ascii="Avenir" w:eastAsia="Avenir" w:hAnsi="Avenir" w:cs="Avenir"/>
          <w:color w:val="000000"/>
          <w:sz w:val="22"/>
          <w:szCs w:val="22"/>
        </w:rPr>
      </w:pPr>
      <w:r>
        <w:rPr>
          <w:rFonts w:ascii="Avenir" w:eastAsia="Avenir" w:hAnsi="Avenir" w:cs="Avenir"/>
          <w:color w:val="000000"/>
          <w:sz w:val="22"/>
          <w:szCs w:val="22"/>
        </w:rPr>
        <w:t>Develop good working relationships with all colleagues</w:t>
      </w:r>
    </w:p>
    <w:p w:rsidR="00824DE5" w:rsidRDefault="00575D16">
      <w:pPr>
        <w:numPr>
          <w:ilvl w:val="1"/>
          <w:numId w:val="1"/>
        </w:numPr>
        <w:pBdr>
          <w:top w:val="nil"/>
          <w:left w:val="nil"/>
          <w:bottom w:val="nil"/>
          <w:right w:val="nil"/>
          <w:between w:val="nil"/>
        </w:pBdr>
        <w:shd w:val="clear" w:color="auto" w:fill="FFFFFF"/>
        <w:rPr>
          <w:rFonts w:ascii="Avenir" w:eastAsia="Avenir" w:hAnsi="Avenir" w:cs="Avenir"/>
          <w:color w:val="222222"/>
          <w:sz w:val="22"/>
          <w:szCs w:val="22"/>
        </w:rPr>
      </w:pPr>
      <w:r>
        <w:rPr>
          <w:rFonts w:ascii="Avenir" w:eastAsia="Avenir" w:hAnsi="Avenir" w:cs="Avenir"/>
          <w:color w:val="222222"/>
          <w:sz w:val="22"/>
          <w:szCs w:val="22"/>
        </w:rPr>
        <w:t>Be aware of and comply with policies relating to safeguarding/child protection, health and safety, confidentiality, GDPR and data protection, undertaking training as re</w:t>
      </w:r>
      <w:r>
        <w:rPr>
          <w:rFonts w:ascii="Avenir" w:eastAsia="Avenir" w:hAnsi="Avenir" w:cs="Avenir"/>
          <w:color w:val="222222"/>
          <w:sz w:val="22"/>
          <w:szCs w:val="22"/>
        </w:rPr>
        <w:t>quired.</w:t>
      </w:r>
    </w:p>
    <w:p w:rsidR="00824DE5" w:rsidRDefault="00575D16">
      <w:pPr>
        <w:numPr>
          <w:ilvl w:val="1"/>
          <w:numId w:val="1"/>
        </w:numPr>
        <w:pBdr>
          <w:top w:val="nil"/>
          <w:left w:val="nil"/>
          <w:bottom w:val="nil"/>
          <w:right w:val="nil"/>
          <w:between w:val="nil"/>
        </w:pBdr>
        <w:shd w:val="clear" w:color="auto" w:fill="FFFFFF"/>
        <w:rPr>
          <w:rFonts w:ascii="Avenir" w:eastAsia="Avenir" w:hAnsi="Avenir" w:cs="Avenir"/>
          <w:color w:val="222222"/>
          <w:sz w:val="22"/>
          <w:szCs w:val="22"/>
        </w:rPr>
      </w:pPr>
      <w:r>
        <w:rPr>
          <w:rFonts w:ascii="Avenir" w:eastAsia="Avenir" w:hAnsi="Avenir" w:cs="Avenir"/>
          <w:color w:val="222222"/>
          <w:sz w:val="22"/>
          <w:szCs w:val="22"/>
        </w:rPr>
        <w:t>Ensure own conduct is in accordance with the school’s policies and procedures at all times</w:t>
      </w:r>
    </w:p>
    <w:p w:rsidR="00824DE5" w:rsidRDefault="00575D16">
      <w:pPr>
        <w:numPr>
          <w:ilvl w:val="1"/>
          <w:numId w:val="1"/>
        </w:numPr>
        <w:pBdr>
          <w:top w:val="nil"/>
          <w:left w:val="nil"/>
          <w:bottom w:val="nil"/>
          <w:right w:val="nil"/>
          <w:between w:val="nil"/>
        </w:pBdr>
        <w:shd w:val="clear" w:color="auto" w:fill="FFFFFF"/>
        <w:rPr>
          <w:rFonts w:ascii="Avenir" w:eastAsia="Avenir" w:hAnsi="Avenir" w:cs="Avenir"/>
          <w:color w:val="222222"/>
          <w:sz w:val="22"/>
          <w:szCs w:val="22"/>
        </w:rPr>
      </w:pPr>
      <w:r>
        <w:rPr>
          <w:rFonts w:ascii="Avenir" w:eastAsia="Avenir" w:hAnsi="Avenir" w:cs="Avenir"/>
          <w:color w:val="222222"/>
          <w:sz w:val="22"/>
          <w:szCs w:val="22"/>
        </w:rPr>
        <w:t>To maintain confidentiality at all times in respect of school-related matters and to prevent disclosure of confidential or sensitive information</w:t>
      </w:r>
    </w:p>
    <w:p w:rsidR="00824DE5" w:rsidRDefault="00824DE5">
      <w:pPr>
        <w:ind w:right="-545"/>
        <w:rPr>
          <w:rFonts w:ascii="Avenir" w:eastAsia="Avenir" w:hAnsi="Avenir" w:cs="Avenir"/>
          <w:sz w:val="22"/>
          <w:szCs w:val="22"/>
        </w:rPr>
      </w:pPr>
    </w:p>
    <w:p w:rsidR="00824DE5" w:rsidRDefault="00824DE5">
      <w:pPr>
        <w:ind w:right="-545"/>
        <w:rPr>
          <w:rFonts w:ascii="Avenir" w:eastAsia="Avenir" w:hAnsi="Avenir" w:cs="Avenir"/>
          <w:sz w:val="22"/>
          <w:szCs w:val="22"/>
        </w:rPr>
      </w:pPr>
    </w:p>
    <w:p w:rsidR="00824DE5" w:rsidRDefault="00575D16">
      <w:pPr>
        <w:ind w:left="-709"/>
        <w:jc w:val="both"/>
        <w:rPr>
          <w:rFonts w:ascii="Avenir" w:eastAsia="Avenir" w:hAnsi="Avenir" w:cs="Avenir"/>
          <w:sz w:val="22"/>
          <w:szCs w:val="22"/>
        </w:rPr>
      </w:pPr>
      <w:r>
        <w:rPr>
          <w:rFonts w:ascii="Avenir" w:eastAsia="Avenir" w:hAnsi="Avenir" w:cs="Avenir"/>
          <w:sz w:val="22"/>
          <w:szCs w:val="22"/>
        </w:rPr>
        <w:t xml:space="preserve">This job description sets out the duties of the post at the time it is drawn up; it will be reviewed regularly and may be subject to amendment or modification at any time after consultation with the post holder. </w:t>
      </w:r>
    </w:p>
    <w:p w:rsidR="00824DE5" w:rsidRDefault="00824DE5">
      <w:pPr>
        <w:ind w:left="-709"/>
        <w:jc w:val="both"/>
        <w:rPr>
          <w:rFonts w:ascii="Avenir" w:eastAsia="Avenir" w:hAnsi="Avenir" w:cs="Avenir"/>
          <w:sz w:val="22"/>
          <w:szCs w:val="22"/>
        </w:rPr>
      </w:pPr>
    </w:p>
    <w:p w:rsidR="00824DE5" w:rsidRDefault="00575D16">
      <w:pPr>
        <w:ind w:left="-709"/>
        <w:jc w:val="both"/>
        <w:rPr>
          <w:rFonts w:ascii="Avenir" w:eastAsia="Avenir" w:hAnsi="Avenir" w:cs="Avenir"/>
          <w:sz w:val="22"/>
          <w:szCs w:val="22"/>
        </w:rPr>
      </w:pPr>
      <w:r>
        <w:rPr>
          <w:rFonts w:ascii="Avenir" w:eastAsia="Avenir" w:hAnsi="Avenir" w:cs="Avenir"/>
          <w:sz w:val="22"/>
          <w:szCs w:val="22"/>
        </w:rPr>
        <w:lastRenderedPageBreak/>
        <w:t>It is not a comprehensive statement of pro</w:t>
      </w:r>
      <w:r>
        <w:rPr>
          <w:rFonts w:ascii="Avenir" w:eastAsia="Avenir" w:hAnsi="Avenir" w:cs="Avenir"/>
          <w:sz w:val="22"/>
          <w:szCs w:val="22"/>
        </w:rPr>
        <w:t>cedures and tasks but sets out the main expectations of the School in relation to the post holder’s professional responsibilities and duties. The postholder may be required to carry out appropriate duties within the context of the job, skills and grade.</w:t>
      </w:r>
    </w:p>
    <w:p w:rsidR="00824DE5" w:rsidRDefault="00824DE5">
      <w:pPr>
        <w:ind w:left="-709"/>
        <w:jc w:val="both"/>
        <w:rPr>
          <w:rFonts w:ascii="Avenir" w:eastAsia="Avenir" w:hAnsi="Avenir" w:cs="Avenir"/>
          <w:sz w:val="22"/>
          <w:szCs w:val="22"/>
        </w:rPr>
      </w:pPr>
    </w:p>
    <w:p w:rsidR="00824DE5" w:rsidRDefault="00575D16">
      <w:pPr>
        <w:ind w:left="-709"/>
        <w:jc w:val="both"/>
        <w:rPr>
          <w:rFonts w:ascii="Avenir" w:eastAsia="Avenir" w:hAnsi="Avenir" w:cs="Avenir"/>
          <w:sz w:val="22"/>
          <w:szCs w:val="22"/>
        </w:rPr>
      </w:pPr>
      <w:r>
        <w:rPr>
          <w:rFonts w:ascii="Avenir" w:eastAsia="Avenir" w:hAnsi="Avenir" w:cs="Avenir"/>
          <w:sz w:val="22"/>
          <w:szCs w:val="22"/>
        </w:rPr>
        <w:t>T</w:t>
      </w:r>
      <w:r>
        <w:rPr>
          <w:rFonts w:ascii="Avenir" w:eastAsia="Avenir" w:hAnsi="Avenir" w:cs="Avenir"/>
          <w:sz w:val="22"/>
          <w:szCs w:val="22"/>
        </w:rPr>
        <w:t>he Headteacher/SLT may vary the duties from time to time without changing their general character or the level of responsibility entailed.</w:t>
      </w:r>
    </w:p>
    <w:p w:rsidR="00824DE5" w:rsidRDefault="00824DE5">
      <w:pPr>
        <w:ind w:left="-709"/>
        <w:jc w:val="both"/>
        <w:rPr>
          <w:rFonts w:ascii="Avenir" w:eastAsia="Avenir" w:hAnsi="Avenir" w:cs="Avenir"/>
          <w:sz w:val="22"/>
          <w:szCs w:val="22"/>
        </w:rPr>
      </w:pPr>
    </w:p>
    <w:p w:rsidR="00824DE5" w:rsidRDefault="00575D16">
      <w:pPr>
        <w:ind w:left="-709"/>
        <w:rPr>
          <w:rFonts w:ascii="Avenir" w:eastAsia="Avenir" w:hAnsi="Avenir" w:cs="Avenir"/>
          <w:sz w:val="22"/>
          <w:szCs w:val="22"/>
        </w:rPr>
      </w:pPr>
      <w:r>
        <w:rPr>
          <w:rFonts w:ascii="Avenir" w:eastAsia="Avenir" w:hAnsi="Avenir" w:cs="Avenir"/>
          <w:b/>
          <w:color w:val="2D2D2D"/>
          <w:sz w:val="22"/>
          <w:szCs w:val="22"/>
          <w:highlight w:val="white"/>
        </w:rPr>
        <w:t xml:space="preserve">The school is committed to safeguarding and promoting the welfare of students, and requires all staff to share this </w:t>
      </w:r>
      <w:r>
        <w:rPr>
          <w:rFonts w:ascii="Avenir" w:eastAsia="Avenir" w:hAnsi="Avenir" w:cs="Avenir"/>
          <w:b/>
          <w:color w:val="2D2D2D"/>
          <w:sz w:val="22"/>
          <w:szCs w:val="22"/>
          <w:highlight w:val="white"/>
        </w:rPr>
        <w:t xml:space="preserve">commitment. </w:t>
      </w:r>
      <w:proofErr w:type="gramStart"/>
      <w:r>
        <w:rPr>
          <w:rFonts w:ascii="Avenir" w:eastAsia="Avenir" w:hAnsi="Avenir" w:cs="Avenir"/>
          <w:b/>
          <w:color w:val="2D2D2D"/>
          <w:sz w:val="22"/>
          <w:szCs w:val="22"/>
          <w:highlight w:val="white"/>
        </w:rPr>
        <w:t>Thus</w:t>
      </w:r>
      <w:proofErr w:type="gramEnd"/>
      <w:r>
        <w:rPr>
          <w:rFonts w:ascii="Avenir" w:eastAsia="Avenir" w:hAnsi="Avenir" w:cs="Avenir"/>
          <w:b/>
          <w:color w:val="2D2D2D"/>
          <w:sz w:val="22"/>
          <w:szCs w:val="22"/>
          <w:highlight w:val="white"/>
        </w:rPr>
        <w:t xml:space="preserve"> an enhanced, in date, DBS disclosure will be required for all staff and volunteers as appropriate to their post.</w:t>
      </w:r>
    </w:p>
    <w:p w:rsidR="00824DE5" w:rsidRDefault="00824DE5">
      <w:pPr>
        <w:ind w:left="-709"/>
        <w:jc w:val="both"/>
        <w:rPr>
          <w:rFonts w:ascii="Avenir" w:eastAsia="Avenir" w:hAnsi="Avenir" w:cs="Avenir"/>
          <w:sz w:val="22"/>
          <w:szCs w:val="22"/>
        </w:rPr>
      </w:pPr>
    </w:p>
    <w:p w:rsidR="00824DE5" w:rsidRDefault="00824DE5">
      <w:pPr>
        <w:ind w:left="-709"/>
        <w:jc w:val="both"/>
        <w:rPr>
          <w:rFonts w:ascii="Avenir" w:eastAsia="Avenir" w:hAnsi="Avenir" w:cs="Avenir"/>
          <w:sz w:val="22"/>
          <w:szCs w:val="22"/>
        </w:rPr>
      </w:pPr>
    </w:p>
    <w:p w:rsidR="00824DE5" w:rsidRDefault="00824DE5">
      <w:pPr>
        <w:ind w:left="-720" w:right="-545"/>
        <w:rPr>
          <w:rFonts w:ascii="Calibri" w:eastAsia="Calibri" w:hAnsi="Calibri" w:cs="Calibri"/>
          <w:sz w:val="22"/>
          <w:szCs w:val="22"/>
        </w:rPr>
      </w:pPr>
    </w:p>
    <w:p w:rsidR="00824DE5" w:rsidRDefault="00575D16">
      <w:r>
        <w:rPr>
          <w:noProof/>
        </w:rPr>
        <mc:AlternateContent>
          <mc:Choice Requires="wps">
            <w:drawing>
              <wp:anchor distT="0" distB="0" distL="114300" distR="114300" simplePos="0" relativeHeight="251658240" behindDoc="0" locked="0" layoutInCell="1" hidden="0" allowOverlap="1">
                <wp:simplePos x="0" y="0"/>
                <wp:positionH relativeFrom="column">
                  <wp:posOffset>3441700</wp:posOffset>
                </wp:positionH>
                <wp:positionV relativeFrom="paragraph">
                  <wp:posOffset>342900</wp:posOffset>
                </wp:positionV>
                <wp:extent cx="2945765" cy="446405"/>
                <wp:effectExtent l="0" t="0" r="0" b="0"/>
                <wp:wrapNone/>
                <wp:docPr id="5" name=""/>
                <wp:cNvGraphicFramePr/>
                <a:graphic xmlns:a="http://schemas.openxmlformats.org/drawingml/2006/main">
                  <a:graphicData uri="http://schemas.microsoft.com/office/word/2010/wordprocessingShape">
                    <wps:wsp>
                      <wps:cNvSpPr/>
                      <wps:spPr>
                        <a:xfrm>
                          <a:off x="3877880" y="3561560"/>
                          <a:ext cx="2936240" cy="436880"/>
                        </a:xfrm>
                        <a:prstGeom prst="rect">
                          <a:avLst/>
                        </a:prstGeom>
                        <a:noFill/>
                        <a:ln>
                          <a:noFill/>
                        </a:ln>
                      </wps:spPr>
                      <wps:txbx>
                        <w:txbxContent>
                          <w:p w:rsidR="00824DE5" w:rsidRDefault="00824DE5">
                            <w:pPr>
                              <w:jc w:val="right"/>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margin-left:271pt;margin-top:27pt;width:231.95pt;height:35.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" filled="f" stroked="f">
                <v:textbox inset="2.53958mm,1.2694mm,2.53958mm,1.2694mm">
                  <w:txbxContent>
                    <w:p w:rsidR="00824DE5" w:rsidRDefault="00824DE5">
                      <w:pPr>
                        <w:jc w:val="right"/>
                        <w:textDirection w:val="btLr"/>
                      </w:pPr>
                    </w:p>
                  </w:txbxContent>
                </v:textbox>
              </v:rect>
            </w:pict>
          </mc:Fallback>
        </mc:AlternateContent>
      </w:r>
    </w:p>
    <w:sectPr w:rsidR="00824DE5">
      <w:headerReference w:type="default" r:id="rId8"/>
      <w:footerReference w:type="default" r:id="rId9"/>
      <w:pgSz w:w="11900" w:h="16840"/>
      <w:pgMar w:top="2448" w:right="1440" w:bottom="1440" w:left="1440" w:header="18" w:footer="1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75D16">
      <w:r>
        <w:separator/>
      </w:r>
    </w:p>
  </w:endnote>
  <w:endnote w:type="continuationSeparator" w:id="0">
    <w:p w:rsidR="00000000" w:rsidRDefault="0057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DE5" w:rsidRDefault="00575D16">
    <w:pPr>
      <w:pBdr>
        <w:top w:val="nil"/>
        <w:left w:val="nil"/>
        <w:bottom w:val="nil"/>
        <w:right w:val="nil"/>
        <w:between w:val="nil"/>
      </w:pBdr>
      <w:tabs>
        <w:tab w:val="center" w:pos="4680"/>
        <w:tab w:val="right" w:pos="9360"/>
      </w:tabs>
      <w:jc w:val="center"/>
      <w:rPr>
        <w:rFonts w:ascii="Calibri" w:eastAsia="Calibri" w:hAnsi="Calibri" w:cs="Calibri"/>
        <w:smallCaps/>
        <w:color w:val="808080"/>
      </w:rPr>
    </w:pPr>
    <w:r>
      <w:rPr>
        <w:rFonts w:ascii="Calibri" w:eastAsia="Calibri" w:hAnsi="Calibri" w:cs="Calibri"/>
        <w:smallCaps/>
        <w:color w:val="808080"/>
      </w:rPr>
      <w:fldChar w:fldCharType="begin"/>
    </w:r>
    <w:r>
      <w:rPr>
        <w:rFonts w:ascii="Calibri" w:eastAsia="Calibri" w:hAnsi="Calibri" w:cs="Calibri"/>
        <w:smallCaps/>
        <w:color w:val="808080"/>
      </w:rPr>
      <w:instrText>PAGE</w:instrText>
    </w:r>
    <w:r>
      <w:rPr>
        <w:rFonts w:ascii="Calibri" w:eastAsia="Calibri" w:hAnsi="Calibri" w:cs="Calibri"/>
        <w:smallCaps/>
        <w:color w:val="808080"/>
      </w:rPr>
      <w:fldChar w:fldCharType="separate"/>
    </w:r>
    <w:r>
      <w:rPr>
        <w:rFonts w:ascii="Calibri" w:eastAsia="Calibri" w:hAnsi="Calibri" w:cs="Calibri"/>
        <w:smallCaps/>
        <w:noProof/>
        <w:color w:val="808080"/>
      </w:rPr>
      <w:t>1</w:t>
    </w:r>
    <w:r>
      <w:rPr>
        <w:rFonts w:ascii="Calibri" w:eastAsia="Calibri" w:hAnsi="Calibri" w:cs="Calibri"/>
        <w:smallCaps/>
        <w:color w:val="808080"/>
      </w:rPr>
      <w:fldChar w:fldCharType="end"/>
    </w:r>
  </w:p>
  <w:p w:rsidR="00824DE5" w:rsidRDefault="00824DE5">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75D16">
      <w:r>
        <w:separator/>
      </w:r>
    </w:p>
  </w:footnote>
  <w:footnote w:type="continuationSeparator" w:id="0">
    <w:p w:rsidR="00000000" w:rsidRDefault="00575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DE5" w:rsidRDefault="00575D16">
    <w:pPr>
      <w:pBdr>
        <w:top w:val="nil"/>
        <w:left w:val="nil"/>
        <w:bottom w:val="nil"/>
        <w:right w:val="nil"/>
        <w:between w:val="nil"/>
      </w:pBdr>
      <w:tabs>
        <w:tab w:val="center" w:pos="4680"/>
        <w:tab w:val="right" w:pos="9360"/>
      </w:tabs>
      <w:ind w:hanging="1418"/>
      <w:rPr>
        <w:rFonts w:ascii="Calibri" w:eastAsia="Calibri" w:hAnsi="Calibri" w:cs="Calibri"/>
        <w:color w:val="000000"/>
      </w:rPr>
    </w:pPr>
    <w:r>
      <w:rPr>
        <w:rFonts w:ascii="Calibri" w:eastAsia="Calibri" w:hAnsi="Calibri" w:cs="Calibri"/>
        <w:noProof/>
        <w:color w:val="000000"/>
      </w:rPr>
      <w:drawing>
        <wp:inline distT="0" distB="0" distL="0" distR="0">
          <wp:extent cx="7538277" cy="1292037"/>
          <wp:effectExtent l="0" t="0" r="0" b="0"/>
          <wp:docPr id="6" name="image1.jp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graphical user interface&#10;&#10;Description automatically generated"/>
                  <pic:cNvPicPr preferRelativeResize="0"/>
                </pic:nvPicPr>
                <pic:blipFill>
                  <a:blip r:embed="rId1"/>
                  <a:srcRect/>
                  <a:stretch>
                    <a:fillRect/>
                  </a:stretch>
                </pic:blipFill>
                <pic:spPr>
                  <a:xfrm>
                    <a:off x="0" y="0"/>
                    <a:ext cx="7538277" cy="129203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F1BBE"/>
    <w:multiLevelType w:val="multilevel"/>
    <w:tmpl w:val="F61072F8"/>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E5"/>
    <w:rsid w:val="00575D16"/>
    <w:rsid w:val="00824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3FD3"/>
  <w15:docId w15:val="{4EF74854-B31C-402F-910A-F62280FA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A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BA5642"/>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rsid w:val="00BA5642"/>
  </w:style>
  <w:style w:type="paragraph" w:styleId="Footer">
    <w:name w:val="footer"/>
    <w:basedOn w:val="Normal"/>
    <w:link w:val="FooterChar"/>
    <w:uiPriority w:val="99"/>
    <w:unhideWhenUsed/>
    <w:rsid w:val="00BA5642"/>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A5642"/>
  </w:style>
  <w:style w:type="paragraph" w:styleId="ListParagraph">
    <w:name w:val="List Paragraph"/>
    <w:basedOn w:val="Normal"/>
    <w:uiPriority w:val="34"/>
    <w:qFormat/>
    <w:rsid w:val="006E2BBA"/>
    <w:pPr>
      <w:ind w:left="720"/>
      <w:contextualSpacing/>
    </w:pPr>
  </w:style>
  <w:style w:type="table" w:styleId="TableGrid">
    <w:name w:val="Table Grid"/>
    <w:basedOn w:val="TableNormal"/>
    <w:uiPriority w:val="39"/>
    <w:rsid w:val="006E2BB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045758957941705628msoheader">
    <w:name w:val="m_5045758957941705628msoheader"/>
    <w:basedOn w:val="Normal"/>
    <w:rsid w:val="006E2BBA"/>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wmydOaMU8AonFaEKwIdCYGcFIg==">CgMxLjAyCGguZ2pkZ3hzOAByITFMdWQzNVVhN2E1V0U1M29pRWFkUHJyMmd1NGYzRkVfWQ==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2891</Characters>
  <Application>Microsoft Office Word</Application>
  <DocSecurity>0</DocSecurity>
  <Lines>24</Lines>
  <Paragraphs>6</Paragraphs>
  <ScaleCrop>false</ScaleCrop>
  <Company>Ashcroft High School</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K Jenkins</dc:creator>
  <cp:lastModifiedBy>T Black</cp:lastModifiedBy>
  <cp:revision>2</cp:revision>
  <dcterms:created xsi:type="dcterms:W3CDTF">2021-09-11T19:40:00Z</dcterms:created>
  <dcterms:modified xsi:type="dcterms:W3CDTF">2025-04-29T12:39:00Z</dcterms:modified>
</cp:coreProperties>
</file>