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10C5" w14:textId="77777777" w:rsidR="004B62DC" w:rsidRPr="00D13174" w:rsidRDefault="004B62DC" w:rsidP="003D74E8">
      <w:pPr>
        <w:rPr>
          <w:rFonts w:ascii="Arial" w:eastAsia="Calibri" w:hAnsi="Arial"/>
          <w:b/>
          <w:bCs/>
          <w:sz w:val="24"/>
          <w:szCs w:val="24"/>
        </w:rPr>
      </w:pPr>
    </w:p>
    <w:p w14:paraId="4BB30DAD" w14:textId="0F964F07" w:rsidR="004B62DC" w:rsidRPr="00CF700B" w:rsidRDefault="00307D26" w:rsidP="00CF700B">
      <w:pPr>
        <w:ind w:left="2834" w:hanging="2834"/>
        <w:jc w:val="center"/>
        <w:rPr>
          <w:rFonts w:ascii="Arial" w:hAnsi="Arial"/>
          <w:b/>
          <w:bCs/>
          <w:sz w:val="30"/>
          <w:szCs w:val="30"/>
        </w:rPr>
      </w:pPr>
      <w:r>
        <w:rPr>
          <w:rFonts w:ascii="Arial" w:eastAsia="Calibri" w:hAnsi="Arial"/>
          <w:b/>
          <w:bCs/>
          <w:sz w:val="30"/>
          <w:szCs w:val="30"/>
        </w:rPr>
        <w:t xml:space="preserve">Insurance </w:t>
      </w:r>
      <w:r w:rsidR="00AB2847">
        <w:rPr>
          <w:rFonts w:ascii="Arial" w:eastAsia="Calibri" w:hAnsi="Arial"/>
          <w:b/>
          <w:bCs/>
          <w:sz w:val="30"/>
          <w:szCs w:val="30"/>
        </w:rPr>
        <w:t>Administrator</w:t>
      </w:r>
    </w:p>
    <w:p w14:paraId="387B2A43" w14:textId="19C10059" w:rsidR="00D77FE0" w:rsidRPr="00453E82" w:rsidRDefault="00D77FE0" w:rsidP="004B62DC">
      <w:pPr>
        <w:jc w:val="right"/>
        <w:rPr>
          <w:rFonts w:ascii="Arial" w:hAnsi="Arial"/>
          <w:b/>
          <w:bCs/>
        </w:rPr>
      </w:pPr>
      <w:r>
        <w:tab/>
      </w:r>
    </w:p>
    <w:tbl>
      <w:tblPr>
        <w:tblStyle w:val="TableGrid"/>
        <w:tblW w:w="0" w:type="auto"/>
        <w:tblLook w:val="04A0" w:firstRow="1" w:lastRow="0" w:firstColumn="1" w:lastColumn="0" w:noHBand="0" w:noVBand="1"/>
      </w:tblPr>
      <w:tblGrid>
        <w:gridCol w:w="2065"/>
        <w:gridCol w:w="6951"/>
      </w:tblGrid>
      <w:tr w:rsidR="00D77FE0" w:rsidRPr="00453E82" w14:paraId="527C175E" w14:textId="77777777" w:rsidTr="004B62DC">
        <w:tc>
          <w:tcPr>
            <w:tcW w:w="2065" w:type="dxa"/>
          </w:tcPr>
          <w:p w14:paraId="19449D52" w14:textId="77777777" w:rsidR="00D77FE0" w:rsidRPr="00453E82" w:rsidRDefault="00D77FE0" w:rsidP="00DA2900">
            <w:pPr>
              <w:rPr>
                <w:rFonts w:ascii="Arial" w:hAnsi="Arial"/>
                <w:b/>
                <w:sz w:val="22"/>
                <w:szCs w:val="22"/>
              </w:rPr>
            </w:pPr>
            <w:r w:rsidRPr="00453E82">
              <w:rPr>
                <w:rFonts w:ascii="Arial" w:hAnsi="Arial"/>
                <w:b/>
                <w:sz w:val="22"/>
                <w:szCs w:val="22"/>
              </w:rPr>
              <w:t>Responsible to:</w:t>
            </w:r>
          </w:p>
          <w:p w14:paraId="78542522" w14:textId="77777777" w:rsidR="00D77FE0" w:rsidRPr="00453E82" w:rsidRDefault="00D77FE0" w:rsidP="00DA2900">
            <w:pPr>
              <w:rPr>
                <w:rFonts w:ascii="Arial" w:hAnsi="Arial"/>
                <w:b/>
                <w:sz w:val="22"/>
                <w:szCs w:val="22"/>
              </w:rPr>
            </w:pPr>
          </w:p>
        </w:tc>
        <w:tc>
          <w:tcPr>
            <w:tcW w:w="6951" w:type="dxa"/>
          </w:tcPr>
          <w:p w14:paraId="4F217B18" w14:textId="36860705" w:rsidR="00D77FE0" w:rsidRPr="00453E82" w:rsidRDefault="00105B70" w:rsidP="00DA2900">
            <w:pPr>
              <w:rPr>
                <w:rFonts w:ascii="Arial" w:hAnsi="Arial"/>
                <w:color w:val="FF0000"/>
                <w:sz w:val="22"/>
                <w:szCs w:val="22"/>
              </w:rPr>
            </w:pPr>
            <w:r w:rsidRPr="00105B70">
              <w:rPr>
                <w:rFonts w:ascii="Arial" w:hAnsi="Arial"/>
                <w:color w:val="000000" w:themeColor="text1"/>
                <w:sz w:val="22"/>
                <w:szCs w:val="22"/>
              </w:rPr>
              <w:t>Insurance Officer</w:t>
            </w:r>
          </w:p>
        </w:tc>
      </w:tr>
      <w:tr w:rsidR="00D77FE0" w:rsidRPr="00453E82" w14:paraId="451CB335" w14:textId="77777777" w:rsidTr="004B62DC">
        <w:tc>
          <w:tcPr>
            <w:tcW w:w="2065" w:type="dxa"/>
          </w:tcPr>
          <w:p w14:paraId="7D994E35" w14:textId="77777777" w:rsidR="00D77FE0" w:rsidRPr="00453E82" w:rsidRDefault="00D77FE0" w:rsidP="00DA2900">
            <w:pPr>
              <w:rPr>
                <w:rFonts w:ascii="Arial" w:hAnsi="Arial"/>
                <w:b/>
                <w:sz w:val="22"/>
                <w:szCs w:val="22"/>
              </w:rPr>
            </w:pPr>
            <w:r w:rsidRPr="00453E82">
              <w:rPr>
                <w:rFonts w:ascii="Arial" w:hAnsi="Arial"/>
                <w:b/>
                <w:sz w:val="22"/>
                <w:szCs w:val="22"/>
              </w:rPr>
              <w:t>Responsible for:</w:t>
            </w:r>
          </w:p>
          <w:p w14:paraId="7D5A3804" w14:textId="77777777" w:rsidR="00D77FE0" w:rsidRPr="00453E82" w:rsidRDefault="00D77FE0" w:rsidP="00DA2900">
            <w:pPr>
              <w:rPr>
                <w:rFonts w:ascii="Arial" w:hAnsi="Arial"/>
                <w:b/>
                <w:sz w:val="22"/>
                <w:szCs w:val="22"/>
              </w:rPr>
            </w:pPr>
          </w:p>
        </w:tc>
        <w:tc>
          <w:tcPr>
            <w:tcW w:w="6951" w:type="dxa"/>
          </w:tcPr>
          <w:p w14:paraId="0923FFE5" w14:textId="2398B301" w:rsidR="00D77FE0" w:rsidRPr="00527F8E" w:rsidRDefault="00527F8E" w:rsidP="00DA2900">
            <w:pPr>
              <w:rPr>
                <w:rFonts w:ascii="Arial" w:hAnsi="Arial"/>
                <w:sz w:val="22"/>
                <w:szCs w:val="22"/>
              </w:rPr>
            </w:pPr>
            <w:r w:rsidRPr="00527F8E">
              <w:rPr>
                <w:rFonts w:ascii="Arial" w:hAnsi="Arial"/>
                <w:sz w:val="22"/>
                <w:szCs w:val="22"/>
              </w:rPr>
              <w:t>N/A</w:t>
            </w:r>
          </w:p>
        </w:tc>
      </w:tr>
      <w:tr w:rsidR="00D77FE0" w:rsidRPr="00453E82" w14:paraId="63D36CFF" w14:textId="77777777" w:rsidTr="004B62DC">
        <w:tc>
          <w:tcPr>
            <w:tcW w:w="2065" w:type="dxa"/>
          </w:tcPr>
          <w:p w14:paraId="7913C8E0" w14:textId="77777777" w:rsidR="00D77FE0" w:rsidRPr="00453E82" w:rsidRDefault="00D77FE0" w:rsidP="00DA2900">
            <w:pPr>
              <w:rPr>
                <w:rFonts w:ascii="Arial" w:hAnsi="Arial"/>
                <w:b/>
                <w:sz w:val="22"/>
                <w:szCs w:val="22"/>
              </w:rPr>
            </w:pPr>
            <w:r w:rsidRPr="00453E82">
              <w:rPr>
                <w:rFonts w:ascii="Arial" w:hAnsi="Arial"/>
                <w:b/>
                <w:sz w:val="22"/>
                <w:szCs w:val="22"/>
              </w:rPr>
              <w:t>Grade of post:</w:t>
            </w:r>
          </w:p>
          <w:p w14:paraId="070E244D" w14:textId="77777777" w:rsidR="00D77FE0" w:rsidRPr="00453E82" w:rsidRDefault="00D77FE0" w:rsidP="00DA2900">
            <w:pPr>
              <w:rPr>
                <w:rFonts w:ascii="Arial" w:hAnsi="Arial"/>
                <w:b/>
                <w:sz w:val="22"/>
                <w:szCs w:val="22"/>
              </w:rPr>
            </w:pPr>
          </w:p>
        </w:tc>
        <w:tc>
          <w:tcPr>
            <w:tcW w:w="6951" w:type="dxa"/>
          </w:tcPr>
          <w:p w14:paraId="4493593E" w14:textId="5A9F0B5E" w:rsidR="00D77FE0" w:rsidRPr="00793BAF" w:rsidRDefault="00445ECC" w:rsidP="00DA2900">
            <w:pPr>
              <w:rPr>
                <w:rFonts w:ascii="Arial" w:hAnsi="Arial"/>
                <w:sz w:val="22"/>
                <w:szCs w:val="22"/>
              </w:rPr>
            </w:pPr>
            <w:r>
              <w:rPr>
                <w:rFonts w:ascii="Arial" w:hAnsi="Arial"/>
                <w:sz w:val="22"/>
                <w:szCs w:val="22"/>
              </w:rPr>
              <w:t xml:space="preserve">Grade </w:t>
            </w:r>
            <w:r w:rsidR="00105B70">
              <w:rPr>
                <w:rFonts w:ascii="Arial" w:hAnsi="Arial"/>
                <w:sz w:val="22"/>
                <w:szCs w:val="22"/>
              </w:rPr>
              <w:t>4</w:t>
            </w:r>
          </w:p>
        </w:tc>
      </w:tr>
      <w:tr w:rsidR="00D77FE0" w:rsidRPr="00453E82" w14:paraId="0243FEBE" w14:textId="77777777" w:rsidTr="00073097">
        <w:trPr>
          <w:trHeight w:val="424"/>
        </w:trPr>
        <w:tc>
          <w:tcPr>
            <w:tcW w:w="2065" w:type="dxa"/>
          </w:tcPr>
          <w:p w14:paraId="41096BCC" w14:textId="77777777" w:rsidR="00D77FE0" w:rsidRPr="00453E82" w:rsidRDefault="00D77FE0" w:rsidP="00DA2900">
            <w:pPr>
              <w:rPr>
                <w:rFonts w:ascii="Arial" w:hAnsi="Arial"/>
                <w:b/>
                <w:sz w:val="22"/>
                <w:szCs w:val="22"/>
              </w:rPr>
            </w:pPr>
            <w:r w:rsidRPr="00453E82">
              <w:rPr>
                <w:rFonts w:ascii="Arial" w:hAnsi="Arial"/>
                <w:b/>
                <w:sz w:val="22"/>
                <w:szCs w:val="22"/>
              </w:rPr>
              <w:t>Hours of work:</w:t>
            </w:r>
          </w:p>
          <w:p w14:paraId="21793FF0" w14:textId="77777777" w:rsidR="00D77FE0" w:rsidRPr="00453E82" w:rsidRDefault="00D77FE0" w:rsidP="00DA2900">
            <w:pPr>
              <w:rPr>
                <w:rFonts w:ascii="Arial" w:hAnsi="Arial"/>
                <w:b/>
                <w:sz w:val="22"/>
                <w:szCs w:val="22"/>
              </w:rPr>
            </w:pPr>
          </w:p>
        </w:tc>
        <w:tc>
          <w:tcPr>
            <w:tcW w:w="6951" w:type="dxa"/>
          </w:tcPr>
          <w:p w14:paraId="439690F6" w14:textId="6BCFA871" w:rsidR="00D77FE0" w:rsidRPr="004B62DC" w:rsidRDefault="00105B70" w:rsidP="00DA2900">
            <w:pPr>
              <w:rPr>
                <w:rFonts w:ascii="Arial" w:hAnsi="Arial"/>
                <w:sz w:val="22"/>
                <w:szCs w:val="22"/>
              </w:rPr>
            </w:pPr>
            <w:r>
              <w:rPr>
                <w:rFonts w:ascii="Arial" w:hAnsi="Arial"/>
                <w:sz w:val="22"/>
                <w:szCs w:val="22"/>
              </w:rPr>
              <w:t>1</w:t>
            </w:r>
            <w:r w:rsidR="00AB2847">
              <w:rPr>
                <w:rFonts w:ascii="Arial" w:hAnsi="Arial"/>
                <w:sz w:val="22"/>
                <w:szCs w:val="22"/>
              </w:rPr>
              <w:t>4.8</w:t>
            </w:r>
            <w:r>
              <w:rPr>
                <w:rFonts w:ascii="Arial" w:hAnsi="Arial"/>
                <w:sz w:val="22"/>
                <w:szCs w:val="22"/>
              </w:rPr>
              <w:t>hrs (Part Time)</w:t>
            </w:r>
          </w:p>
        </w:tc>
      </w:tr>
      <w:tr w:rsidR="004B62DC" w:rsidRPr="00453E82" w14:paraId="68578F97" w14:textId="77777777" w:rsidTr="004B62DC">
        <w:tc>
          <w:tcPr>
            <w:tcW w:w="2065" w:type="dxa"/>
          </w:tcPr>
          <w:p w14:paraId="05907C8B" w14:textId="77777777" w:rsidR="004B62DC" w:rsidRPr="00453E82" w:rsidRDefault="004B62DC" w:rsidP="004B62DC">
            <w:pPr>
              <w:rPr>
                <w:rFonts w:ascii="Arial" w:hAnsi="Arial"/>
                <w:b/>
                <w:sz w:val="22"/>
                <w:szCs w:val="22"/>
              </w:rPr>
            </w:pPr>
            <w:r w:rsidRPr="00453E82">
              <w:rPr>
                <w:rFonts w:ascii="Arial" w:hAnsi="Arial"/>
                <w:b/>
                <w:sz w:val="22"/>
                <w:szCs w:val="22"/>
              </w:rPr>
              <w:t>Work location:</w:t>
            </w:r>
          </w:p>
          <w:p w14:paraId="130698D9" w14:textId="77777777" w:rsidR="004B62DC" w:rsidRPr="00453E82" w:rsidRDefault="004B62DC" w:rsidP="004B62DC">
            <w:pPr>
              <w:rPr>
                <w:rFonts w:ascii="Arial" w:hAnsi="Arial"/>
                <w:b/>
                <w:sz w:val="22"/>
                <w:szCs w:val="22"/>
              </w:rPr>
            </w:pPr>
          </w:p>
        </w:tc>
        <w:tc>
          <w:tcPr>
            <w:tcW w:w="6951" w:type="dxa"/>
            <w:tcBorders>
              <w:top w:val="single" w:sz="4" w:space="0" w:color="auto"/>
              <w:left w:val="single" w:sz="4" w:space="0" w:color="auto"/>
              <w:bottom w:val="single" w:sz="4" w:space="0" w:color="auto"/>
              <w:right w:val="single" w:sz="4" w:space="0" w:color="auto"/>
            </w:tcBorders>
          </w:tcPr>
          <w:p w14:paraId="7F2277B6" w14:textId="25357EB5" w:rsidR="004B62DC" w:rsidRPr="00105B70" w:rsidRDefault="00AB2847" w:rsidP="004B62DC">
            <w:pPr>
              <w:rPr>
                <w:rFonts w:ascii="Arial" w:hAnsi="Arial"/>
                <w:bCs/>
                <w:sz w:val="22"/>
                <w:szCs w:val="22"/>
              </w:rPr>
            </w:pPr>
            <w:r>
              <w:rPr>
                <w:rFonts w:ascii="Arial" w:eastAsia="Calibri" w:hAnsi="Arial"/>
                <w:bCs/>
                <w:color w:val="222222"/>
                <w:sz w:val="22"/>
                <w:szCs w:val="22"/>
                <w:lang w:val="en-GB"/>
              </w:rPr>
              <w:t>Cannock Campus (travel to other campuses involved)</w:t>
            </w:r>
          </w:p>
        </w:tc>
      </w:tr>
      <w:tr w:rsidR="004B62DC" w:rsidRPr="00453E82" w14:paraId="16EDB5C7" w14:textId="77777777" w:rsidTr="004B62DC">
        <w:tc>
          <w:tcPr>
            <w:tcW w:w="2065" w:type="dxa"/>
          </w:tcPr>
          <w:p w14:paraId="022C8FDE" w14:textId="77777777" w:rsidR="004B62DC" w:rsidRPr="00453E82" w:rsidRDefault="004B62DC" w:rsidP="004B62DC">
            <w:pPr>
              <w:rPr>
                <w:rFonts w:ascii="Arial" w:hAnsi="Arial"/>
                <w:b/>
                <w:sz w:val="22"/>
                <w:szCs w:val="22"/>
              </w:rPr>
            </w:pPr>
            <w:r w:rsidRPr="00453E82">
              <w:rPr>
                <w:rFonts w:ascii="Arial" w:hAnsi="Arial"/>
                <w:b/>
                <w:sz w:val="22"/>
                <w:szCs w:val="22"/>
              </w:rPr>
              <w:t>Code:</w:t>
            </w:r>
          </w:p>
        </w:tc>
        <w:tc>
          <w:tcPr>
            <w:tcW w:w="6951" w:type="dxa"/>
            <w:tcBorders>
              <w:top w:val="single" w:sz="4" w:space="0" w:color="auto"/>
              <w:left w:val="single" w:sz="4" w:space="0" w:color="auto"/>
              <w:bottom w:val="single" w:sz="4" w:space="0" w:color="auto"/>
              <w:right w:val="single" w:sz="4" w:space="0" w:color="auto"/>
            </w:tcBorders>
          </w:tcPr>
          <w:p w14:paraId="0297DC5E" w14:textId="274CDB31" w:rsidR="004B62DC" w:rsidRPr="004B62DC" w:rsidRDefault="00AB2847" w:rsidP="004B62DC">
            <w:pPr>
              <w:rPr>
                <w:rFonts w:ascii="Arial" w:hAnsi="Arial"/>
                <w:sz w:val="22"/>
                <w:szCs w:val="22"/>
              </w:rPr>
            </w:pPr>
            <w:r>
              <w:rPr>
                <w:rFonts w:ascii="Arial" w:hAnsi="Arial"/>
                <w:sz w:val="22"/>
                <w:szCs w:val="22"/>
              </w:rPr>
              <w:t>HR2526-114</w:t>
            </w:r>
          </w:p>
        </w:tc>
      </w:tr>
    </w:tbl>
    <w:p w14:paraId="5BB3BC1D" w14:textId="51E8EFE2" w:rsidR="00D77FE0" w:rsidRPr="00453E82" w:rsidRDefault="00D77FE0">
      <w:pPr>
        <w:rPr>
          <w:rFonts w:ascii="Arial" w:hAnsi="Arial"/>
        </w:rPr>
      </w:pPr>
    </w:p>
    <w:tbl>
      <w:tblPr>
        <w:tblStyle w:val="TableGrid"/>
        <w:tblW w:w="0" w:type="auto"/>
        <w:tblLook w:val="04A0" w:firstRow="1" w:lastRow="0" w:firstColumn="1" w:lastColumn="0" w:noHBand="0" w:noVBand="1"/>
      </w:tblPr>
      <w:tblGrid>
        <w:gridCol w:w="9016"/>
      </w:tblGrid>
      <w:tr w:rsidR="00D77FE0" w:rsidRPr="00453E82" w14:paraId="65AA44B0" w14:textId="77777777" w:rsidTr="00B07E55">
        <w:trPr>
          <w:trHeight w:val="2481"/>
        </w:trPr>
        <w:tc>
          <w:tcPr>
            <w:tcW w:w="9016" w:type="dxa"/>
          </w:tcPr>
          <w:p w14:paraId="147138CA" w14:textId="77777777" w:rsidR="00B07E55" w:rsidRDefault="00D77FE0" w:rsidP="00453E82">
            <w:pPr>
              <w:jc w:val="both"/>
              <w:rPr>
                <w:rFonts w:ascii="Arial" w:hAnsi="Arial"/>
                <w:b/>
                <w:sz w:val="22"/>
                <w:szCs w:val="22"/>
              </w:rPr>
            </w:pPr>
            <w:r w:rsidRPr="00453E82">
              <w:rPr>
                <w:rFonts w:ascii="Arial" w:hAnsi="Arial"/>
                <w:b/>
                <w:sz w:val="22"/>
                <w:szCs w:val="22"/>
              </w:rPr>
              <w:t>Job Purpose:</w:t>
            </w:r>
          </w:p>
          <w:p w14:paraId="3AFDD0CA" w14:textId="0D29B77F" w:rsidR="00453E82" w:rsidRDefault="00D77FE0" w:rsidP="00453E82">
            <w:pPr>
              <w:jc w:val="both"/>
              <w:rPr>
                <w:rFonts w:ascii="Arial" w:hAnsi="Arial"/>
                <w:b/>
                <w:sz w:val="22"/>
                <w:szCs w:val="22"/>
              </w:rPr>
            </w:pPr>
            <w:r w:rsidRPr="00453E82">
              <w:rPr>
                <w:rFonts w:ascii="Arial" w:hAnsi="Arial"/>
                <w:b/>
                <w:sz w:val="22"/>
                <w:szCs w:val="22"/>
              </w:rPr>
              <w:t xml:space="preserve">  </w:t>
            </w:r>
          </w:p>
          <w:p w14:paraId="78E1988E" w14:textId="3BE8D657" w:rsidR="004F2168" w:rsidRPr="00105B70" w:rsidRDefault="00105B70" w:rsidP="00105B70">
            <w:pPr>
              <w:spacing w:after="200" w:line="276" w:lineRule="auto"/>
              <w:rPr>
                <w:rFonts w:ascii="Arial" w:eastAsia="MS Mincho" w:hAnsi="Arial"/>
                <w:sz w:val="22"/>
                <w:szCs w:val="22"/>
              </w:rPr>
            </w:pPr>
            <w:r w:rsidRPr="00105B70">
              <w:rPr>
                <w:rFonts w:ascii="Arial" w:eastAsia="MS Mincho" w:hAnsi="Arial"/>
                <w:sz w:val="22"/>
                <w:szCs w:val="22"/>
              </w:rPr>
              <w:t>To provide specialist administrative support to the Health &amp; Safety team, focusing on college insurance administration, claims handling, statutory inspections, vehicle compliance and insurance-related reporting.</w:t>
            </w:r>
          </w:p>
          <w:p w14:paraId="681D212F" w14:textId="6C88170A" w:rsidR="004F2168" w:rsidRDefault="00454B67" w:rsidP="00E43D97">
            <w:pPr>
              <w:rPr>
                <w:rFonts w:ascii="Arial" w:eastAsia="Calibri" w:hAnsi="Arial"/>
                <w:sz w:val="22"/>
                <w:szCs w:val="22"/>
              </w:rPr>
            </w:pPr>
            <w:r>
              <w:rPr>
                <w:rFonts w:ascii="Arial" w:eastAsia="Calibri" w:hAnsi="Arial"/>
                <w:sz w:val="22"/>
                <w:szCs w:val="22"/>
              </w:rPr>
              <w:t>The</w:t>
            </w:r>
            <w:r w:rsidR="00B07E55">
              <w:rPr>
                <w:rFonts w:ascii="Arial" w:eastAsia="Calibri" w:hAnsi="Arial"/>
                <w:sz w:val="22"/>
                <w:szCs w:val="22"/>
              </w:rPr>
              <w:t xml:space="preserve"> </w:t>
            </w:r>
            <w:r>
              <w:rPr>
                <w:rFonts w:ascii="Arial" w:eastAsia="Calibri" w:hAnsi="Arial"/>
                <w:sz w:val="22"/>
                <w:szCs w:val="22"/>
              </w:rPr>
              <w:t>post-</w:t>
            </w:r>
            <w:r w:rsidR="004F2168">
              <w:rPr>
                <w:rFonts w:ascii="Arial" w:eastAsia="Calibri" w:hAnsi="Arial"/>
                <w:sz w:val="22"/>
                <w:szCs w:val="22"/>
              </w:rPr>
              <w:t xml:space="preserve">holder will support the Health and Safety Manager in the implementation, monitoring and continuous improvement of </w:t>
            </w:r>
            <w:r w:rsidR="00105B70">
              <w:rPr>
                <w:rFonts w:ascii="Arial" w:eastAsia="Calibri" w:hAnsi="Arial"/>
                <w:sz w:val="22"/>
                <w:szCs w:val="22"/>
              </w:rPr>
              <w:t>college insurance</w:t>
            </w:r>
            <w:r w:rsidR="004F2168">
              <w:rPr>
                <w:rFonts w:ascii="Arial" w:eastAsia="Calibri" w:hAnsi="Arial"/>
                <w:sz w:val="22"/>
                <w:szCs w:val="22"/>
              </w:rPr>
              <w:t xml:space="preserve"> arrangements across a diverse range of education and support environments.</w:t>
            </w:r>
          </w:p>
          <w:p w14:paraId="27AAFCA0" w14:textId="77777777" w:rsidR="00D77FE0" w:rsidRPr="00453E82" w:rsidRDefault="00D77FE0" w:rsidP="004F2168">
            <w:pPr>
              <w:rPr>
                <w:rFonts w:ascii="Arial" w:hAnsi="Arial"/>
                <w:sz w:val="22"/>
                <w:szCs w:val="22"/>
              </w:rPr>
            </w:pPr>
          </w:p>
        </w:tc>
      </w:tr>
    </w:tbl>
    <w:p w14:paraId="3C77BE4D" w14:textId="731CDEF9" w:rsidR="00D77FE0" w:rsidRPr="00453E82" w:rsidRDefault="00D77FE0" w:rsidP="00D77FE0">
      <w:pPr>
        <w:rPr>
          <w:rFonts w:ascii="Arial" w:hAnsi="Arial"/>
        </w:rPr>
      </w:pPr>
    </w:p>
    <w:p w14:paraId="35A2DDA2" w14:textId="66E52469" w:rsidR="00D77FE0" w:rsidRPr="00105B70" w:rsidRDefault="00D77FE0" w:rsidP="00D77FE0">
      <w:pPr>
        <w:rPr>
          <w:rFonts w:ascii="Arial" w:hAnsi="Arial"/>
          <w:b/>
          <w:bCs/>
        </w:rPr>
      </w:pPr>
      <w:r w:rsidRPr="00105B70">
        <w:rPr>
          <w:rFonts w:ascii="Arial" w:hAnsi="Arial"/>
          <w:b/>
          <w:bCs/>
        </w:rPr>
        <w:t>Key Duties &amp; Responsibilities</w:t>
      </w:r>
    </w:p>
    <w:p w14:paraId="7FB2D045" w14:textId="394D6026" w:rsidR="00D77FE0" w:rsidRPr="00105B70" w:rsidRDefault="00D77FE0" w:rsidP="00D77FE0">
      <w:pPr>
        <w:rPr>
          <w:rFonts w:ascii="Arial" w:hAnsi="Arial"/>
        </w:rPr>
      </w:pPr>
    </w:p>
    <w:p w14:paraId="42422E10" w14:textId="77777777" w:rsidR="00105B70" w:rsidRPr="00105B70" w:rsidRDefault="00105B70" w:rsidP="00105B70">
      <w:pPr>
        <w:rPr>
          <w:rFonts w:ascii="Arial" w:hAnsi="Arial"/>
          <w:b/>
          <w:bCs/>
        </w:rPr>
      </w:pPr>
      <w:r w:rsidRPr="00105B70">
        <w:rPr>
          <w:rFonts w:ascii="Arial" w:hAnsi="Arial"/>
          <w:b/>
          <w:bCs/>
        </w:rPr>
        <w:t>Insurance Administration</w:t>
      </w:r>
    </w:p>
    <w:p w14:paraId="011AD045" w14:textId="77777777" w:rsidR="00105B70" w:rsidRPr="00105B70" w:rsidRDefault="00105B70" w:rsidP="00105B70">
      <w:pPr>
        <w:pBdr>
          <w:top w:val="nil"/>
          <w:left w:val="nil"/>
          <w:bottom w:val="nil"/>
          <w:right w:val="nil"/>
          <w:between w:val="nil"/>
        </w:pBdr>
        <w:rPr>
          <w:rFonts w:ascii="Arial" w:hAnsi="Arial"/>
          <w:color w:val="000000"/>
        </w:rPr>
      </w:pPr>
    </w:p>
    <w:p w14:paraId="6223D88C" w14:textId="77777777" w:rsidR="00105B70" w:rsidRPr="00105B70" w:rsidRDefault="00105B70" w:rsidP="00105B70">
      <w:pPr>
        <w:numPr>
          <w:ilvl w:val="0"/>
          <w:numId w:val="9"/>
        </w:numPr>
        <w:spacing w:after="160" w:line="278" w:lineRule="auto"/>
        <w:rPr>
          <w:rFonts w:ascii="Arial" w:hAnsi="Arial"/>
        </w:rPr>
      </w:pPr>
      <w:r w:rsidRPr="00105B70">
        <w:rPr>
          <w:rFonts w:ascii="Arial" w:hAnsi="Arial"/>
        </w:rPr>
        <w:t>Notify the College’s insurers of changes relating to buildings, premises, vehicles, contents, livestock, liabilities and activities as they occur.</w:t>
      </w:r>
    </w:p>
    <w:p w14:paraId="14375120" w14:textId="77777777" w:rsidR="00105B70" w:rsidRPr="00105B70" w:rsidRDefault="00105B70" w:rsidP="00105B70">
      <w:pPr>
        <w:numPr>
          <w:ilvl w:val="0"/>
          <w:numId w:val="9"/>
        </w:numPr>
        <w:spacing w:after="160" w:line="278" w:lineRule="auto"/>
        <w:rPr>
          <w:rFonts w:ascii="Arial" w:hAnsi="Arial"/>
        </w:rPr>
      </w:pPr>
      <w:r w:rsidRPr="00105B70">
        <w:rPr>
          <w:rFonts w:ascii="Arial" w:hAnsi="Arial"/>
        </w:rPr>
        <w:t>Undertake all insurance officer duties, including renewal processes, correspondence with insurers and brokers, and involvement in tendering exercises as required.</w:t>
      </w:r>
    </w:p>
    <w:p w14:paraId="292FF013" w14:textId="77777777" w:rsidR="00105B70" w:rsidRPr="00105B70" w:rsidRDefault="00105B70" w:rsidP="00105B70">
      <w:pPr>
        <w:numPr>
          <w:ilvl w:val="0"/>
          <w:numId w:val="9"/>
        </w:numPr>
        <w:spacing w:after="160" w:line="278" w:lineRule="auto"/>
        <w:rPr>
          <w:rFonts w:ascii="Arial" w:hAnsi="Arial"/>
        </w:rPr>
      </w:pPr>
      <w:r w:rsidRPr="00105B70">
        <w:rPr>
          <w:rFonts w:ascii="Arial" w:hAnsi="Arial"/>
        </w:rPr>
        <w:t>Evaluate, process and approve insurance cover for planned trips, visits, events and activities, including overnight and overseas visits in line with insurer requirements.</w:t>
      </w:r>
    </w:p>
    <w:p w14:paraId="2F19CC44" w14:textId="77777777" w:rsidR="00105B70" w:rsidRPr="00105B70" w:rsidRDefault="00105B70" w:rsidP="00105B70">
      <w:pPr>
        <w:numPr>
          <w:ilvl w:val="0"/>
          <w:numId w:val="9"/>
        </w:numPr>
        <w:spacing w:after="160" w:line="278" w:lineRule="auto"/>
        <w:rPr>
          <w:rFonts w:ascii="Arial" w:hAnsi="Arial"/>
        </w:rPr>
      </w:pPr>
      <w:r w:rsidRPr="00105B70">
        <w:rPr>
          <w:rFonts w:ascii="Arial" w:hAnsi="Arial"/>
        </w:rPr>
        <w:t>Coordinate and manage all insurance claims, collating evidence, submitting claims, and monitoring progress through to closure.</w:t>
      </w:r>
    </w:p>
    <w:p w14:paraId="0BBE0B7F" w14:textId="77777777" w:rsidR="00105B70" w:rsidRPr="00105B70" w:rsidRDefault="00105B70" w:rsidP="00105B70">
      <w:pPr>
        <w:numPr>
          <w:ilvl w:val="0"/>
          <w:numId w:val="9"/>
        </w:numPr>
        <w:spacing w:after="160" w:line="278" w:lineRule="auto"/>
        <w:rPr>
          <w:rFonts w:ascii="Arial" w:hAnsi="Arial"/>
        </w:rPr>
      </w:pPr>
      <w:r w:rsidRPr="00105B70">
        <w:rPr>
          <w:rFonts w:ascii="Arial" w:hAnsi="Arial"/>
        </w:rPr>
        <w:t>Offer practical insurance advice and guidance to staff and managers on cover requirements for activities, tenders, contracts, events and claims.</w:t>
      </w:r>
    </w:p>
    <w:p w14:paraId="14CBC2DC" w14:textId="77777777" w:rsidR="00105B70" w:rsidRDefault="00105B70" w:rsidP="00105B70">
      <w:pPr>
        <w:numPr>
          <w:ilvl w:val="0"/>
          <w:numId w:val="9"/>
        </w:numPr>
        <w:spacing w:after="160" w:line="278" w:lineRule="auto"/>
        <w:rPr>
          <w:rFonts w:ascii="Arial" w:hAnsi="Arial"/>
        </w:rPr>
      </w:pPr>
      <w:r w:rsidRPr="00105B70">
        <w:rPr>
          <w:rFonts w:ascii="Arial" w:hAnsi="Arial"/>
        </w:rPr>
        <w:t>Produce insurance statistical reports and data for the Health &amp; Safety Committee when required.</w:t>
      </w:r>
    </w:p>
    <w:p w14:paraId="53E23E39" w14:textId="77777777" w:rsidR="00105B70" w:rsidRDefault="00105B70" w:rsidP="00105B70">
      <w:pPr>
        <w:spacing w:after="160" w:line="278" w:lineRule="auto"/>
        <w:rPr>
          <w:rFonts w:ascii="Arial" w:hAnsi="Arial"/>
        </w:rPr>
      </w:pPr>
    </w:p>
    <w:p w14:paraId="44B4D3B4" w14:textId="77777777" w:rsidR="00105B70" w:rsidRPr="00105B70" w:rsidRDefault="00105B70" w:rsidP="00105B70">
      <w:pPr>
        <w:spacing w:after="160" w:line="278" w:lineRule="auto"/>
        <w:rPr>
          <w:rFonts w:ascii="Arial" w:hAnsi="Arial"/>
        </w:rPr>
      </w:pPr>
    </w:p>
    <w:p w14:paraId="6C071677" w14:textId="77777777" w:rsidR="00105B70" w:rsidRPr="00105B70" w:rsidRDefault="00105B70" w:rsidP="00105B70">
      <w:pPr>
        <w:rPr>
          <w:rFonts w:ascii="Arial" w:hAnsi="Arial"/>
          <w:b/>
          <w:bCs/>
        </w:rPr>
      </w:pPr>
      <w:r w:rsidRPr="00105B70">
        <w:rPr>
          <w:rFonts w:ascii="Arial" w:hAnsi="Arial"/>
          <w:b/>
          <w:bCs/>
        </w:rPr>
        <w:lastRenderedPageBreak/>
        <w:t>Engineering Insurance &amp; Statutory Inspections</w:t>
      </w:r>
    </w:p>
    <w:p w14:paraId="1E56592E" w14:textId="77777777" w:rsidR="00105B70" w:rsidRPr="00105B70" w:rsidRDefault="00105B70" w:rsidP="00105B70">
      <w:pPr>
        <w:pBdr>
          <w:top w:val="nil"/>
          <w:left w:val="nil"/>
          <w:bottom w:val="nil"/>
          <w:right w:val="nil"/>
          <w:between w:val="nil"/>
        </w:pBdr>
        <w:rPr>
          <w:rFonts w:ascii="Arial" w:hAnsi="Arial"/>
          <w:color w:val="000000"/>
        </w:rPr>
      </w:pPr>
    </w:p>
    <w:p w14:paraId="58D6F40D" w14:textId="77777777" w:rsidR="00105B70" w:rsidRPr="00105B70" w:rsidRDefault="00105B70" w:rsidP="00105B70">
      <w:pPr>
        <w:numPr>
          <w:ilvl w:val="0"/>
          <w:numId w:val="9"/>
        </w:numPr>
        <w:spacing w:after="160" w:line="278" w:lineRule="auto"/>
        <w:rPr>
          <w:rFonts w:ascii="Arial" w:hAnsi="Arial"/>
        </w:rPr>
      </w:pPr>
      <w:r w:rsidRPr="00105B70">
        <w:rPr>
          <w:rFonts w:ascii="Arial" w:hAnsi="Arial"/>
        </w:rPr>
        <w:t>Receive reports and coordinate responses to recommendations arising from statutory engineering insurance inspections.</w:t>
      </w:r>
    </w:p>
    <w:p w14:paraId="495D8B9A" w14:textId="77777777" w:rsidR="00105B70" w:rsidRPr="00105B70" w:rsidRDefault="00105B70" w:rsidP="00105B70">
      <w:pPr>
        <w:numPr>
          <w:ilvl w:val="0"/>
          <w:numId w:val="9"/>
        </w:numPr>
        <w:spacing w:after="160" w:line="278" w:lineRule="auto"/>
        <w:rPr>
          <w:rFonts w:ascii="Arial" w:hAnsi="Arial"/>
        </w:rPr>
      </w:pPr>
      <w:r w:rsidRPr="00105B70">
        <w:rPr>
          <w:rFonts w:ascii="Arial" w:hAnsi="Arial"/>
        </w:rPr>
        <w:t>Maintain and update the Insurance Engineering Inspection Database, tracking compliance, inspection dates, and remedial actions across all sites.</w:t>
      </w:r>
    </w:p>
    <w:p w14:paraId="5C6F5FC5" w14:textId="19918EE6" w:rsidR="00105B70" w:rsidRPr="00105B70" w:rsidRDefault="00105B70" w:rsidP="00105B70">
      <w:pPr>
        <w:numPr>
          <w:ilvl w:val="0"/>
          <w:numId w:val="9"/>
        </w:numPr>
        <w:spacing w:after="160" w:line="278" w:lineRule="auto"/>
        <w:rPr>
          <w:rFonts w:ascii="Arial" w:hAnsi="Arial"/>
        </w:rPr>
      </w:pPr>
      <w:r w:rsidRPr="00105B70">
        <w:rPr>
          <w:rFonts w:ascii="Arial" w:hAnsi="Arial"/>
        </w:rPr>
        <w:t>Monitor inspection outcomes and follow up on actions identified by insurers for plant and equipment.</w:t>
      </w:r>
    </w:p>
    <w:p w14:paraId="3D5A2CA0" w14:textId="0023DB2F" w:rsidR="00105B70" w:rsidRPr="00105B70" w:rsidRDefault="00105B70" w:rsidP="00105B70">
      <w:pPr>
        <w:rPr>
          <w:rFonts w:ascii="Arial" w:hAnsi="Arial"/>
          <w:b/>
          <w:bCs/>
        </w:rPr>
      </w:pPr>
      <w:r w:rsidRPr="00105B70">
        <w:rPr>
          <w:rFonts w:ascii="Arial" w:hAnsi="Arial"/>
          <w:b/>
          <w:bCs/>
        </w:rPr>
        <w:t>Vehicle &amp; Driver Administration</w:t>
      </w:r>
    </w:p>
    <w:p w14:paraId="5A605FFF" w14:textId="77777777" w:rsidR="00105B70" w:rsidRPr="00105B70" w:rsidRDefault="00105B70" w:rsidP="00105B70">
      <w:pPr>
        <w:rPr>
          <w:rFonts w:ascii="Arial" w:hAnsi="Arial"/>
          <w:b/>
          <w:bCs/>
        </w:rPr>
      </w:pPr>
    </w:p>
    <w:p w14:paraId="42FBE675" w14:textId="77777777" w:rsidR="00105B70" w:rsidRPr="00105B70" w:rsidRDefault="00105B70" w:rsidP="00105B70">
      <w:pPr>
        <w:numPr>
          <w:ilvl w:val="0"/>
          <w:numId w:val="9"/>
        </w:numPr>
        <w:spacing w:after="160" w:line="278" w:lineRule="auto"/>
        <w:rPr>
          <w:rFonts w:ascii="Arial" w:hAnsi="Arial"/>
        </w:rPr>
      </w:pPr>
      <w:r w:rsidRPr="00105B70">
        <w:rPr>
          <w:rFonts w:ascii="Arial" w:hAnsi="Arial"/>
        </w:rPr>
        <w:t>Maintain the College Vehicle Database and National Vehicle Database via insurer platforms (e.g. Gallagher / Aviva).</w:t>
      </w:r>
    </w:p>
    <w:p w14:paraId="54C4F25D" w14:textId="77777777" w:rsidR="00105B70" w:rsidRPr="00105B70" w:rsidRDefault="00105B70" w:rsidP="00105B70">
      <w:pPr>
        <w:numPr>
          <w:ilvl w:val="0"/>
          <w:numId w:val="9"/>
        </w:numPr>
        <w:spacing w:after="160" w:line="278" w:lineRule="auto"/>
        <w:rPr>
          <w:rFonts w:ascii="Arial" w:hAnsi="Arial"/>
        </w:rPr>
      </w:pPr>
      <w:r w:rsidRPr="00105B70">
        <w:rPr>
          <w:rFonts w:ascii="Arial" w:hAnsi="Arial"/>
        </w:rPr>
        <w:t>Keep accurate records of authorised minibus and college vehicle drivers, including processing new driver applications.</w:t>
      </w:r>
    </w:p>
    <w:p w14:paraId="2292CE27" w14:textId="72A6745B" w:rsidR="00105B70" w:rsidRPr="00105B70" w:rsidRDefault="00105B70" w:rsidP="00105B70">
      <w:pPr>
        <w:numPr>
          <w:ilvl w:val="0"/>
          <w:numId w:val="9"/>
        </w:numPr>
        <w:spacing w:after="160" w:line="278" w:lineRule="auto"/>
        <w:rPr>
          <w:rFonts w:ascii="Arial" w:hAnsi="Arial"/>
        </w:rPr>
      </w:pPr>
      <w:r w:rsidRPr="00105B70">
        <w:rPr>
          <w:rFonts w:ascii="Arial" w:hAnsi="Arial"/>
        </w:rPr>
        <w:t>Maintain annual checks of driving licenses, endorsements and convictions in line with college and insurer requirements.</w:t>
      </w:r>
    </w:p>
    <w:p w14:paraId="74FB6503" w14:textId="77777777" w:rsidR="00105B70" w:rsidRPr="00105B70" w:rsidRDefault="00105B70" w:rsidP="00105B70">
      <w:pPr>
        <w:numPr>
          <w:ilvl w:val="0"/>
          <w:numId w:val="9"/>
        </w:numPr>
        <w:spacing w:after="160" w:line="278" w:lineRule="auto"/>
        <w:rPr>
          <w:rFonts w:ascii="Arial" w:hAnsi="Arial"/>
        </w:rPr>
      </w:pPr>
      <w:r w:rsidRPr="00105B70">
        <w:rPr>
          <w:rFonts w:ascii="Arial" w:hAnsi="Arial"/>
        </w:rPr>
        <w:t>Liaise with external consultants and agents on vehicle and insurance matters as required.</w:t>
      </w:r>
    </w:p>
    <w:p w14:paraId="660DFD41" w14:textId="77777777" w:rsidR="00105B70" w:rsidRPr="00105B70" w:rsidRDefault="00105B70" w:rsidP="00105B70">
      <w:pPr>
        <w:rPr>
          <w:rFonts w:ascii="Arial" w:hAnsi="Arial"/>
          <w:b/>
          <w:bCs/>
        </w:rPr>
      </w:pPr>
      <w:r w:rsidRPr="00105B70">
        <w:rPr>
          <w:rFonts w:ascii="Arial" w:hAnsi="Arial"/>
          <w:b/>
          <w:bCs/>
        </w:rPr>
        <w:t>Administrative &amp; Financial Support</w:t>
      </w:r>
    </w:p>
    <w:p w14:paraId="4AED5B7D" w14:textId="77777777" w:rsidR="00105B70" w:rsidRPr="00105B70" w:rsidRDefault="00105B70" w:rsidP="00105B70">
      <w:pPr>
        <w:pBdr>
          <w:top w:val="nil"/>
          <w:left w:val="nil"/>
          <w:bottom w:val="nil"/>
          <w:right w:val="nil"/>
          <w:between w:val="nil"/>
        </w:pBdr>
        <w:rPr>
          <w:rFonts w:ascii="Arial" w:hAnsi="Arial"/>
          <w:color w:val="000000"/>
        </w:rPr>
      </w:pPr>
    </w:p>
    <w:p w14:paraId="65A268EC" w14:textId="77777777" w:rsidR="00105B70" w:rsidRPr="00105B70" w:rsidRDefault="00105B70" w:rsidP="00105B70">
      <w:pPr>
        <w:numPr>
          <w:ilvl w:val="0"/>
          <w:numId w:val="9"/>
        </w:numPr>
        <w:spacing w:after="160" w:line="278" w:lineRule="auto"/>
        <w:rPr>
          <w:rFonts w:ascii="Arial" w:hAnsi="Arial"/>
        </w:rPr>
      </w:pPr>
      <w:r w:rsidRPr="00105B70">
        <w:rPr>
          <w:rFonts w:ascii="Arial" w:hAnsi="Arial"/>
        </w:rPr>
        <w:t>Provide a wide range of administrative support to the Health &amp; Safety Manager and H&amp;S team.</w:t>
      </w:r>
    </w:p>
    <w:p w14:paraId="22A00AF7" w14:textId="77777777" w:rsidR="00105B70" w:rsidRPr="00105B70" w:rsidRDefault="00105B70" w:rsidP="00105B70">
      <w:pPr>
        <w:numPr>
          <w:ilvl w:val="0"/>
          <w:numId w:val="9"/>
        </w:numPr>
        <w:spacing w:after="160" w:line="278" w:lineRule="auto"/>
        <w:rPr>
          <w:rFonts w:ascii="Arial" w:hAnsi="Arial"/>
        </w:rPr>
      </w:pPr>
      <w:r w:rsidRPr="00105B70">
        <w:rPr>
          <w:rFonts w:ascii="Arial" w:hAnsi="Arial"/>
        </w:rPr>
        <w:t>Support monitoring of departmental budgetary activities linked to procurement procedures and insurance</w:t>
      </w:r>
      <w:r w:rsidRPr="00105B70">
        <w:rPr>
          <w:rFonts w:ascii="Arial" w:hAnsi="Arial"/>
        </w:rPr>
        <w:noBreakHyphen/>
        <w:t>related expenditure.</w:t>
      </w:r>
    </w:p>
    <w:p w14:paraId="70D1686A" w14:textId="77777777" w:rsidR="00105B70" w:rsidRPr="00105B70" w:rsidRDefault="00105B70" w:rsidP="00105B70">
      <w:pPr>
        <w:numPr>
          <w:ilvl w:val="0"/>
          <w:numId w:val="9"/>
        </w:numPr>
        <w:spacing w:after="160" w:line="278" w:lineRule="auto"/>
        <w:rPr>
          <w:rFonts w:ascii="Arial" w:hAnsi="Arial"/>
        </w:rPr>
      </w:pPr>
      <w:r w:rsidRPr="00105B70">
        <w:rPr>
          <w:rFonts w:ascii="Arial" w:hAnsi="Arial"/>
        </w:rPr>
        <w:t>Liaise with all College campuses to ensure insurance information is current for existing and new sites.</w:t>
      </w:r>
    </w:p>
    <w:p w14:paraId="78E4706C" w14:textId="0382A53A" w:rsidR="00105B70" w:rsidRPr="00105B70" w:rsidRDefault="00105B70" w:rsidP="00105B70">
      <w:pPr>
        <w:pStyle w:val="ListParagraph"/>
        <w:numPr>
          <w:ilvl w:val="0"/>
          <w:numId w:val="9"/>
        </w:numPr>
        <w:rPr>
          <w:rFonts w:ascii="Arial" w:hAnsi="Arial" w:cs="Arial"/>
          <w:b/>
          <w:bCs/>
          <w:sz w:val="22"/>
          <w:szCs w:val="22"/>
        </w:rPr>
      </w:pPr>
      <w:r w:rsidRPr="00105B70">
        <w:rPr>
          <w:rFonts w:ascii="Arial" w:hAnsi="Arial" w:cs="Arial"/>
          <w:b/>
          <w:bCs/>
          <w:sz w:val="22"/>
          <w:szCs w:val="22"/>
        </w:rPr>
        <w:t>Health &amp; Safety Support</w:t>
      </w:r>
    </w:p>
    <w:p w14:paraId="5714BCD9" w14:textId="77777777" w:rsidR="00105B70" w:rsidRPr="00105B70" w:rsidRDefault="00105B70" w:rsidP="00105B70">
      <w:pPr>
        <w:pBdr>
          <w:top w:val="nil"/>
          <w:left w:val="nil"/>
          <w:bottom w:val="nil"/>
          <w:right w:val="nil"/>
          <w:between w:val="nil"/>
        </w:pBdr>
        <w:rPr>
          <w:rFonts w:ascii="Arial" w:hAnsi="Arial"/>
          <w:color w:val="000000"/>
        </w:rPr>
      </w:pPr>
    </w:p>
    <w:p w14:paraId="282B3377" w14:textId="78F622DA" w:rsidR="00105B70" w:rsidRPr="00105B70" w:rsidRDefault="00105B70" w:rsidP="00105B70">
      <w:pPr>
        <w:numPr>
          <w:ilvl w:val="0"/>
          <w:numId w:val="9"/>
        </w:numPr>
        <w:spacing w:after="160" w:line="278" w:lineRule="auto"/>
        <w:rPr>
          <w:rFonts w:ascii="Arial" w:hAnsi="Arial"/>
        </w:rPr>
      </w:pPr>
      <w:r w:rsidRPr="00105B70">
        <w:rPr>
          <w:rFonts w:ascii="Arial" w:hAnsi="Arial"/>
        </w:rPr>
        <w:t>Where required, liaise with the Health &amp; Safety team to ensure all incident reports are logged accurately on the College’s H&amp;S data management system.</w:t>
      </w:r>
    </w:p>
    <w:p w14:paraId="1C62175A" w14:textId="49D53AAD" w:rsidR="00105B70" w:rsidRPr="00105B70" w:rsidRDefault="00105B70" w:rsidP="00105B70">
      <w:pPr>
        <w:numPr>
          <w:ilvl w:val="0"/>
          <w:numId w:val="9"/>
        </w:numPr>
        <w:spacing w:after="160" w:line="278" w:lineRule="auto"/>
        <w:rPr>
          <w:rFonts w:ascii="Arial" w:hAnsi="Arial"/>
        </w:rPr>
      </w:pPr>
      <w:r w:rsidRPr="00105B70">
        <w:rPr>
          <w:rFonts w:ascii="Arial" w:hAnsi="Arial"/>
        </w:rPr>
        <w:t>Prepare insurance</w:t>
      </w:r>
      <w:r w:rsidRPr="00105B70">
        <w:rPr>
          <w:rFonts w:ascii="Arial" w:hAnsi="Arial"/>
        </w:rPr>
        <w:noBreakHyphen/>
        <w:t>related incident data that may impact on the College’s liabilities.</w:t>
      </w:r>
    </w:p>
    <w:p w14:paraId="7A26973B" w14:textId="77777777" w:rsidR="00105B70" w:rsidRPr="00105B70" w:rsidRDefault="00105B70" w:rsidP="00105B70">
      <w:pPr>
        <w:numPr>
          <w:ilvl w:val="0"/>
          <w:numId w:val="9"/>
        </w:numPr>
        <w:spacing w:after="160" w:line="278" w:lineRule="auto"/>
        <w:rPr>
          <w:rFonts w:ascii="Arial" w:hAnsi="Arial"/>
        </w:rPr>
      </w:pPr>
      <w:r w:rsidRPr="00105B70">
        <w:rPr>
          <w:rFonts w:ascii="Arial" w:hAnsi="Arial"/>
        </w:rPr>
        <w:t>Provide advice and guidance to staff on Health &amp; Safety compliance requirements linked to insurance cover.</w:t>
      </w:r>
    </w:p>
    <w:p w14:paraId="299F0986" w14:textId="2F14E112" w:rsidR="00CE072D" w:rsidRPr="00CE072D" w:rsidRDefault="00CE072D" w:rsidP="00CE072D">
      <w:pPr>
        <w:rPr>
          <w:rFonts w:ascii="Arial" w:hAnsi="Arial"/>
        </w:rPr>
      </w:pPr>
    </w:p>
    <w:p w14:paraId="106925C0" w14:textId="77777777" w:rsidR="00667615" w:rsidRDefault="00D77FE0" w:rsidP="00D77FE0">
      <w:pPr>
        <w:jc w:val="both"/>
        <w:rPr>
          <w:rFonts w:ascii="Arial" w:hAnsi="Arial"/>
          <w:b/>
        </w:rPr>
      </w:pPr>
      <w:r w:rsidRPr="00453E82">
        <w:rPr>
          <w:rFonts w:ascii="Arial" w:hAnsi="Arial"/>
          <w:b/>
        </w:rPr>
        <w:t>Other Duties and Responsibilities</w:t>
      </w:r>
    </w:p>
    <w:p w14:paraId="522EA51B" w14:textId="4600D465" w:rsidR="00D77FE0" w:rsidRPr="00453E82" w:rsidRDefault="00D77FE0" w:rsidP="00D77FE0">
      <w:pPr>
        <w:jc w:val="both"/>
        <w:rPr>
          <w:rFonts w:ascii="Arial" w:hAnsi="Arial"/>
          <w:b/>
        </w:rPr>
      </w:pPr>
      <w:r w:rsidRPr="00453E82">
        <w:rPr>
          <w:rFonts w:ascii="Arial" w:hAnsi="Arial"/>
          <w:b/>
        </w:rPr>
        <w:t xml:space="preserve"> </w:t>
      </w:r>
    </w:p>
    <w:p w14:paraId="6280CEA1" w14:textId="77777777" w:rsidR="00D77FE0" w:rsidRPr="00453E82" w:rsidRDefault="00D77FE0" w:rsidP="00D77FE0">
      <w:pPr>
        <w:numPr>
          <w:ilvl w:val="0"/>
          <w:numId w:val="1"/>
        </w:numPr>
        <w:tabs>
          <w:tab w:val="clear" w:pos="720"/>
          <w:tab w:val="num" w:pos="360"/>
        </w:tabs>
        <w:ind w:left="360"/>
        <w:rPr>
          <w:rFonts w:ascii="Arial" w:hAnsi="Arial"/>
        </w:rPr>
      </w:pPr>
      <w:r w:rsidRPr="00453E82">
        <w:rPr>
          <w:rFonts w:ascii="Arial" w:hAnsi="Arial"/>
          <w:bCs/>
        </w:rPr>
        <w:t>To carry out all duties in accordance with the College’s Health and Safety, Safeguarding &amp; Equality &amp; Diversity policies and procedures, practices and procedures.</w:t>
      </w:r>
    </w:p>
    <w:p w14:paraId="0283DDD2" w14:textId="77777777" w:rsidR="00D77FE0" w:rsidRPr="00453E82" w:rsidRDefault="00D77FE0" w:rsidP="00D77FE0">
      <w:pPr>
        <w:ind w:left="360"/>
        <w:rPr>
          <w:rFonts w:ascii="Arial" w:hAnsi="Arial"/>
        </w:rPr>
      </w:pPr>
    </w:p>
    <w:p w14:paraId="0F8FD6B7" w14:textId="77777777" w:rsidR="00B07E55" w:rsidRDefault="00D77FE0" w:rsidP="00B07E55">
      <w:pPr>
        <w:numPr>
          <w:ilvl w:val="0"/>
          <w:numId w:val="1"/>
        </w:numPr>
        <w:tabs>
          <w:tab w:val="clear" w:pos="720"/>
          <w:tab w:val="num" w:pos="360"/>
        </w:tabs>
        <w:ind w:left="360"/>
        <w:rPr>
          <w:rFonts w:ascii="Arial" w:hAnsi="Arial"/>
        </w:rPr>
      </w:pPr>
      <w:r w:rsidRPr="00453E82">
        <w:rPr>
          <w:rFonts w:ascii="Arial" w:hAnsi="Arial"/>
          <w:bCs/>
        </w:rPr>
        <w:t>To carry out any other duties as directed by your Line Manager.</w:t>
      </w:r>
    </w:p>
    <w:p w14:paraId="1C2CE0BB" w14:textId="77777777" w:rsidR="00B07E55" w:rsidRDefault="00B07E55" w:rsidP="00B07E55">
      <w:pPr>
        <w:pStyle w:val="ListParagraph"/>
        <w:rPr>
          <w:rFonts w:ascii="Arial" w:hAnsi="Arial"/>
          <w:b/>
        </w:rPr>
      </w:pPr>
    </w:p>
    <w:p w14:paraId="3E3963F6" w14:textId="77777777" w:rsidR="00616D90" w:rsidRDefault="00616D90" w:rsidP="00B07E55">
      <w:pPr>
        <w:pStyle w:val="ListParagraph"/>
        <w:rPr>
          <w:rFonts w:ascii="Arial" w:hAnsi="Arial"/>
          <w:b/>
        </w:rPr>
      </w:pPr>
    </w:p>
    <w:p w14:paraId="17DD7CB2" w14:textId="3092ECB6" w:rsidR="00E43D97" w:rsidRPr="00B07E55" w:rsidRDefault="00E43D97" w:rsidP="00616D90">
      <w:pPr>
        <w:tabs>
          <w:tab w:val="num" w:pos="360"/>
        </w:tabs>
        <w:rPr>
          <w:rFonts w:ascii="Arial" w:hAnsi="Arial"/>
        </w:rPr>
      </w:pPr>
      <w:r w:rsidRPr="00B07E55">
        <w:rPr>
          <w:rFonts w:ascii="Arial" w:hAnsi="Arial"/>
          <w:b/>
        </w:rPr>
        <w:lastRenderedPageBreak/>
        <w:t>Duties and responsibilities of the role:</w:t>
      </w:r>
    </w:p>
    <w:p w14:paraId="16D8C9D4" w14:textId="77777777" w:rsidR="00E43D97" w:rsidRPr="00C72340" w:rsidRDefault="00E43D97" w:rsidP="00E43D97">
      <w:pPr>
        <w:rPr>
          <w:rFonts w:ascii="Arial" w:hAnsi="Arial"/>
        </w:rPr>
      </w:pPr>
    </w:p>
    <w:tbl>
      <w:tblPr>
        <w:tblStyle w:val="TableGrid"/>
        <w:tblW w:w="0" w:type="auto"/>
        <w:tblInd w:w="360" w:type="dxa"/>
        <w:tblLook w:val="04A0" w:firstRow="1" w:lastRow="0" w:firstColumn="1" w:lastColumn="0" w:noHBand="0" w:noVBand="1"/>
      </w:tblPr>
      <w:tblGrid>
        <w:gridCol w:w="2669"/>
        <w:gridCol w:w="5987"/>
      </w:tblGrid>
      <w:tr w:rsidR="00E43D97" w:rsidRPr="00C72340" w14:paraId="47945BA6" w14:textId="77777777" w:rsidTr="00FD1B50">
        <w:tc>
          <w:tcPr>
            <w:tcW w:w="2669" w:type="dxa"/>
          </w:tcPr>
          <w:p w14:paraId="15C39399" w14:textId="77777777" w:rsidR="00E43D97" w:rsidRPr="00224C2B" w:rsidRDefault="00E43D97" w:rsidP="00FD1B50">
            <w:pPr>
              <w:pStyle w:val="ListParagraph"/>
              <w:ind w:left="0"/>
              <w:rPr>
                <w:rFonts w:ascii="Arial" w:hAnsi="Arial" w:cs="Arial"/>
                <w:sz w:val="22"/>
                <w:szCs w:val="22"/>
              </w:rPr>
            </w:pPr>
            <w:r w:rsidRPr="00224C2B">
              <w:rPr>
                <w:rFonts w:ascii="Arial" w:hAnsi="Arial" w:cs="Arial"/>
                <w:sz w:val="22"/>
                <w:szCs w:val="22"/>
              </w:rPr>
              <w:t>Communication – Oral and written</w:t>
            </w:r>
          </w:p>
        </w:tc>
        <w:tc>
          <w:tcPr>
            <w:tcW w:w="5987" w:type="dxa"/>
          </w:tcPr>
          <w:p w14:paraId="39E2610C" w14:textId="77777777" w:rsidR="00B07E55" w:rsidRPr="00616D90" w:rsidRDefault="00B07E55" w:rsidP="00616D90">
            <w:pPr>
              <w:pStyle w:val="ListParagraph"/>
              <w:numPr>
                <w:ilvl w:val="0"/>
                <w:numId w:val="3"/>
              </w:numPr>
              <w:rPr>
                <w:rFonts w:ascii="Arial" w:hAnsi="Arial" w:cs="Arial"/>
                <w:sz w:val="22"/>
                <w:szCs w:val="22"/>
              </w:rPr>
            </w:pPr>
            <w:r w:rsidRPr="00616D90">
              <w:rPr>
                <w:rFonts w:ascii="Arial" w:hAnsi="Arial"/>
                <w:color w:val="000000"/>
                <w:sz w:val="22"/>
                <w:szCs w:val="22"/>
              </w:rPr>
              <w:t>Maintain awareness of changes to legislation and best practice and advise on implications for the organisation.</w:t>
            </w:r>
          </w:p>
          <w:p w14:paraId="31AF059B" w14:textId="49E05B35" w:rsidR="00B07E55" w:rsidRDefault="00636857" w:rsidP="00B07E55">
            <w:pPr>
              <w:pStyle w:val="ListParagraph"/>
              <w:numPr>
                <w:ilvl w:val="0"/>
                <w:numId w:val="3"/>
              </w:numPr>
              <w:rPr>
                <w:rFonts w:ascii="Arial" w:hAnsi="Arial" w:cs="Arial"/>
                <w:sz w:val="22"/>
                <w:szCs w:val="22"/>
              </w:rPr>
            </w:pPr>
            <w:r>
              <w:rPr>
                <w:rFonts w:ascii="Arial" w:hAnsi="Arial" w:cs="Arial"/>
                <w:sz w:val="22"/>
                <w:szCs w:val="22"/>
              </w:rPr>
              <w:t>Support internal monitoring, audit and review processes</w:t>
            </w:r>
          </w:p>
          <w:p w14:paraId="0FAF4C8F" w14:textId="12F9C799" w:rsidR="00636857" w:rsidRDefault="00636857" w:rsidP="00B07E55">
            <w:pPr>
              <w:pStyle w:val="ListParagraph"/>
              <w:numPr>
                <w:ilvl w:val="0"/>
                <w:numId w:val="3"/>
              </w:numPr>
              <w:rPr>
                <w:rFonts w:ascii="Arial" w:hAnsi="Arial" w:cs="Arial"/>
                <w:sz w:val="22"/>
                <w:szCs w:val="22"/>
              </w:rPr>
            </w:pPr>
            <w:r>
              <w:rPr>
                <w:rFonts w:ascii="Arial" w:hAnsi="Arial" w:cs="Arial"/>
                <w:sz w:val="22"/>
                <w:szCs w:val="22"/>
              </w:rPr>
              <w:t xml:space="preserve">Provide practical advice and guidance to managers and staff to support understanding of </w:t>
            </w:r>
            <w:r w:rsidR="00616D90">
              <w:rPr>
                <w:rFonts w:ascii="Arial" w:hAnsi="Arial" w:cs="Arial"/>
                <w:sz w:val="22"/>
                <w:szCs w:val="22"/>
              </w:rPr>
              <w:t>both Insurance and H &amp; S</w:t>
            </w:r>
            <w:r>
              <w:rPr>
                <w:rFonts w:ascii="Arial" w:hAnsi="Arial" w:cs="Arial"/>
                <w:sz w:val="22"/>
                <w:szCs w:val="22"/>
              </w:rPr>
              <w:t xml:space="preserve"> responsibilities.</w:t>
            </w:r>
          </w:p>
          <w:p w14:paraId="047A4812" w14:textId="6D4C8B44" w:rsidR="00636857" w:rsidRDefault="00636857" w:rsidP="00B07E55">
            <w:pPr>
              <w:pStyle w:val="ListParagraph"/>
              <w:numPr>
                <w:ilvl w:val="0"/>
                <w:numId w:val="3"/>
              </w:numPr>
              <w:rPr>
                <w:rFonts w:ascii="Arial" w:hAnsi="Arial" w:cs="Arial"/>
                <w:sz w:val="22"/>
                <w:szCs w:val="22"/>
              </w:rPr>
            </w:pPr>
            <w:r>
              <w:rPr>
                <w:rFonts w:ascii="Arial" w:hAnsi="Arial" w:cs="Arial"/>
                <w:sz w:val="22"/>
                <w:szCs w:val="22"/>
              </w:rPr>
              <w:t>Promote a positive health and safety culture through effective engagement and communication</w:t>
            </w:r>
          </w:p>
          <w:p w14:paraId="6843F957" w14:textId="78193E02" w:rsidR="00636857" w:rsidRDefault="00636857" w:rsidP="00B07E55">
            <w:pPr>
              <w:pStyle w:val="ListParagraph"/>
              <w:numPr>
                <w:ilvl w:val="0"/>
                <w:numId w:val="3"/>
              </w:numPr>
              <w:rPr>
                <w:rFonts w:ascii="Arial" w:hAnsi="Arial" w:cs="Arial"/>
                <w:sz w:val="22"/>
                <w:szCs w:val="22"/>
              </w:rPr>
            </w:pPr>
            <w:r>
              <w:rPr>
                <w:rFonts w:ascii="Arial" w:hAnsi="Arial" w:cs="Arial"/>
                <w:sz w:val="22"/>
                <w:szCs w:val="22"/>
              </w:rPr>
              <w:t>Build effective working relationships with staff at all levels of the organisation</w:t>
            </w:r>
          </w:p>
          <w:p w14:paraId="25E74732" w14:textId="7E2DA54C" w:rsidR="00636857" w:rsidRDefault="00636857" w:rsidP="00B07E55">
            <w:pPr>
              <w:pStyle w:val="ListParagraph"/>
              <w:numPr>
                <w:ilvl w:val="0"/>
                <w:numId w:val="3"/>
              </w:numPr>
              <w:rPr>
                <w:rFonts w:ascii="Arial" w:hAnsi="Arial" w:cs="Arial"/>
                <w:sz w:val="22"/>
                <w:szCs w:val="22"/>
              </w:rPr>
            </w:pPr>
            <w:r>
              <w:rPr>
                <w:rFonts w:ascii="Arial" w:hAnsi="Arial" w:cs="Arial"/>
                <w:sz w:val="22"/>
                <w:szCs w:val="22"/>
              </w:rPr>
              <w:t>Support liaison with enforcing authorities, insurers and external bodies as required</w:t>
            </w:r>
          </w:p>
          <w:p w14:paraId="740038EA" w14:textId="77777777" w:rsidR="00E43D97" w:rsidRPr="00224C2B" w:rsidRDefault="00E43D97" w:rsidP="00D461F4">
            <w:pPr>
              <w:pBdr>
                <w:top w:val="nil"/>
                <w:left w:val="nil"/>
                <w:bottom w:val="nil"/>
                <w:right w:val="nil"/>
                <w:between w:val="nil"/>
              </w:pBdr>
              <w:contextualSpacing/>
              <w:rPr>
                <w:rFonts w:ascii="Arial" w:hAnsi="Arial"/>
                <w:sz w:val="22"/>
                <w:szCs w:val="22"/>
              </w:rPr>
            </w:pPr>
          </w:p>
        </w:tc>
      </w:tr>
      <w:tr w:rsidR="00E43D97" w:rsidRPr="00C72340" w14:paraId="34AD64AC" w14:textId="77777777" w:rsidTr="00FD1B50">
        <w:tc>
          <w:tcPr>
            <w:tcW w:w="2669" w:type="dxa"/>
          </w:tcPr>
          <w:p w14:paraId="218CC5D9" w14:textId="31B1776A" w:rsidR="00E43D97" w:rsidRPr="00224C2B" w:rsidRDefault="00E43D97" w:rsidP="00FD1B50">
            <w:pPr>
              <w:pStyle w:val="ListParagraph"/>
              <w:ind w:left="0"/>
              <w:rPr>
                <w:rFonts w:ascii="Arial" w:hAnsi="Arial" w:cs="Arial"/>
                <w:sz w:val="22"/>
                <w:szCs w:val="22"/>
              </w:rPr>
            </w:pPr>
            <w:r w:rsidRPr="00224C2B">
              <w:rPr>
                <w:rFonts w:ascii="Arial" w:hAnsi="Arial" w:cs="Arial"/>
                <w:sz w:val="22"/>
                <w:szCs w:val="22"/>
              </w:rPr>
              <w:t>Teamwork &amp; Motivation – internal or external, can be fixed,</w:t>
            </w:r>
            <w:r w:rsidR="005F0DA0">
              <w:rPr>
                <w:rFonts w:ascii="Arial" w:hAnsi="Arial" w:cs="Arial"/>
                <w:sz w:val="22"/>
                <w:szCs w:val="22"/>
              </w:rPr>
              <w:t xml:space="preserve"> </w:t>
            </w:r>
            <w:r w:rsidRPr="00224C2B">
              <w:rPr>
                <w:rFonts w:ascii="Arial" w:hAnsi="Arial" w:cs="Arial"/>
                <w:sz w:val="22"/>
                <w:szCs w:val="22"/>
              </w:rPr>
              <w:t>project groups</w:t>
            </w:r>
          </w:p>
        </w:tc>
        <w:tc>
          <w:tcPr>
            <w:tcW w:w="5987" w:type="dxa"/>
          </w:tcPr>
          <w:p w14:paraId="308EE7CE" w14:textId="0444574B" w:rsidR="00E43D97" w:rsidRPr="005F0DA0" w:rsidRDefault="005F0DA0" w:rsidP="005F0DA0">
            <w:pPr>
              <w:pStyle w:val="ListParagraph"/>
              <w:numPr>
                <w:ilvl w:val="0"/>
                <w:numId w:val="2"/>
              </w:numPr>
              <w:rPr>
                <w:rFonts w:ascii="Arial" w:hAnsi="Arial" w:cs="Arial"/>
                <w:sz w:val="22"/>
                <w:szCs w:val="22"/>
              </w:rPr>
            </w:pPr>
            <w:r>
              <w:rPr>
                <w:rFonts w:ascii="Arial" w:hAnsi="Arial" w:cs="Arial"/>
                <w:sz w:val="22"/>
                <w:szCs w:val="22"/>
              </w:rPr>
              <w:t>Working with H &amp; S personnel and having the ability to work with colleagues to support the wider college needs.</w:t>
            </w:r>
          </w:p>
          <w:p w14:paraId="755F98BC" w14:textId="30079D17" w:rsidR="00E43D97" w:rsidRPr="00224C2B" w:rsidRDefault="00E43D97" w:rsidP="00FD1B50">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 xml:space="preserve">Attending and participating in </w:t>
            </w:r>
            <w:r w:rsidR="005F0DA0">
              <w:rPr>
                <w:rFonts w:ascii="Arial" w:eastAsia="Calibri" w:hAnsi="Arial"/>
                <w:sz w:val="22"/>
                <w:szCs w:val="22"/>
              </w:rPr>
              <w:t>college wide and departmental meetings</w:t>
            </w:r>
          </w:p>
          <w:p w14:paraId="6F734866" w14:textId="77777777" w:rsidR="00E43D97" w:rsidRPr="00224C2B" w:rsidRDefault="00E43D97" w:rsidP="00FD1B50">
            <w:pPr>
              <w:pStyle w:val="ListParagraph"/>
              <w:ind w:left="360"/>
              <w:rPr>
                <w:rFonts w:ascii="Arial" w:hAnsi="Arial" w:cs="Arial"/>
                <w:sz w:val="22"/>
                <w:szCs w:val="22"/>
              </w:rPr>
            </w:pPr>
          </w:p>
        </w:tc>
      </w:tr>
      <w:tr w:rsidR="00E43D97" w:rsidRPr="00C72340" w14:paraId="2B43D96B" w14:textId="77777777" w:rsidTr="00FD1B50">
        <w:tc>
          <w:tcPr>
            <w:tcW w:w="2669" w:type="dxa"/>
          </w:tcPr>
          <w:p w14:paraId="0B687AB1" w14:textId="77777777" w:rsidR="00E43D97" w:rsidRDefault="00E43D97" w:rsidP="00FD1B50">
            <w:pPr>
              <w:pStyle w:val="ListParagraph"/>
              <w:ind w:left="0"/>
              <w:rPr>
                <w:rFonts w:ascii="Arial" w:hAnsi="Arial" w:cs="Arial"/>
                <w:sz w:val="22"/>
                <w:szCs w:val="22"/>
              </w:rPr>
            </w:pPr>
            <w:r w:rsidRPr="00224C2B">
              <w:rPr>
                <w:rFonts w:ascii="Arial" w:hAnsi="Arial" w:cs="Arial"/>
                <w:sz w:val="22"/>
                <w:szCs w:val="22"/>
              </w:rPr>
              <w:t>Service Delivery – customer is anyone receiving services</w:t>
            </w:r>
          </w:p>
          <w:p w14:paraId="238613A3" w14:textId="77777777" w:rsidR="00A838DB" w:rsidRPr="00224C2B" w:rsidRDefault="00A838DB" w:rsidP="00FD1B50">
            <w:pPr>
              <w:pStyle w:val="ListParagraph"/>
              <w:ind w:left="0"/>
              <w:rPr>
                <w:rFonts w:ascii="Arial" w:hAnsi="Arial" w:cs="Arial"/>
                <w:sz w:val="22"/>
                <w:szCs w:val="22"/>
              </w:rPr>
            </w:pPr>
          </w:p>
        </w:tc>
        <w:tc>
          <w:tcPr>
            <w:tcW w:w="5987" w:type="dxa"/>
          </w:tcPr>
          <w:p w14:paraId="1749BF31" w14:textId="14C2D646" w:rsidR="00E43D97" w:rsidRPr="00A838DB" w:rsidRDefault="00E43D97" w:rsidP="00A838DB">
            <w:pPr>
              <w:pStyle w:val="ListParagraph"/>
              <w:numPr>
                <w:ilvl w:val="0"/>
                <w:numId w:val="2"/>
              </w:numPr>
              <w:rPr>
                <w:rFonts w:ascii="Arial" w:hAnsi="Arial" w:cs="Arial"/>
                <w:sz w:val="22"/>
                <w:szCs w:val="22"/>
              </w:rPr>
            </w:pPr>
            <w:r w:rsidRPr="00A838DB">
              <w:rPr>
                <w:rFonts w:ascii="Arial" w:hAnsi="Arial"/>
                <w:sz w:val="22"/>
                <w:szCs w:val="22"/>
              </w:rPr>
              <w:t>Ensure that</w:t>
            </w:r>
            <w:r w:rsidR="00307D26">
              <w:rPr>
                <w:rFonts w:ascii="Arial" w:hAnsi="Arial"/>
                <w:sz w:val="22"/>
                <w:szCs w:val="22"/>
              </w:rPr>
              <w:t xml:space="preserve"> insurance</w:t>
            </w:r>
            <w:r w:rsidR="00616D90">
              <w:rPr>
                <w:rFonts w:ascii="Arial" w:hAnsi="Arial"/>
                <w:sz w:val="22"/>
                <w:szCs w:val="22"/>
              </w:rPr>
              <w:t xml:space="preserve"> and any associated inspection schedules</w:t>
            </w:r>
            <w:r w:rsidR="00A838DB">
              <w:rPr>
                <w:rFonts w:ascii="Arial" w:hAnsi="Arial"/>
                <w:sz w:val="22"/>
                <w:szCs w:val="22"/>
              </w:rPr>
              <w:t xml:space="preserve"> </w:t>
            </w:r>
            <w:r w:rsidRPr="00A838DB">
              <w:rPr>
                <w:rFonts w:ascii="Arial" w:hAnsi="Arial"/>
                <w:sz w:val="22"/>
                <w:szCs w:val="22"/>
              </w:rPr>
              <w:t>service level agreemen</w:t>
            </w:r>
            <w:r w:rsidR="00A838DB">
              <w:rPr>
                <w:rFonts w:ascii="Arial" w:hAnsi="Arial"/>
                <w:sz w:val="22"/>
                <w:szCs w:val="22"/>
              </w:rPr>
              <w:t>t</w:t>
            </w:r>
            <w:r w:rsidR="00616D90">
              <w:rPr>
                <w:rFonts w:ascii="Arial" w:hAnsi="Arial"/>
                <w:sz w:val="22"/>
                <w:szCs w:val="22"/>
              </w:rPr>
              <w:t>s</w:t>
            </w:r>
            <w:r w:rsidR="00A838DB">
              <w:rPr>
                <w:rFonts w:ascii="Arial" w:hAnsi="Arial"/>
                <w:sz w:val="22"/>
                <w:szCs w:val="22"/>
              </w:rPr>
              <w:t xml:space="preserve"> </w:t>
            </w:r>
            <w:r w:rsidR="00616D90">
              <w:rPr>
                <w:rFonts w:ascii="Arial" w:hAnsi="Arial"/>
                <w:sz w:val="22"/>
                <w:szCs w:val="22"/>
              </w:rPr>
              <w:t xml:space="preserve">are </w:t>
            </w:r>
            <w:r w:rsidR="00A838DB">
              <w:rPr>
                <w:rFonts w:ascii="Arial" w:hAnsi="Arial"/>
                <w:sz w:val="22"/>
                <w:szCs w:val="22"/>
              </w:rPr>
              <w:t>known and understood and</w:t>
            </w:r>
            <w:r w:rsidRPr="00A838DB">
              <w:rPr>
                <w:rFonts w:ascii="Arial" w:hAnsi="Arial"/>
                <w:sz w:val="22"/>
                <w:szCs w:val="22"/>
              </w:rPr>
              <w:t xml:space="preserve"> key dates </w:t>
            </w:r>
            <w:r w:rsidR="00A838DB">
              <w:rPr>
                <w:rFonts w:ascii="Arial" w:hAnsi="Arial"/>
                <w:sz w:val="22"/>
                <w:szCs w:val="22"/>
              </w:rPr>
              <w:t xml:space="preserve">are </w:t>
            </w:r>
            <w:r w:rsidRPr="00A838DB">
              <w:rPr>
                <w:rFonts w:ascii="Arial" w:hAnsi="Arial"/>
                <w:sz w:val="22"/>
                <w:szCs w:val="22"/>
              </w:rPr>
              <w:t>met.</w:t>
            </w:r>
          </w:p>
          <w:p w14:paraId="03388B47" w14:textId="77777777" w:rsidR="00E43D97" w:rsidRPr="00224C2B" w:rsidRDefault="00E43D97" w:rsidP="00FD1B50">
            <w:pPr>
              <w:pStyle w:val="ListParagraph"/>
              <w:ind w:left="360"/>
              <w:rPr>
                <w:rFonts w:ascii="Arial" w:hAnsi="Arial" w:cs="Arial"/>
                <w:sz w:val="22"/>
                <w:szCs w:val="22"/>
              </w:rPr>
            </w:pPr>
          </w:p>
        </w:tc>
      </w:tr>
      <w:tr w:rsidR="00E43D97" w:rsidRPr="00C72340" w14:paraId="12BCF3C4" w14:textId="77777777" w:rsidTr="00FD1B50">
        <w:tc>
          <w:tcPr>
            <w:tcW w:w="2669" w:type="dxa"/>
          </w:tcPr>
          <w:p w14:paraId="64F8A14F" w14:textId="77777777" w:rsidR="00E43D97" w:rsidRPr="00224C2B" w:rsidRDefault="00E43D97" w:rsidP="00FD1B50">
            <w:pPr>
              <w:pStyle w:val="ListParagraph"/>
              <w:ind w:left="0"/>
              <w:rPr>
                <w:rFonts w:ascii="Arial" w:hAnsi="Arial" w:cs="Arial"/>
                <w:sz w:val="22"/>
                <w:szCs w:val="22"/>
              </w:rPr>
            </w:pPr>
            <w:r w:rsidRPr="00224C2B">
              <w:rPr>
                <w:rFonts w:ascii="Arial" w:hAnsi="Arial" w:cs="Arial"/>
                <w:sz w:val="22"/>
                <w:szCs w:val="22"/>
              </w:rPr>
              <w:t>Decision Making – relates to finance, physical resources, students, staff, and policy</w:t>
            </w:r>
          </w:p>
        </w:tc>
        <w:tc>
          <w:tcPr>
            <w:tcW w:w="5987" w:type="dxa"/>
          </w:tcPr>
          <w:p w14:paraId="3419C483" w14:textId="2346A88D" w:rsidR="00E43D97" w:rsidRPr="00A838DB" w:rsidRDefault="00616D90" w:rsidP="00A838DB">
            <w:pPr>
              <w:pStyle w:val="ListParagraph"/>
              <w:numPr>
                <w:ilvl w:val="0"/>
                <w:numId w:val="2"/>
              </w:numPr>
              <w:rPr>
                <w:rFonts w:ascii="Arial" w:hAnsi="Arial" w:cs="Arial"/>
                <w:sz w:val="22"/>
                <w:szCs w:val="22"/>
              </w:rPr>
            </w:pPr>
            <w:r>
              <w:rPr>
                <w:rFonts w:ascii="Arial" w:hAnsi="Arial"/>
                <w:sz w:val="22"/>
                <w:szCs w:val="22"/>
              </w:rPr>
              <w:t>Working with the H &amp; S team e</w:t>
            </w:r>
            <w:r w:rsidR="00E43D97" w:rsidRPr="00A838DB">
              <w:rPr>
                <w:rFonts w:ascii="Arial" w:hAnsi="Arial"/>
                <w:sz w:val="22"/>
                <w:szCs w:val="22"/>
              </w:rPr>
              <w:t>nsure that the colleges best needs are met when purchasing equipment and services and that the correct process is followed.</w:t>
            </w:r>
          </w:p>
          <w:p w14:paraId="31513076" w14:textId="5E948E44" w:rsidR="00A838DB" w:rsidRPr="00A838DB" w:rsidRDefault="00A838DB" w:rsidP="00A838DB">
            <w:pPr>
              <w:pStyle w:val="ListParagraph"/>
              <w:numPr>
                <w:ilvl w:val="0"/>
                <w:numId w:val="2"/>
              </w:numPr>
              <w:rPr>
                <w:rFonts w:ascii="Arial" w:hAnsi="Arial" w:cs="Arial"/>
                <w:sz w:val="22"/>
                <w:szCs w:val="22"/>
              </w:rPr>
            </w:pPr>
            <w:r>
              <w:rPr>
                <w:rFonts w:ascii="Arial" w:hAnsi="Arial" w:cs="Arial"/>
                <w:sz w:val="22"/>
                <w:szCs w:val="22"/>
              </w:rPr>
              <w:t xml:space="preserve">Ensure that sufficient levels of </w:t>
            </w:r>
            <w:r w:rsidR="00616D90">
              <w:rPr>
                <w:rFonts w:ascii="Arial" w:hAnsi="Arial" w:cs="Arial"/>
                <w:sz w:val="22"/>
                <w:szCs w:val="22"/>
              </w:rPr>
              <w:t>insurance</w:t>
            </w:r>
            <w:r>
              <w:rPr>
                <w:rFonts w:ascii="Arial" w:hAnsi="Arial" w:cs="Arial"/>
                <w:sz w:val="22"/>
                <w:szCs w:val="22"/>
              </w:rPr>
              <w:t xml:space="preserve"> resources are requested and procured for the areas in which expenditure is expected</w:t>
            </w:r>
            <w:r w:rsidR="00616D90">
              <w:rPr>
                <w:rFonts w:ascii="Arial" w:hAnsi="Arial" w:cs="Arial"/>
                <w:sz w:val="22"/>
                <w:szCs w:val="22"/>
              </w:rPr>
              <w:t>.</w:t>
            </w:r>
          </w:p>
        </w:tc>
      </w:tr>
      <w:tr w:rsidR="00E43D97" w:rsidRPr="00C72340" w14:paraId="445BE7AC" w14:textId="77777777" w:rsidTr="00FD1B50">
        <w:tc>
          <w:tcPr>
            <w:tcW w:w="2669" w:type="dxa"/>
          </w:tcPr>
          <w:p w14:paraId="65770ABD" w14:textId="4A5E46C1" w:rsidR="00E43D97" w:rsidRDefault="00E43D97" w:rsidP="00FD1B50">
            <w:pPr>
              <w:pStyle w:val="ListParagraph"/>
              <w:ind w:left="0"/>
              <w:rPr>
                <w:rFonts w:ascii="Arial" w:hAnsi="Arial" w:cs="Arial"/>
                <w:sz w:val="22"/>
                <w:szCs w:val="22"/>
              </w:rPr>
            </w:pPr>
            <w:r w:rsidRPr="00224C2B">
              <w:rPr>
                <w:rFonts w:ascii="Arial" w:hAnsi="Arial" w:cs="Arial"/>
                <w:sz w:val="22"/>
                <w:szCs w:val="22"/>
              </w:rPr>
              <w:t>Initiative &amp; Problem Solving – identifying actual/potential problems, considering/devising solutions, implementing</w:t>
            </w:r>
            <w:r w:rsidR="00A838DB">
              <w:rPr>
                <w:rFonts w:ascii="Arial" w:hAnsi="Arial" w:cs="Arial"/>
                <w:sz w:val="22"/>
                <w:szCs w:val="22"/>
              </w:rPr>
              <w:t xml:space="preserve"> changes</w:t>
            </w:r>
          </w:p>
          <w:p w14:paraId="285786FC" w14:textId="04C71B82" w:rsidR="006C2DB7" w:rsidRPr="00224C2B" w:rsidRDefault="006C2DB7" w:rsidP="00FD1B50">
            <w:pPr>
              <w:pStyle w:val="ListParagraph"/>
              <w:ind w:left="0"/>
              <w:rPr>
                <w:rFonts w:ascii="Arial" w:hAnsi="Arial" w:cs="Arial"/>
                <w:sz w:val="22"/>
                <w:szCs w:val="22"/>
              </w:rPr>
            </w:pPr>
          </w:p>
        </w:tc>
        <w:tc>
          <w:tcPr>
            <w:tcW w:w="5987" w:type="dxa"/>
          </w:tcPr>
          <w:p w14:paraId="40E24AC9" w14:textId="3060EF8D" w:rsidR="00A838DB" w:rsidRPr="00616D90" w:rsidRDefault="00E43D97" w:rsidP="00616D90">
            <w:pPr>
              <w:pStyle w:val="ListParagraph"/>
              <w:numPr>
                <w:ilvl w:val="0"/>
                <w:numId w:val="2"/>
              </w:numPr>
              <w:rPr>
                <w:rFonts w:ascii="Arial" w:hAnsi="Arial" w:cs="Arial"/>
                <w:sz w:val="22"/>
                <w:szCs w:val="22"/>
              </w:rPr>
            </w:pPr>
            <w:r w:rsidRPr="00A838DB">
              <w:rPr>
                <w:rFonts w:ascii="Arial" w:hAnsi="Arial"/>
                <w:sz w:val="22"/>
                <w:szCs w:val="22"/>
              </w:rPr>
              <w:t>Be able to identify problems</w:t>
            </w:r>
            <w:r w:rsidR="00616D90">
              <w:rPr>
                <w:rFonts w:ascii="Arial" w:hAnsi="Arial"/>
                <w:sz w:val="22"/>
                <w:szCs w:val="22"/>
              </w:rPr>
              <w:t xml:space="preserve"> that may arise through operational delivery needs</w:t>
            </w:r>
            <w:r w:rsidRPr="00A838DB">
              <w:rPr>
                <w:rFonts w:ascii="Arial" w:hAnsi="Arial"/>
                <w:sz w:val="22"/>
                <w:szCs w:val="22"/>
              </w:rPr>
              <w:t xml:space="preserve"> and provide solutions, particularly where </w:t>
            </w:r>
            <w:r w:rsidR="00616D90">
              <w:rPr>
                <w:rFonts w:ascii="Arial" w:hAnsi="Arial"/>
                <w:sz w:val="22"/>
                <w:szCs w:val="22"/>
              </w:rPr>
              <w:t>additional insurance requirements</w:t>
            </w:r>
            <w:r w:rsidR="00A838DB" w:rsidRPr="00A838DB">
              <w:rPr>
                <w:rFonts w:ascii="Arial" w:hAnsi="Arial"/>
                <w:sz w:val="22"/>
                <w:szCs w:val="22"/>
              </w:rPr>
              <w:t xml:space="preserve"> need further controls</w:t>
            </w:r>
          </w:p>
        </w:tc>
      </w:tr>
      <w:tr w:rsidR="00E43D97" w:rsidRPr="00C72340" w14:paraId="6D028836" w14:textId="77777777" w:rsidTr="00FD1B50">
        <w:tc>
          <w:tcPr>
            <w:tcW w:w="2669" w:type="dxa"/>
          </w:tcPr>
          <w:p w14:paraId="2281CE00" w14:textId="77777777" w:rsidR="00E43D97" w:rsidRDefault="00E43D97" w:rsidP="00FD1B50">
            <w:pPr>
              <w:pStyle w:val="ListParagraph"/>
              <w:ind w:left="0"/>
              <w:rPr>
                <w:rFonts w:ascii="Arial" w:hAnsi="Arial" w:cs="Arial"/>
                <w:sz w:val="22"/>
                <w:szCs w:val="22"/>
              </w:rPr>
            </w:pPr>
            <w:r w:rsidRPr="00224C2B">
              <w:rPr>
                <w:rFonts w:ascii="Arial" w:hAnsi="Arial" w:cs="Arial"/>
                <w:sz w:val="22"/>
                <w:szCs w:val="22"/>
              </w:rPr>
              <w:t>Sensory &amp; Physical Demands – uses senses singly or in combination and use of physical skills/ effort</w:t>
            </w:r>
          </w:p>
          <w:p w14:paraId="35C68225" w14:textId="77777777" w:rsidR="006A5E2E" w:rsidRPr="00224C2B" w:rsidRDefault="006A5E2E" w:rsidP="00FD1B50">
            <w:pPr>
              <w:pStyle w:val="ListParagraph"/>
              <w:ind w:left="0"/>
              <w:rPr>
                <w:rFonts w:ascii="Arial" w:hAnsi="Arial" w:cs="Arial"/>
                <w:sz w:val="22"/>
                <w:szCs w:val="22"/>
              </w:rPr>
            </w:pPr>
          </w:p>
        </w:tc>
        <w:tc>
          <w:tcPr>
            <w:tcW w:w="5987" w:type="dxa"/>
          </w:tcPr>
          <w:p w14:paraId="1B7B874E" w14:textId="3AADE585" w:rsidR="00B91305" w:rsidRPr="006A5E2E" w:rsidRDefault="00B91305" w:rsidP="006A5E2E">
            <w:pPr>
              <w:pStyle w:val="ListParagraph"/>
              <w:numPr>
                <w:ilvl w:val="0"/>
                <w:numId w:val="2"/>
              </w:numPr>
              <w:rPr>
                <w:rFonts w:ascii="Arial" w:hAnsi="Arial" w:cs="Arial"/>
                <w:sz w:val="22"/>
                <w:szCs w:val="22"/>
              </w:rPr>
            </w:pPr>
            <w:r>
              <w:rPr>
                <w:rFonts w:ascii="Arial" w:hAnsi="Arial" w:cs="Arial"/>
                <w:sz w:val="22"/>
                <w:szCs w:val="22"/>
              </w:rPr>
              <w:t xml:space="preserve">Record inspection and monitoring findings and </w:t>
            </w:r>
            <w:r w:rsidR="00616D90">
              <w:rPr>
                <w:rFonts w:ascii="Arial" w:hAnsi="Arial" w:cs="Arial"/>
                <w:sz w:val="22"/>
                <w:szCs w:val="22"/>
              </w:rPr>
              <w:t>raise appropriate Action logs needed in respect</w:t>
            </w:r>
            <w:r>
              <w:rPr>
                <w:rFonts w:ascii="Arial" w:hAnsi="Arial" w:cs="Arial"/>
                <w:sz w:val="22"/>
                <w:szCs w:val="22"/>
              </w:rPr>
              <w:t xml:space="preserve"> </w:t>
            </w:r>
            <w:r w:rsidR="00616D90">
              <w:rPr>
                <w:rFonts w:ascii="Arial" w:hAnsi="Arial" w:cs="Arial"/>
                <w:sz w:val="22"/>
                <w:szCs w:val="22"/>
              </w:rPr>
              <w:t>of</w:t>
            </w:r>
            <w:r>
              <w:rPr>
                <w:rFonts w:ascii="Arial" w:hAnsi="Arial" w:cs="Arial"/>
                <w:sz w:val="22"/>
                <w:szCs w:val="22"/>
              </w:rPr>
              <w:t xml:space="preserve"> corrective </w:t>
            </w:r>
            <w:r w:rsidR="00616D90">
              <w:rPr>
                <w:rFonts w:ascii="Arial" w:hAnsi="Arial" w:cs="Arial"/>
                <w:sz w:val="22"/>
                <w:szCs w:val="22"/>
              </w:rPr>
              <w:t>work</w:t>
            </w:r>
          </w:p>
        </w:tc>
      </w:tr>
      <w:tr w:rsidR="00E43D97" w:rsidRPr="00C72340" w14:paraId="2044264A" w14:textId="77777777" w:rsidTr="00FD1B50">
        <w:tc>
          <w:tcPr>
            <w:tcW w:w="2669" w:type="dxa"/>
          </w:tcPr>
          <w:p w14:paraId="4601BB1D" w14:textId="77777777" w:rsidR="00B91305" w:rsidRDefault="00E43D97" w:rsidP="00FD1B50">
            <w:pPr>
              <w:pStyle w:val="ListParagraph"/>
              <w:ind w:left="0"/>
              <w:rPr>
                <w:rFonts w:ascii="Arial" w:hAnsi="Arial" w:cs="Arial"/>
                <w:sz w:val="22"/>
                <w:szCs w:val="22"/>
              </w:rPr>
            </w:pPr>
            <w:r w:rsidRPr="00224C2B">
              <w:rPr>
                <w:rFonts w:ascii="Arial" w:hAnsi="Arial" w:cs="Arial"/>
                <w:sz w:val="22"/>
                <w:szCs w:val="22"/>
              </w:rPr>
              <w:t xml:space="preserve">Work Environment – </w:t>
            </w:r>
          </w:p>
          <w:p w14:paraId="15306765" w14:textId="272F2CBE" w:rsidR="00E43D97" w:rsidRPr="00224C2B" w:rsidRDefault="00B91305" w:rsidP="00FD1B50">
            <w:pPr>
              <w:pStyle w:val="ListParagraph"/>
              <w:ind w:left="0"/>
              <w:rPr>
                <w:rFonts w:ascii="Arial" w:hAnsi="Arial" w:cs="Arial"/>
                <w:sz w:val="22"/>
                <w:szCs w:val="22"/>
              </w:rPr>
            </w:pPr>
            <w:r>
              <w:rPr>
                <w:rFonts w:ascii="Arial" w:hAnsi="Arial" w:cs="Arial"/>
                <w:sz w:val="22"/>
                <w:szCs w:val="22"/>
              </w:rPr>
              <w:t xml:space="preserve">H &amp; S risk </w:t>
            </w:r>
            <w:r w:rsidR="00E43D97" w:rsidRPr="00224C2B">
              <w:rPr>
                <w:rFonts w:ascii="Arial" w:hAnsi="Arial" w:cs="Arial"/>
                <w:sz w:val="22"/>
                <w:szCs w:val="22"/>
              </w:rPr>
              <w:t>conditions under which they work</w:t>
            </w:r>
          </w:p>
        </w:tc>
        <w:tc>
          <w:tcPr>
            <w:tcW w:w="5987" w:type="dxa"/>
          </w:tcPr>
          <w:p w14:paraId="125A2F17" w14:textId="4E97834A" w:rsidR="00454B67" w:rsidRPr="006A5E2E" w:rsidRDefault="00454B67" w:rsidP="006A5E2E">
            <w:pPr>
              <w:pStyle w:val="ListParagraph"/>
              <w:numPr>
                <w:ilvl w:val="0"/>
                <w:numId w:val="2"/>
              </w:numPr>
              <w:rPr>
                <w:rFonts w:ascii="Arial" w:hAnsi="Arial" w:cs="Arial"/>
                <w:sz w:val="22"/>
                <w:szCs w:val="22"/>
              </w:rPr>
            </w:pPr>
            <w:r w:rsidRPr="006A5E2E">
              <w:rPr>
                <w:rFonts w:ascii="Arial" w:hAnsi="Arial"/>
                <w:sz w:val="22"/>
                <w:szCs w:val="22"/>
              </w:rPr>
              <w:t>Maintain accurate EHS documentation which relates to equipment / plant registers and any associated Action plan logging sheets.</w:t>
            </w:r>
          </w:p>
          <w:p w14:paraId="7CFB5731" w14:textId="7B0BA21A" w:rsidR="00E43D97" w:rsidRPr="00B91305" w:rsidRDefault="00B91305" w:rsidP="00DB25A2">
            <w:pPr>
              <w:pStyle w:val="ListParagraph"/>
              <w:numPr>
                <w:ilvl w:val="0"/>
                <w:numId w:val="2"/>
              </w:numPr>
              <w:rPr>
                <w:rFonts w:ascii="Arial" w:hAnsi="Arial" w:cs="Arial"/>
                <w:sz w:val="22"/>
                <w:szCs w:val="22"/>
              </w:rPr>
            </w:pPr>
            <w:r w:rsidRPr="00B91305">
              <w:rPr>
                <w:rFonts w:ascii="Arial" w:hAnsi="Arial"/>
                <w:sz w:val="22"/>
                <w:szCs w:val="22"/>
              </w:rPr>
              <w:t>E</w:t>
            </w:r>
            <w:r w:rsidR="00DB25A2" w:rsidRPr="00B91305">
              <w:rPr>
                <w:rFonts w:ascii="Arial" w:hAnsi="Arial"/>
                <w:sz w:val="22"/>
                <w:szCs w:val="22"/>
              </w:rPr>
              <w:t>nsur</w:t>
            </w:r>
            <w:r w:rsidRPr="00B91305">
              <w:rPr>
                <w:rFonts w:ascii="Arial" w:hAnsi="Arial"/>
                <w:sz w:val="22"/>
                <w:szCs w:val="22"/>
              </w:rPr>
              <w:t>e</w:t>
            </w:r>
            <w:r w:rsidR="00DB25A2" w:rsidRPr="00B91305">
              <w:rPr>
                <w:rFonts w:ascii="Arial" w:hAnsi="Arial"/>
                <w:sz w:val="22"/>
                <w:szCs w:val="22"/>
              </w:rPr>
              <w:t xml:space="preserve"> that any H &amp; S requirements needed as part of </w:t>
            </w:r>
            <w:r w:rsidRPr="00B91305">
              <w:rPr>
                <w:rFonts w:ascii="Arial" w:hAnsi="Arial"/>
                <w:sz w:val="22"/>
                <w:szCs w:val="22"/>
              </w:rPr>
              <w:t xml:space="preserve">planned </w:t>
            </w:r>
            <w:r w:rsidR="00DB25A2" w:rsidRPr="00B91305">
              <w:rPr>
                <w:rFonts w:ascii="Arial" w:hAnsi="Arial"/>
                <w:sz w:val="22"/>
                <w:szCs w:val="22"/>
              </w:rPr>
              <w:t>college trips and visits</w:t>
            </w:r>
            <w:r w:rsidRPr="00B91305">
              <w:rPr>
                <w:rFonts w:ascii="Arial" w:hAnsi="Arial"/>
                <w:sz w:val="22"/>
                <w:szCs w:val="22"/>
              </w:rPr>
              <w:t xml:space="preserve"> are met and communicated to the trip organiser</w:t>
            </w:r>
            <w:r w:rsidR="00DB25A2" w:rsidRPr="00B91305">
              <w:rPr>
                <w:rFonts w:ascii="Arial" w:hAnsi="Arial"/>
                <w:sz w:val="22"/>
                <w:szCs w:val="22"/>
              </w:rPr>
              <w:t xml:space="preserve"> </w:t>
            </w:r>
          </w:p>
          <w:p w14:paraId="112A127E" w14:textId="3E85E477" w:rsidR="00E43D97" w:rsidRPr="00224C2B" w:rsidRDefault="00B91305" w:rsidP="00FD1B50">
            <w:pPr>
              <w:numPr>
                <w:ilvl w:val="0"/>
                <w:numId w:val="2"/>
              </w:numPr>
              <w:pBdr>
                <w:top w:val="nil"/>
                <w:left w:val="nil"/>
                <w:bottom w:val="nil"/>
                <w:right w:val="nil"/>
                <w:between w:val="nil"/>
              </w:pBdr>
              <w:contextualSpacing/>
              <w:rPr>
                <w:rFonts w:ascii="Arial" w:eastAsia="Calibri" w:hAnsi="Arial"/>
                <w:sz w:val="22"/>
                <w:szCs w:val="22"/>
              </w:rPr>
            </w:pPr>
            <w:r>
              <w:rPr>
                <w:rFonts w:ascii="Arial" w:eastAsia="Calibri" w:hAnsi="Arial"/>
                <w:sz w:val="22"/>
                <w:szCs w:val="22"/>
              </w:rPr>
              <w:lastRenderedPageBreak/>
              <w:t>Ensure that</w:t>
            </w:r>
            <w:r w:rsidR="00E43D97">
              <w:rPr>
                <w:rFonts w:ascii="Arial" w:eastAsia="Calibri" w:hAnsi="Arial"/>
                <w:sz w:val="22"/>
                <w:szCs w:val="22"/>
              </w:rPr>
              <w:t xml:space="preserve"> appropriate Employers’ Liability Insurance</w:t>
            </w:r>
            <w:r>
              <w:rPr>
                <w:rFonts w:ascii="Arial" w:eastAsia="Calibri" w:hAnsi="Arial"/>
                <w:sz w:val="22"/>
                <w:szCs w:val="22"/>
              </w:rPr>
              <w:t xml:space="preserve"> certificates</w:t>
            </w:r>
            <w:r w:rsidR="00E43D97">
              <w:rPr>
                <w:rFonts w:ascii="Arial" w:eastAsia="Calibri" w:hAnsi="Arial"/>
                <w:sz w:val="22"/>
                <w:szCs w:val="22"/>
              </w:rPr>
              <w:t xml:space="preserve"> </w:t>
            </w:r>
            <w:r>
              <w:rPr>
                <w:rFonts w:ascii="Arial" w:eastAsia="Calibri" w:hAnsi="Arial"/>
                <w:sz w:val="22"/>
                <w:szCs w:val="22"/>
              </w:rPr>
              <w:t>are</w:t>
            </w:r>
            <w:r w:rsidR="006A5E2E">
              <w:rPr>
                <w:rFonts w:ascii="Arial" w:eastAsia="Calibri" w:hAnsi="Arial"/>
                <w:sz w:val="22"/>
                <w:szCs w:val="22"/>
              </w:rPr>
              <w:t xml:space="preserve"> available for</w:t>
            </w:r>
            <w:r>
              <w:rPr>
                <w:rFonts w:ascii="Arial" w:eastAsia="Calibri" w:hAnsi="Arial"/>
                <w:sz w:val="22"/>
                <w:szCs w:val="22"/>
              </w:rPr>
              <w:t xml:space="preserve"> display across college buildings.</w:t>
            </w:r>
          </w:p>
          <w:p w14:paraId="1614350E" w14:textId="77777777" w:rsidR="00E43D97" w:rsidRPr="00224C2B" w:rsidRDefault="00E43D97" w:rsidP="00FD1B50">
            <w:pPr>
              <w:pStyle w:val="ListParagraph"/>
              <w:ind w:left="360"/>
              <w:rPr>
                <w:rFonts w:ascii="Arial" w:hAnsi="Arial" w:cs="Arial"/>
                <w:sz w:val="22"/>
                <w:szCs w:val="22"/>
              </w:rPr>
            </w:pPr>
          </w:p>
        </w:tc>
      </w:tr>
      <w:tr w:rsidR="00E43D97" w:rsidRPr="00C72340" w14:paraId="5EB0D0F9" w14:textId="77777777" w:rsidTr="00FD1B50">
        <w:trPr>
          <w:trHeight w:val="1335"/>
        </w:trPr>
        <w:tc>
          <w:tcPr>
            <w:tcW w:w="2669" w:type="dxa"/>
          </w:tcPr>
          <w:p w14:paraId="717DB44E" w14:textId="77777777" w:rsidR="00E43D97" w:rsidRPr="00224C2B" w:rsidRDefault="00E43D97" w:rsidP="00FD1B50">
            <w:pPr>
              <w:pStyle w:val="ListParagraph"/>
              <w:ind w:left="0"/>
              <w:rPr>
                <w:rFonts w:ascii="Arial" w:hAnsi="Arial" w:cs="Arial"/>
                <w:sz w:val="22"/>
                <w:szCs w:val="22"/>
              </w:rPr>
            </w:pPr>
            <w:r w:rsidRPr="00224C2B">
              <w:rPr>
                <w:rFonts w:ascii="Arial" w:hAnsi="Arial" w:cs="Arial"/>
                <w:sz w:val="22"/>
                <w:szCs w:val="22"/>
              </w:rPr>
              <w:lastRenderedPageBreak/>
              <w:t xml:space="preserve">Pastoral Care &amp; Welfare – physical, mental health &amp; wellbeing </w:t>
            </w:r>
          </w:p>
        </w:tc>
        <w:tc>
          <w:tcPr>
            <w:tcW w:w="5987" w:type="dxa"/>
          </w:tcPr>
          <w:p w14:paraId="17A511CB" w14:textId="77777777" w:rsidR="00E43D97" w:rsidRPr="00DB25A2" w:rsidRDefault="00E43D97" w:rsidP="00DB25A2">
            <w:pPr>
              <w:pStyle w:val="ListParagraph"/>
              <w:numPr>
                <w:ilvl w:val="0"/>
                <w:numId w:val="2"/>
              </w:numPr>
              <w:rPr>
                <w:rFonts w:ascii="Arial" w:hAnsi="Arial" w:cs="Arial"/>
                <w:sz w:val="22"/>
                <w:szCs w:val="22"/>
              </w:rPr>
            </w:pPr>
            <w:r w:rsidRPr="00DB25A2">
              <w:rPr>
                <w:rFonts w:ascii="Arial" w:eastAsia="Calibri" w:hAnsi="Arial"/>
                <w:sz w:val="22"/>
                <w:szCs w:val="22"/>
              </w:rPr>
              <w:t xml:space="preserve">South Staffordshire College actively promotes a ‘safeguarding staff, children and vulnerable adult’ culture. As such employees are expected to carry out their role and responsibility in relation to a child’s or vulnerable adults’ welfare and the welfare of their colleagues. </w:t>
            </w:r>
          </w:p>
          <w:p w14:paraId="50296266" w14:textId="2932A9B3" w:rsidR="006C2DB7" w:rsidRPr="0011382D" w:rsidRDefault="006C2DB7" w:rsidP="006C2DB7">
            <w:pPr>
              <w:pBdr>
                <w:top w:val="nil"/>
                <w:left w:val="nil"/>
                <w:bottom w:val="nil"/>
                <w:right w:val="nil"/>
                <w:between w:val="nil"/>
              </w:pBdr>
              <w:ind w:left="360"/>
              <w:contextualSpacing/>
              <w:rPr>
                <w:rFonts w:ascii="Arial" w:eastAsia="Calibri" w:hAnsi="Arial"/>
                <w:sz w:val="22"/>
                <w:szCs w:val="22"/>
              </w:rPr>
            </w:pPr>
          </w:p>
        </w:tc>
      </w:tr>
      <w:tr w:rsidR="00E43D97" w:rsidRPr="00C72340" w14:paraId="02201F8D" w14:textId="77777777" w:rsidTr="00FD1B50">
        <w:tc>
          <w:tcPr>
            <w:tcW w:w="2669" w:type="dxa"/>
          </w:tcPr>
          <w:p w14:paraId="404DCC34" w14:textId="77777777" w:rsidR="00E43D97" w:rsidRPr="00224C2B" w:rsidRDefault="00E43D97" w:rsidP="00FD1B50">
            <w:pPr>
              <w:pStyle w:val="ListParagraph"/>
              <w:ind w:left="0"/>
              <w:rPr>
                <w:rFonts w:ascii="Arial" w:hAnsi="Arial" w:cs="Arial"/>
                <w:sz w:val="22"/>
                <w:szCs w:val="22"/>
              </w:rPr>
            </w:pPr>
            <w:r w:rsidRPr="00224C2B">
              <w:rPr>
                <w:rFonts w:ascii="Arial" w:hAnsi="Arial" w:cs="Arial"/>
                <w:sz w:val="22"/>
                <w:szCs w:val="22"/>
              </w:rPr>
              <w:t>Team Development – coaching, development of team (not others)</w:t>
            </w:r>
          </w:p>
        </w:tc>
        <w:tc>
          <w:tcPr>
            <w:tcW w:w="5987" w:type="dxa"/>
          </w:tcPr>
          <w:p w14:paraId="039FC860" w14:textId="773A7C49" w:rsidR="00E43D97" w:rsidRPr="00DB25A2" w:rsidRDefault="00E43D97" w:rsidP="00DB25A2">
            <w:pPr>
              <w:pStyle w:val="ListParagraph"/>
              <w:numPr>
                <w:ilvl w:val="0"/>
                <w:numId w:val="2"/>
              </w:numPr>
              <w:rPr>
                <w:rFonts w:ascii="Arial" w:hAnsi="Arial" w:cs="Arial"/>
                <w:sz w:val="22"/>
                <w:szCs w:val="22"/>
              </w:rPr>
            </w:pPr>
            <w:r w:rsidRPr="00DB25A2">
              <w:rPr>
                <w:rFonts w:ascii="Arial" w:hAnsi="Arial"/>
              </w:rPr>
              <w:t>To work as an active part of a team ensuring quality is maintained through engaging with the employer and any agreed CPD.</w:t>
            </w:r>
          </w:p>
          <w:p w14:paraId="23D6CA6B" w14:textId="77777777" w:rsidR="00E43D97" w:rsidRPr="00224C2B" w:rsidRDefault="00E43D97" w:rsidP="00FD1B50">
            <w:pPr>
              <w:pStyle w:val="ListParagraph"/>
              <w:ind w:left="360"/>
              <w:rPr>
                <w:rFonts w:ascii="Arial" w:hAnsi="Arial" w:cs="Arial"/>
                <w:sz w:val="22"/>
                <w:szCs w:val="22"/>
              </w:rPr>
            </w:pPr>
          </w:p>
        </w:tc>
      </w:tr>
      <w:tr w:rsidR="00E43D97" w:rsidRPr="00C72340" w14:paraId="3FE3B3D8" w14:textId="77777777" w:rsidTr="00FD1B50">
        <w:tc>
          <w:tcPr>
            <w:tcW w:w="2669" w:type="dxa"/>
          </w:tcPr>
          <w:p w14:paraId="4E8CE7FC" w14:textId="77777777" w:rsidR="00E43D97" w:rsidRPr="00224C2B" w:rsidRDefault="00E43D97" w:rsidP="00FD1B50">
            <w:pPr>
              <w:pStyle w:val="ListParagraph"/>
              <w:ind w:left="0"/>
              <w:rPr>
                <w:rFonts w:ascii="Arial" w:hAnsi="Arial" w:cs="Arial"/>
                <w:sz w:val="22"/>
                <w:szCs w:val="22"/>
              </w:rPr>
            </w:pPr>
            <w:r w:rsidRPr="00224C2B">
              <w:rPr>
                <w:rFonts w:ascii="Arial" w:hAnsi="Arial" w:cs="Arial"/>
                <w:sz w:val="22"/>
                <w:szCs w:val="22"/>
              </w:rPr>
              <w:t>Knowledge &amp; Experience – knowledge acquired through education/ qualifications and experience</w:t>
            </w:r>
          </w:p>
        </w:tc>
        <w:tc>
          <w:tcPr>
            <w:tcW w:w="5987" w:type="dxa"/>
          </w:tcPr>
          <w:p w14:paraId="0E2F562A" w14:textId="0AAC26B4" w:rsidR="00E43D97" w:rsidRPr="006A5E2E" w:rsidRDefault="00E43D97" w:rsidP="006A5E2E">
            <w:pPr>
              <w:pStyle w:val="ListParagraph"/>
              <w:numPr>
                <w:ilvl w:val="0"/>
                <w:numId w:val="2"/>
              </w:numPr>
              <w:rPr>
                <w:rFonts w:ascii="Arial" w:hAnsi="Arial"/>
                <w:sz w:val="22"/>
                <w:szCs w:val="22"/>
              </w:rPr>
            </w:pPr>
            <w:r w:rsidRPr="006A5E2E">
              <w:rPr>
                <w:rFonts w:ascii="Arial" w:hAnsi="Arial"/>
                <w:sz w:val="22"/>
                <w:szCs w:val="22"/>
              </w:rPr>
              <w:t>To possess the minimum work experience as required by the</w:t>
            </w:r>
            <w:r w:rsidR="00D461F4" w:rsidRPr="006A5E2E">
              <w:rPr>
                <w:rFonts w:ascii="Arial" w:hAnsi="Arial"/>
                <w:sz w:val="22"/>
                <w:szCs w:val="22"/>
              </w:rPr>
              <w:t xml:space="preserve"> role and responsibilities of the job role</w:t>
            </w:r>
          </w:p>
          <w:p w14:paraId="49093611" w14:textId="0A0383C8" w:rsidR="00E43D97" w:rsidRPr="00224C2B" w:rsidRDefault="00E43D97" w:rsidP="00FD1B50">
            <w:pPr>
              <w:pStyle w:val="ListParagraph"/>
              <w:numPr>
                <w:ilvl w:val="0"/>
                <w:numId w:val="2"/>
              </w:numPr>
              <w:rPr>
                <w:rFonts w:ascii="Arial" w:hAnsi="Arial" w:cs="Arial"/>
                <w:sz w:val="22"/>
                <w:szCs w:val="22"/>
              </w:rPr>
            </w:pPr>
            <w:r w:rsidRPr="00224C2B">
              <w:rPr>
                <w:rFonts w:ascii="Arial" w:hAnsi="Arial" w:cs="Arial"/>
                <w:sz w:val="22"/>
                <w:szCs w:val="22"/>
              </w:rPr>
              <w:t xml:space="preserve">To </w:t>
            </w:r>
            <w:r>
              <w:rPr>
                <w:rFonts w:ascii="Arial" w:hAnsi="Arial" w:cs="Arial"/>
                <w:sz w:val="22"/>
                <w:szCs w:val="22"/>
              </w:rPr>
              <w:t xml:space="preserve">take part in continual professional development ensuring your </w:t>
            </w:r>
            <w:r w:rsidR="00D461F4">
              <w:rPr>
                <w:rFonts w:ascii="Arial" w:hAnsi="Arial" w:cs="Arial"/>
                <w:sz w:val="22"/>
                <w:szCs w:val="22"/>
              </w:rPr>
              <w:t>professional</w:t>
            </w:r>
            <w:r w:rsidRPr="00224C2B">
              <w:rPr>
                <w:rFonts w:ascii="Arial" w:hAnsi="Arial" w:cs="Arial"/>
                <w:sz w:val="22"/>
                <w:szCs w:val="22"/>
              </w:rPr>
              <w:t xml:space="preserve"> skills </w:t>
            </w:r>
            <w:r>
              <w:rPr>
                <w:rFonts w:ascii="Arial" w:hAnsi="Arial" w:cs="Arial"/>
                <w:sz w:val="22"/>
                <w:szCs w:val="22"/>
              </w:rPr>
              <w:t xml:space="preserve">are </w:t>
            </w:r>
            <w:r w:rsidRPr="00224C2B">
              <w:rPr>
                <w:rFonts w:ascii="Arial" w:hAnsi="Arial" w:cs="Arial"/>
                <w:sz w:val="22"/>
                <w:szCs w:val="22"/>
              </w:rPr>
              <w:t>up to date for your job role.</w:t>
            </w:r>
          </w:p>
          <w:p w14:paraId="016BF57C" w14:textId="03B0F0C7" w:rsidR="00E43D97" w:rsidRPr="00224C2B" w:rsidRDefault="00E43D97" w:rsidP="00FD1B50">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 xml:space="preserve">Employees are expected to access child protection and PREVENT training in accordance with their role and be aware of who to contact and what action to take if there are concerns regarding the welfare of its staff, </w:t>
            </w:r>
            <w:r w:rsidR="00D461F4">
              <w:rPr>
                <w:rFonts w:ascii="Arial" w:eastAsia="Calibri" w:hAnsi="Arial"/>
                <w:sz w:val="22"/>
                <w:szCs w:val="22"/>
              </w:rPr>
              <w:t>or students</w:t>
            </w:r>
            <w:r w:rsidRPr="00224C2B">
              <w:rPr>
                <w:rFonts w:ascii="Arial" w:eastAsia="Calibri" w:hAnsi="Arial"/>
                <w:sz w:val="22"/>
                <w:szCs w:val="22"/>
              </w:rPr>
              <w:t>. We are committed to ensuring that all employees are supported in respect to</w:t>
            </w:r>
            <w:r w:rsidR="00D461F4">
              <w:rPr>
                <w:rFonts w:ascii="Arial" w:eastAsia="Calibri" w:hAnsi="Arial"/>
                <w:sz w:val="22"/>
                <w:szCs w:val="22"/>
              </w:rPr>
              <w:t xml:space="preserve"> their</w:t>
            </w:r>
            <w:r w:rsidRPr="00224C2B">
              <w:rPr>
                <w:rFonts w:ascii="Arial" w:eastAsia="Calibri" w:hAnsi="Arial"/>
                <w:sz w:val="22"/>
                <w:szCs w:val="22"/>
              </w:rPr>
              <w:t xml:space="preserve"> safeguarding children, vulnerable adult and PREVENT duties. </w:t>
            </w:r>
          </w:p>
          <w:p w14:paraId="25B53837" w14:textId="77777777" w:rsidR="00E43D97" w:rsidRPr="00224C2B" w:rsidRDefault="00E43D97" w:rsidP="00FD1B50">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Work flexibly, undertake training and development, and undertake such other tasks as may be required or directed from time to time to meet the needs of the College.</w:t>
            </w:r>
          </w:p>
          <w:p w14:paraId="343A693A" w14:textId="77777777" w:rsidR="00E43D97" w:rsidRPr="00224C2B" w:rsidRDefault="00E43D97" w:rsidP="00FD1B50">
            <w:pPr>
              <w:pStyle w:val="ListParagraph"/>
              <w:ind w:left="360"/>
              <w:rPr>
                <w:rFonts w:ascii="Arial" w:hAnsi="Arial" w:cs="Arial"/>
                <w:sz w:val="22"/>
                <w:szCs w:val="22"/>
              </w:rPr>
            </w:pPr>
          </w:p>
        </w:tc>
      </w:tr>
    </w:tbl>
    <w:p w14:paraId="1D773887" w14:textId="3DAD1AEF" w:rsidR="00E43D97" w:rsidRPr="00C72340" w:rsidRDefault="00E43D97" w:rsidP="006C2DB7">
      <w:pPr>
        <w:spacing w:after="160" w:line="259" w:lineRule="auto"/>
        <w:rPr>
          <w:rFonts w:ascii="Arial" w:hAnsi="Arial"/>
          <w:b/>
        </w:rPr>
      </w:pPr>
      <w:r>
        <w:rPr>
          <w:rFonts w:ascii="Arial" w:hAnsi="Arial"/>
          <w:b/>
        </w:rPr>
        <w:br w:type="page"/>
      </w:r>
      <w:r w:rsidRPr="00C72340">
        <w:rPr>
          <w:rFonts w:ascii="Arial" w:hAnsi="Arial"/>
          <w:b/>
        </w:rPr>
        <w:lastRenderedPageBreak/>
        <w:t>PERSON SPECIFICATION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709"/>
        <w:gridCol w:w="567"/>
        <w:gridCol w:w="567"/>
      </w:tblGrid>
      <w:tr w:rsidR="00E43D97" w:rsidRPr="00C72340" w14:paraId="3C8DD217" w14:textId="77777777" w:rsidTr="00FD1B50">
        <w:tc>
          <w:tcPr>
            <w:tcW w:w="7366" w:type="dxa"/>
            <w:shd w:val="clear" w:color="auto" w:fill="FFFFFF" w:themeFill="background1"/>
          </w:tcPr>
          <w:p w14:paraId="01C0671E" w14:textId="77777777" w:rsidR="00E43D97" w:rsidRPr="00C72340" w:rsidRDefault="00E43D97" w:rsidP="00FD1B50">
            <w:pPr>
              <w:jc w:val="both"/>
              <w:rPr>
                <w:rFonts w:ascii="Arial" w:hAnsi="Arial"/>
                <w:b/>
              </w:rPr>
            </w:pPr>
            <w:r w:rsidRPr="00C72340">
              <w:rPr>
                <w:rFonts w:ascii="Arial" w:hAnsi="Arial"/>
                <w:b/>
              </w:rPr>
              <w:t>Education/Qualifications</w:t>
            </w:r>
          </w:p>
        </w:tc>
        <w:tc>
          <w:tcPr>
            <w:tcW w:w="709" w:type="dxa"/>
            <w:shd w:val="clear" w:color="auto" w:fill="FFFFFF" w:themeFill="background1"/>
          </w:tcPr>
          <w:p w14:paraId="4D4095BB" w14:textId="77777777" w:rsidR="00E43D97" w:rsidRPr="00C72340" w:rsidRDefault="00E43D97" w:rsidP="00FD1B50">
            <w:pPr>
              <w:jc w:val="both"/>
              <w:rPr>
                <w:rFonts w:ascii="Arial" w:hAnsi="Arial"/>
                <w:b/>
              </w:rPr>
            </w:pPr>
          </w:p>
        </w:tc>
        <w:tc>
          <w:tcPr>
            <w:tcW w:w="567" w:type="dxa"/>
            <w:shd w:val="clear" w:color="auto" w:fill="FFFFFF" w:themeFill="background1"/>
          </w:tcPr>
          <w:p w14:paraId="41BD0ABE" w14:textId="77777777" w:rsidR="00E43D97" w:rsidRPr="00C72340" w:rsidRDefault="00E43D97" w:rsidP="00FD1B50">
            <w:pPr>
              <w:jc w:val="both"/>
              <w:rPr>
                <w:rFonts w:ascii="Arial" w:hAnsi="Arial"/>
                <w:b/>
              </w:rPr>
            </w:pPr>
          </w:p>
        </w:tc>
        <w:tc>
          <w:tcPr>
            <w:tcW w:w="567" w:type="dxa"/>
            <w:shd w:val="clear" w:color="auto" w:fill="FFFFFF" w:themeFill="background1"/>
          </w:tcPr>
          <w:p w14:paraId="0C51E368" w14:textId="77777777" w:rsidR="00E43D97" w:rsidRPr="00C72340" w:rsidRDefault="00E43D97" w:rsidP="00FD1B50">
            <w:pPr>
              <w:jc w:val="both"/>
              <w:rPr>
                <w:rFonts w:ascii="Arial" w:hAnsi="Arial"/>
                <w:b/>
              </w:rPr>
            </w:pPr>
          </w:p>
        </w:tc>
      </w:tr>
      <w:tr w:rsidR="00E43D97" w:rsidRPr="00C72340" w14:paraId="43B59DD7" w14:textId="77777777" w:rsidTr="00FD1B50">
        <w:tc>
          <w:tcPr>
            <w:tcW w:w="7366" w:type="dxa"/>
            <w:shd w:val="clear" w:color="auto" w:fill="FFFFFF" w:themeFill="background1"/>
          </w:tcPr>
          <w:p w14:paraId="27C196DF" w14:textId="77777777" w:rsidR="00E43D97" w:rsidRPr="00C72340" w:rsidRDefault="00E43D97" w:rsidP="00FD1B50">
            <w:pPr>
              <w:jc w:val="both"/>
              <w:rPr>
                <w:rFonts w:ascii="Arial" w:hAnsi="Arial"/>
                <w:i/>
              </w:rPr>
            </w:pPr>
            <w:r w:rsidRPr="00C72340">
              <w:rPr>
                <w:rFonts w:ascii="Arial" w:hAnsi="Arial"/>
                <w:i/>
              </w:rPr>
              <w:t>Essential:</w:t>
            </w:r>
          </w:p>
        </w:tc>
        <w:tc>
          <w:tcPr>
            <w:tcW w:w="709" w:type="dxa"/>
            <w:shd w:val="clear" w:color="auto" w:fill="FFFFFF" w:themeFill="background1"/>
          </w:tcPr>
          <w:p w14:paraId="48C5ACAC" w14:textId="77777777" w:rsidR="00E43D97" w:rsidRPr="00C72340" w:rsidRDefault="00E43D97" w:rsidP="00FD1B50">
            <w:pPr>
              <w:jc w:val="center"/>
              <w:rPr>
                <w:rFonts w:ascii="Arial" w:hAnsi="Arial"/>
                <w:b/>
              </w:rPr>
            </w:pPr>
            <w:r w:rsidRPr="00C72340">
              <w:rPr>
                <w:rFonts w:ascii="Arial" w:hAnsi="Arial"/>
                <w:b/>
              </w:rPr>
              <w:t>S/L</w:t>
            </w:r>
          </w:p>
        </w:tc>
        <w:tc>
          <w:tcPr>
            <w:tcW w:w="567" w:type="dxa"/>
            <w:shd w:val="clear" w:color="auto" w:fill="FFFFFF" w:themeFill="background1"/>
          </w:tcPr>
          <w:p w14:paraId="627E1D25" w14:textId="77777777" w:rsidR="00E43D97" w:rsidRPr="00C72340" w:rsidRDefault="00E43D97" w:rsidP="00FD1B50">
            <w:pPr>
              <w:jc w:val="center"/>
              <w:rPr>
                <w:rFonts w:ascii="Arial" w:hAnsi="Arial"/>
                <w:b/>
              </w:rPr>
            </w:pPr>
            <w:r w:rsidRPr="00C72340">
              <w:rPr>
                <w:rFonts w:ascii="Arial" w:hAnsi="Arial"/>
                <w:b/>
              </w:rPr>
              <w:t>I</w:t>
            </w:r>
          </w:p>
        </w:tc>
        <w:tc>
          <w:tcPr>
            <w:tcW w:w="567" w:type="dxa"/>
            <w:shd w:val="clear" w:color="auto" w:fill="FFFFFF" w:themeFill="background1"/>
          </w:tcPr>
          <w:p w14:paraId="1B310C67" w14:textId="77777777" w:rsidR="00E43D97" w:rsidRPr="00C72340" w:rsidRDefault="00E43D97" w:rsidP="00FD1B50">
            <w:pPr>
              <w:jc w:val="center"/>
              <w:rPr>
                <w:rFonts w:ascii="Arial" w:hAnsi="Arial"/>
                <w:b/>
              </w:rPr>
            </w:pPr>
            <w:r w:rsidRPr="00C72340">
              <w:rPr>
                <w:rFonts w:ascii="Arial" w:hAnsi="Arial"/>
                <w:b/>
              </w:rPr>
              <w:t>A</w:t>
            </w:r>
          </w:p>
        </w:tc>
      </w:tr>
      <w:tr w:rsidR="00E43D97" w:rsidRPr="00C72340" w14:paraId="32564D4D" w14:textId="77777777" w:rsidTr="006A5E2E">
        <w:trPr>
          <w:trHeight w:val="4838"/>
        </w:trPr>
        <w:tc>
          <w:tcPr>
            <w:tcW w:w="7366" w:type="dxa"/>
          </w:tcPr>
          <w:p w14:paraId="10BAE89E" w14:textId="37ED193B" w:rsidR="00387412" w:rsidRPr="00387412" w:rsidRDefault="006A5E2E" w:rsidP="00387412">
            <w:pPr>
              <w:numPr>
                <w:ilvl w:val="0"/>
                <w:numId w:val="10"/>
              </w:numPr>
              <w:spacing w:after="160" w:line="278" w:lineRule="auto"/>
              <w:rPr>
                <w:rFonts w:ascii="Arial" w:hAnsi="Arial"/>
              </w:rPr>
            </w:pPr>
            <w:r w:rsidRPr="006A5E2E">
              <w:rPr>
                <w:rFonts w:ascii="Arial" w:hAnsi="Arial"/>
              </w:rPr>
              <w:t xml:space="preserve">Proven experience in an administrative role, ideally within insurance, risk, compliance, </w:t>
            </w:r>
            <w:r>
              <w:rPr>
                <w:rFonts w:ascii="Arial" w:hAnsi="Arial"/>
              </w:rPr>
              <w:t>facilities</w:t>
            </w:r>
            <w:r w:rsidRPr="006A5E2E">
              <w:rPr>
                <w:rFonts w:ascii="Arial" w:hAnsi="Arial"/>
              </w:rPr>
              <w:t>, or public</w:t>
            </w:r>
            <w:r w:rsidRPr="006A5E2E">
              <w:rPr>
                <w:rFonts w:ascii="Arial" w:hAnsi="Arial"/>
              </w:rPr>
              <w:noBreakHyphen/>
              <w:t>sector environments</w:t>
            </w:r>
          </w:p>
          <w:p w14:paraId="62179185" w14:textId="1D68E1A1" w:rsidR="006A5E2E" w:rsidRPr="00307D26" w:rsidRDefault="006A5E2E" w:rsidP="00307D26">
            <w:pPr>
              <w:numPr>
                <w:ilvl w:val="0"/>
                <w:numId w:val="10"/>
              </w:numPr>
              <w:spacing w:after="160" w:line="278" w:lineRule="auto"/>
              <w:rPr>
                <w:rFonts w:ascii="Arial" w:hAnsi="Arial"/>
              </w:rPr>
            </w:pPr>
            <w:r w:rsidRPr="00307D26">
              <w:rPr>
                <w:rFonts w:ascii="Arial" w:hAnsi="Arial"/>
              </w:rPr>
              <w:t>Strong organisational skills with the ability to manage complex records and confidential information</w:t>
            </w:r>
          </w:p>
          <w:p w14:paraId="3D367CCC" w14:textId="77777777" w:rsidR="006A5E2E" w:rsidRPr="006A5E2E" w:rsidRDefault="006A5E2E" w:rsidP="006A5E2E">
            <w:pPr>
              <w:numPr>
                <w:ilvl w:val="0"/>
                <w:numId w:val="10"/>
              </w:numPr>
              <w:spacing w:after="160" w:line="278" w:lineRule="auto"/>
              <w:rPr>
                <w:rFonts w:ascii="Arial" w:hAnsi="Arial"/>
              </w:rPr>
            </w:pPr>
            <w:r w:rsidRPr="006A5E2E">
              <w:rPr>
                <w:rFonts w:ascii="Arial" w:hAnsi="Arial"/>
              </w:rPr>
              <w:t>Experience of liaising with external organisations, insurers, brokers or contractors</w:t>
            </w:r>
          </w:p>
          <w:p w14:paraId="6E5E8402" w14:textId="77777777" w:rsidR="006A5E2E" w:rsidRPr="006A5E2E" w:rsidRDefault="006A5E2E" w:rsidP="006A5E2E">
            <w:pPr>
              <w:numPr>
                <w:ilvl w:val="0"/>
                <w:numId w:val="10"/>
              </w:numPr>
              <w:spacing w:after="160" w:line="278" w:lineRule="auto"/>
              <w:rPr>
                <w:rFonts w:ascii="Arial" w:hAnsi="Arial"/>
              </w:rPr>
            </w:pPr>
            <w:r w:rsidRPr="006A5E2E">
              <w:rPr>
                <w:rFonts w:ascii="Arial" w:hAnsi="Arial"/>
              </w:rPr>
              <w:t>High level of accuracy and attention to detail</w:t>
            </w:r>
          </w:p>
          <w:p w14:paraId="3AFB4221" w14:textId="77777777" w:rsidR="006A5E2E" w:rsidRPr="006A5E2E" w:rsidRDefault="006A5E2E" w:rsidP="006A5E2E">
            <w:pPr>
              <w:numPr>
                <w:ilvl w:val="0"/>
                <w:numId w:val="10"/>
              </w:numPr>
              <w:spacing w:after="160" w:line="278" w:lineRule="auto"/>
              <w:rPr>
                <w:rFonts w:ascii="Arial" w:hAnsi="Arial"/>
              </w:rPr>
            </w:pPr>
            <w:r w:rsidRPr="006A5E2E">
              <w:rPr>
                <w:rFonts w:ascii="Arial" w:hAnsi="Arial"/>
              </w:rPr>
              <w:t>Confident use of databases, spreadsheets and online insurer portals</w:t>
            </w:r>
          </w:p>
          <w:p w14:paraId="5424BA23" w14:textId="77777777" w:rsidR="006A5E2E" w:rsidRPr="006A5E2E" w:rsidRDefault="006A5E2E" w:rsidP="006A5E2E">
            <w:pPr>
              <w:numPr>
                <w:ilvl w:val="0"/>
                <w:numId w:val="10"/>
              </w:numPr>
              <w:spacing w:after="160" w:line="278" w:lineRule="auto"/>
              <w:rPr>
                <w:rFonts w:ascii="Arial" w:hAnsi="Arial"/>
              </w:rPr>
            </w:pPr>
            <w:r w:rsidRPr="006A5E2E">
              <w:rPr>
                <w:rFonts w:ascii="Arial" w:hAnsi="Arial"/>
              </w:rPr>
              <w:t>Ability to work independently while supporting a wider team</w:t>
            </w:r>
          </w:p>
          <w:p w14:paraId="39197C66" w14:textId="69B8B3F7" w:rsidR="00E43D97" w:rsidRPr="006A5E2E" w:rsidRDefault="006A5E2E" w:rsidP="006A5E2E">
            <w:pPr>
              <w:numPr>
                <w:ilvl w:val="0"/>
                <w:numId w:val="10"/>
              </w:numPr>
              <w:spacing w:after="160" w:line="278" w:lineRule="auto"/>
              <w:rPr>
                <w:rFonts w:ascii="Arial" w:hAnsi="Arial"/>
              </w:rPr>
            </w:pPr>
            <w:r w:rsidRPr="006A5E2E">
              <w:rPr>
                <w:rFonts w:ascii="Arial" w:hAnsi="Arial"/>
              </w:rPr>
              <w:t>Good written and verbal communication skills</w:t>
            </w:r>
          </w:p>
        </w:tc>
        <w:tc>
          <w:tcPr>
            <w:tcW w:w="709" w:type="dxa"/>
          </w:tcPr>
          <w:p w14:paraId="2C4F9369" w14:textId="77777777" w:rsidR="004B62DC" w:rsidRDefault="004E3F0B" w:rsidP="00E630E5">
            <w:pPr>
              <w:jc w:val="center"/>
              <w:rPr>
                <w:rFonts w:ascii="Arial" w:hAnsi="Arial"/>
              </w:rPr>
            </w:pPr>
            <w:r>
              <w:rPr>
                <w:rFonts w:ascii="Arial" w:hAnsi="Arial"/>
              </w:rPr>
              <w:sym w:font="Wingdings" w:char="F0FC"/>
            </w:r>
          </w:p>
          <w:p w14:paraId="222361EB" w14:textId="77777777" w:rsidR="006A5E2E" w:rsidRDefault="006A5E2E" w:rsidP="00E630E5">
            <w:pPr>
              <w:jc w:val="center"/>
              <w:rPr>
                <w:rFonts w:ascii="Arial" w:hAnsi="Arial"/>
              </w:rPr>
            </w:pPr>
          </w:p>
          <w:p w14:paraId="642B5C33" w14:textId="77777777" w:rsidR="006A5E2E" w:rsidRDefault="006A5E2E" w:rsidP="00E630E5">
            <w:pPr>
              <w:jc w:val="center"/>
              <w:rPr>
                <w:rFonts w:ascii="Arial" w:hAnsi="Arial"/>
              </w:rPr>
            </w:pPr>
          </w:p>
          <w:p w14:paraId="4C936327" w14:textId="77777777" w:rsidR="006A5E2E" w:rsidRDefault="006A5E2E" w:rsidP="00E630E5">
            <w:pPr>
              <w:jc w:val="center"/>
              <w:rPr>
                <w:rFonts w:ascii="Arial" w:hAnsi="Arial"/>
              </w:rPr>
            </w:pPr>
          </w:p>
          <w:p w14:paraId="61B4FAAE" w14:textId="77777777" w:rsidR="006A5E2E" w:rsidRDefault="006A5E2E" w:rsidP="006A5E2E">
            <w:pPr>
              <w:jc w:val="center"/>
              <w:rPr>
                <w:rFonts w:ascii="Arial" w:hAnsi="Arial"/>
              </w:rPr>
            </w:pPr>
            <w:r>
              <w:rPr>
                <w:rFonts w:ascii="Arial" w:hAnsi="Arial"/>
              </w:rPr>
              <w:sym w:font="Wingdings" w:char="F0FC"/>
            </w:r>
          </w:p>
          <w:p w14:paraId="3848AD1D" w14:textId="77777777" w:rsidR="006A5E2E" w:rsidRDefault="006A5E2E" w:rsidP="006A5E2E">
            <w:pPr>
              <w:jc w:val="center"/>
              <w:rPr>
                <w:rFonts w:ascii="Arial" w:hAnsi="Arial"/>
              </w:rPr>
            </w:pPr>
          </w:p>
          <w:p w14:paraId="66EE91CF" w14:textId="77777777" w:rsidR="006A5E2E" w:rsidRDefault="006A5E2E" w:rsidP="006A5E2E">
            <w:pPr>
              <w:jc w:val="center"/>
              <w:rPr>
                <w:rFonts w:ascii="Arial" w:hAnsi="Arial"/>
              </w:rPr>
            </w:pPr>
          </w:p>
          <w:p w14:paraId="031A97F9" w14:textId="77777777" w:rsidR="006A5E2E" w:rsidRDefault="006A5E2E" w:rsidP="006A5E2E">
            <w:pPr>
              <w:jc w:val="center"/>
              <w:rPr>
                <w:rFonts w:ascii="Arial" w:hAnsi="Arial"/>
              </w:rPr>
            </w:pPr>
            <w:r>
              <w:rPr>
                <w:rFonts w:ascii="Arial" w:hAnsi="Arial"/>
              </w:rPr>
              <w:sym w:font="Wingdings" w:char="F0FC"/>
            </w:r>
          </w:p>
          <w:p w14:paraId="1F2D2508" w14:textId="77777777" w:rsidR="006A5E2E" w:rsidRDefault="006A5E2E" w:rsidP="006A5E2E">
            <w:pPr>
              <w:jc w:val="center"/>
              <w:rPr>
                <w:rFonts w:ascii="Arial" w:hAnsi="Arial"/>
              </w:rPr>
            </w:pPr>
          </w:p>
          <w:p w14:paraId="21E756FC" w14:textId="77777777" w:rsidR="006A5E2E" w:rsidRDefault="006A5E2E" w:rsidP="006A5E2E">
            <w:pPr>
              <w:jc w:val="center"/>
              <w:rPr>
                <w:rFonts w:ascii="Arial" w:hAnsi="Arial"/>
              </w:rPr>
            </w:pPr>
          </w:p>
          <w:p w14:paraId="31B33BED" w14:textId="77777777" w:rsidR="006A5E2E" w:rsidRDefault="006A5E2E" w:rsidP="006A5E2E">
            <w:pPr>
              <w:jc w:val="center"/>
              <w:rPr>
                <w:rFonts w:ascii="Arial" w:hAnsi="Arial"/>
              </w:rPr>
            </w:pPr>
            <w:r>
              <w:rPr>
                <w:rFonts w:ascii="Arial" w:hAnsi="Arial"/>
              </w:rPr>
              <w:sym w:font="Wingdings" w:char="F0FC"/>
            </w:r>
          </w:p>
          <w:p w14:paraId="10BCAFDC" w14:textId="77777777" w:rsidR="006A5E2E" w:rsidRDefault="006A5E2E" w:rsidP="006A5E2E">
            <w:pPr>
              <w:jc w:val="center"/>
              <w:rPr>
                <w:rFonts w:ascii="Arial" w:hAnsi="Arial"/>
              </w:rPr>
            </w:pPr>
          </w:p>
          <w:p w14:paraId="20A8CCE7" w14:textId="77777777" w:rsidR="006A5E2E" w:rsidRDefault="006A5E2E" w:rsidP="006A5E2E">
            <w:pPr>
              <w:jc w:val="center"/>
              <w:rPr>
                <w:rFonts w:ascii="Arial" w:hAnsi="Arial"/>
              </w:rPr>
            </w:pPr>
            <w:r>
              <w:rPr>
                <w:rFonts w:ascii="Arial" w:hAnsi="Arial"/>
              </w:rPr>
              <w:sym w:font="Wingdings" w:char="F0FC"/>
            </w:r>
          </w:p>
          <w:p w14:paraId="05A83292" w14:textId="77777777" w:rsidR="006A5E2E" w:rsidRDefault="006A5E2E" w:rsidP="006A5E2E">
            <w:pPr>
              <w:jc w:val="center"/>
              <w:rPr>
                <w:rFonts w:ascii="Arial" w:hAnsi="Arial"/>
              </w:rPr>
            </w:pPr>
          </w:p>
          <w:p w14:paraId="7C450185" w14:textId="77777777" w:rsidR="006A5E2E" w:rsidRDefault="006A5E2E" w:rsidP="006A5E2E">
            <w:pPr>
              <w:jc w:val="center"/>
              <w:rPr>
                <w:rFonts w:ascii="Arial" w:hAnsi="Arial"/>
              </w:rPr>
            </w:pPr>
          </w:p>
          <w:p w14:paraId="53E77352" w14:textId="77777777" w:rsidR="006A5E2E" w:rsidRDefault="006A5E2E" w:rsidP="006A5E2E">
            <w:pPr>
              <w:jc w:val="center"/>
              <w:rPr>
                <w:rFonts w:ascii="Arial" w:hAnsi="Arial"/>
              </w:rPr>
            </w:pPr>
            <w:r>
              <w:rPr>
                <w:rFonts w:ascii="Arial" w:hAnsi="Arial"/>
              </w:rPr>
              <w:sym w:font="Wingdings" w:char="F0FC"/>
            </w:r>
          </w:p>
          <w:p w14:paraId="19E07B50" w14:textId="77777777" w:rsidR="006A5E2E" w:rsidRDefault="006A5E2E" w:rsidP="006A5E2E">
            <w:pPr>
              <w:jc w:val="center"/>
              <w:rPr>
                <w:rFonts w:ascii="Arial" w:hAnsi="Arial"/>
              </w:rPr>
            </w:pPr>
          </w:p>
          <w:p w14:paraId="59C69EE6" w14:textId="77777777" w:rsidR="006A5E2E" w:rsidRDefault="006A5E2E" w:rsidP="006A5E2E">
            <w:pPr>
              <w:jc w:val="center"/>
              <w:rPr>
                <w:rFonts w:ascii="Arial" w:hAnsi="Arial"/>
              </w:rPr>
            </w:pPr>
            <w:r>
              <w:rPr>
                <w:rFonts w:ascii="Arial" w:hAnsi="Arial"/>
              </w:rPr>
              <w:sym w:font="Wingdings" w:char="F0FC"/>
            </w:r>
          </w:p>
          <w:p w14:paraId="21C63A6F" w14:textId="407D63DC" w:rsidR="006A5E2E" w:rsidRPr="006A5E2E" w:rsidRDefault="006A5E2E" w:rsidP="006A5E2E">
            <w:pPr>
              <w:rPr>
                <w:rFonts w:ascii="Arial" w:hAnsi="Arial"/>
              </w:rPr>
            </w:pPr>
          </w:p>
        </w:tc>
        <w:tc>
          <w:tcPr>
            <w:tcW w:w="567" w:type="dxa"/>
          </w:tcPr>
          <w:p w14:paraId="33A676C3" w14:textId="3AF6C5F4" w:rsidR="003C5271" w:rsidRDefault="004E3F0B" w:rsidP="00FD1B50">
            <w:pPr>
              <w:jc w:val="center"/>
              <w:rPr>
                <w:rFonts w:ascii="Arial" w:hAnsi="Arial"/>
                <w:bCs/>
              </w:rPr>
            </w:pPr>
            <w:r w:rsidRPr="006A5E2E">
              <w:rPr>
                <w:rFonts w:ascii="Arial" w:hAnsi="Arial"/>
                <w:bCs/>
              </w:rPr>
              <w:sym w:font="Wingdings" w:char="F0FC"/>
            </w:r>
          </w:p>
          <w:p w14:paraId="657D37F4" w14:textId="77777777" w:rsidR="006A5E2E" w:rsidRDefault="006A5E2E" w:rsidP="00FD1B50">
            <w:pPr>
              <w:jc w:val="center"/>
              <w:rPr>
                <w:rFonts w:ascii="Arial" w:hAnsi="Arial"/>
                <w:bCs/>
              </w:rPr>
            </w:pPr>
          </w:p>
          <w:p w14:paraId="015CF070" w14:textId="77777777" w:rsidR="006A5E2E" w:rsidRDefault="006A5E2E" w:rsidP="00FD1B50">
            <w:pPr>
              <w:jc w:val="center"/>
              <w:rPr>
                <w:rFonts w:ascii="Arial" w:hAnsi="Arial"/>
                <w:bCs/>
              </w:rPr>
            </w:pPr>
          </w:p>
          <w:p w14:paraId="14B594CC" w14:textId="77777777" w:rsidR="006A5E2E" w:rsidRDefault="006A5E2E" w:rsidP="00FD1B50">
            <w:pPr>
              <w:jc w:val="center"/>
              <w:rPr>
                <w:rFonts w:ascii="Arial" w:hAnsi="Arial"/>
                <w:bCs/>
              </w:rPr>
            </w:pPr>
          </w:p>
          <w:p w14:paraId="3D024384" w14:textId="77777777" w:rsidR="006A5E2E" w:rsidRPr="006A5E2E" w:rsidRDefault="006A5E2E" w:rsidP="006A5E2E">
            <w:pPr>
              <w:jc w:val="center"/>
              <w:rPr>
                <w:rFonts w:ascii="Arial" w:hAnsi="Arial"/>
                <w:bCs/>
              </w:rPr>
            </w:pPr>
            <w:r w:rsidRPr="006A5E2E">
              <w:rPr>
                <w:rFonts w:ascii="Arial" w:hAnsi="Arial"/>
                <w:bCs/>
              </w:rPr>
              <w:sym w:font="Wingdings" w:char="F0FC"/>
            </w:r>
          </w:p>
          <w:p w14:paraId="22113B20" w14:textId="77777777" w:rsidR="006A5E2E" w:rsidRDefault="006A5E2E" w:rsidP="00FD1B50">
            <w:pPr>
              <w:jc w:val="center"/>
              <w:rPr>
                <w:rFonts w:ascii="Arial" w:hAnsi="Arial"/>
                <w:bCs/>
              </w:rPr>
            </w:pPr>
          </w:p>
          <w:p w14:paraId="59F61A46" w14:textId="77777777" w:rsidR="006A5E2E" w:rsidRDefault="006A5E2E" w:rsidP="00FD1B50">
            <w:pPr>
              <w:jc w:val="center"/>
              <w:rPr>
                <w:rFonts w:ascii="Arial" w:hAnsi="Arial"/>
                <w:bCs/>
              </w:rPr>
            </w:pPr>
          </w:p>
          <w:p w14:paraId="5B2D5543" w14:textId="77777777" w:rsidR="006A5E2E" w:rsidRPr="006A5E2E" w:rsidRDefault="006A5E2E" w:rsidP="006A5E2E">
            <w:pPr>
              <w:jc w:val="center"/>
              <w:rPr>
                <w:rFonts w:ascii="Arial" w:hAnsi="Arial"/>
                <w:bCs/>
              </w:rPr>
            </w:pPr>
            <w:r w:rsidRPr="006A5E2E">
              <w:rPr>
                <w:rFonts w:ascii="Arial" w:hAnsi="Arial"/>
                <w:bCs/>
              </w:rPr>
              <w:sym w:font="Wingdings" w:char="F0FC"/>
            </w:r>
          </w:p>
          <w:p w14:paraId="266065C7" w14:textId="77777777" w:rsidR="006A5E2E" w:rsidRDefault="006A5E2E" w:rsidP="00FD1B50">
            <w:pPr>
              <w:jc w:val="center"/>
              <w:rPr>
                <w:rFonts w:ascii="Arial" w:hAnsi="Arial"/>
                <w:bCs/>
              </w:rPr>
            </w:pPr>
          </w:p>
          <w:p w14:paraId="55B1580C" w14:textId="77777777" w:rsidR="006A5E2E" w:rsidRDefault="006A5E2E" w:rsidP="00FD1B50">
            <w:pPr>
              <w:jc w:val="center"/>
              <w:rPr>
                <w:rFonts w:ascii="Arial" w:hAnsi="Arial"/>
                <w:bCs/>
              </w:rPr>
            </w:pPr>
          </w:p>
          <w:p w14:paraId="53EAB44E" w14:textId="77777777" w:rsidR="006A5E2E" w:rsidRPr="006A5E2E" w:rsidRDefault="006A5E2E" w:rsidP="006A5E2E">
            <w:pPr>
              <w:jc w:val="center"/>
              <w:rPr>
                <w:rFonts w:ascii="Arial" w:hAnsi="Arial"/>
                <w:bCs/>
              </w:rPr>
            </w:pPr>
            <w:r w:rsidRPr="006A5E2E">
              <w:rPr>
                <w:rFonts w:ascii="Arial" w:hAnsi="Arial"/>
                <w:bCs/>
              </w:rPr>
              <w:sym w:font="Wingdings" w:char="F0FC"/>
            </w:r>
          </w:p>
          <w:p w14:paraId="7E1DAFB5" w14:textId="77777777" w:rsidR="006A5E2E" w:rsidRDefault="006A5E2E" w:rsidP="00FD1B50">
            <w:pPr>
              <w:jc w:val="center"/>
              <w:rPr>
                <w:rFonts w:ascii="Arial" w:hAnsi="Arial"/>
                <w:bCs/>
              </w:rPr>
            </w:pPr>
          </w:p>
          <w:p w14:paraId="7B252FEC" w14:textId="77777777" w:rsidR="006A5E2E" w:rsidRPr="006A5E2E" w:rsidRDefault="006A5E2E" w:rsidP="006A5E2E">
            <w:pPr>
              <w:jc w:val="center"/>
              <w:rPr>
                <w:rFonts w:ascii="Arial" w:hAnsi="Arial"/>
                <w:bCs/>
              </w:rPr>
            </w:pPr>
            <w:r w:rsidRPr="006A5E2E">
              <w:rPr>
                <w:rFonts w:ascii="Arial" w:hAnsi="Arial"/>
                <w:bCs/>
              </w:rPr>
              <w:sym w:font="Wingdings" w:char="F0FC"/>
            </w:r>
          </w:p>
          <w:p w14:paraId="0DFB4225" w14:textId="77777777" w:rsidR="006A5E2E" w:rsidRDefault="006A5E2E" w:rsidP="00FD1B50">
            <w:pPr>
              <w:jc w:val="center"/>
              <w:rPr>
                <w:rFonts w:ascii="Arial" w:hAnsi="Arial"/>
                <w:bCs/>
              </w:rPr>
            </w:pPr>
          </w:p>
          <w:p w14:paraId="5E6719A7" w14:textId="77777777" w:rsidR="006A5E2E" w:rsidRDefault="006A5E2E" w:rsidP="00FD1B50">
            <w:pPr>
              <w:jc w:val="center"/>
              <w:rPr>
                <w:rFonts w:ascii="Arial" w:hAnsi="Arial"/>
                <w:bCs/>
              </w:rPr>
            </w:pPr>
          </w:p>
          <w:p w14:paraId="26017E33" w14:textId="77777777" w:rsidR="006A5E2E" w:rsidRPr="006A5E2E" w:rsidRDefault="006A5E2E" w:rsidP="006A5E2E">
            <w:pPr>
              <w:jc w:val="center"/>
              <w:rPr>
                <w:rFonts w:ascii="Arial" w:hAnsi="Arial"/>
                <w:bCs/>
              </w:rPr>
            </w:pPr>
            <w:r w:rsidRPr="006A5E2E">
              <w:rPr>
                <w:rFonts w:ascii="Arial" w:hAnsi="Arial"/>
                <w:bCs/>
              </w:rPr>
              <w:sym w:font="Wingdings" w:char="F0FC"/>
            </w:r>
          </w:p>
          <w:p w14:paraId="7FA6330D" w14:textId="77777777" w:rsidR="006A5E2E" w:rsidRDefault="006A5E2E" w:rsidP="00FD1B50">
            <w:pPr>
              <w:jc w:val="center"/>
              <w:rPr>
                <w:rFonts w:ascii="Arial" w:hAnsi="Arial"/>
                <w:bCs/>
              </w:rPr>
            </w:pPr>
          </w:p>
          <w:p w14:paraId="11CAA0CA" w14:textId="77777777" w:rsidR="006A5E2E" w:rsidRPr="006A5E2E" w:rsidRDefault="006A5E2E" w:rsidP="006A5E2E">
            <w:pPr>
              <w:jc w:val="center"/>
              <w:rPr>
                <w:rFonts w:ascii="Arial" w:hAnsi="Arial"/>
                <w:bCs/>
              </w:rPr>
            </w:pPr>
            <w:r w:rsidRPr="006A5E2E">
              <w:rPr>
                <w:rFonts w:ascii="Arial" w:hAnsi="Arial"/>
                <w:bCs/>
              </w:rPr>
              <w:sym w:font="Wingdings" w:char="F0FC"/>
            </w:r>
          </w:p>
          <w:p w14:paraId="4CBC84F2" w14:textId="1E625E05" w:rsidR="004B62DC" w:rsidRPr="00C72340" w:rsidRDefault="004B62DC" w:rsidP="00E630E5">
            <w:pPr>
              <w:rPr>
                <w:rFonts w:ascii="Arial" w:hAnsi="Arial"/>
                <w:b/>
              </w:rPr>
            </w:pPr>
          </w:p>
        </w:tc>
        <w:tc>
          <w:tcPr>
            <w:tcW w:w="567" w:type="dxa"/>
          </w:tcPr>
          <w:p w14:paraId="774522D5" w14:textId="2739ABA7" w:rsidR="00E43D97" w:rsidRPr="00C72340" w:rsidRDefault="00E43D97" w:rsidP="00E630E5">
            <w:pPr>
              <w:rPr>
                <w:rFonts w:ascii="Arial" w:hAnsi="Arial"/>
                <w:b/>
              </w:rPr>
            </w:pPr>
          </w:p>
        </w:tc>
      </w:tr>
      <w:tr w:rsidR="00E43D97" w:rsidRPr="00C72340" w14:paraId="2100660D" w14:textId="77777777" w:rsidTr="00FD1B50">
        <w:tc>
          <w:tcPr>
            <w:tcW w:w="7366" w:type="dxa"/>
            <w:shd w:val="clear" w:color="auto" w:fill="FFFFFF" w:themeFill="background1"/>
          </w:tcPr>
          <w:p w14:paraId="33E049A2" w14:textId="77777777" w:rsidR="00E43D97" w:rsidRPr="00C72340" w:rsidRDefault="00E43D97" w:rsidP="00FD1B50">
            <w:pPr>
              <w:jc w:val="both"/>
              <w:rPr>
                <w:rFonts w:ascii="Arial" w:hAnsi="Arial"/>
                <w:i/>
              </w:rPr>
            </w:pPr>
            <w:r w:rsidRPr="00C72340">
              <w:rPr>
                <w:rFonts w:ascii="Arial" w:hAnsi="Arial"/>
                <w:i/>
              </w:rPr>
              <w:t>Desirable:</w:t>
            </w:r>
          </w:p>
        </w:tc>
        <w:tc>
          <w:tcPr>
            <w:tcW w:w="709" w:type="dxa"/>
            <w:shd w:val="clear" w:color="auto" w:fill="FFFFFF" w:themeFill="background1"/>
          </w:tcPr>
          <w:p w14:paraId="3E758A58" w14:textId="77777777" w:rsidR="00E43D97" w:rsidRPr="00C72340" w:rsidRDefault="00E43D97" w:rsidP="00FD1B50">
            <w:pPr>
              <w:jc w:val="center"/>
              <w:rPr>
                <w:rFonts w:ascii="Arial" w:hAnsi="Arial"/>
              </w:rPr>
            </w:pPr>
          </w:p>
        </w:tc>
        <w:tc>
          <w:tcPr>
            <w:tcW w:w="567" w:type="dxa"/>
            <w:shd w:val="clear" w:color="auto" w:fill="FFFFFF" w:themeFill="background1"/>
          </w:tcPr>
          <w:p w14:paraId="3E49182D" w14:textId="77777777" w:rsidR="00E43D97" w:rsidRPr="00C72340" w:rsidRDefault="00E43D97" w:rsidP="00FD1B50">
            <w:pPr>
              <w:jc w:val="center"/>
              <w:rPr>
                <w:rFonts w:ascii="Arial" w:hAnsi="Arial"/>
              </w:rPr>
            </w:pPr>
          </w:p>
        </w:tc>
        <w:tc>
          <w:tcPr>
            <w:tcW w:w="567" w:type="dxa"/>
            <w:shd w:val="clear" w:color="auto" w:fill="FFFFFF" w:themeFill="background1"/>
          </w:tcPr>
          <w:p w14:paraId="153157C2" w14:textId="77777777" w:rsidR="00E43D97" w:rsidRPr="00C72340" w:rsidRDefault="00E43D97" w:rsidP="00FD1B50">
            <w:pPr>
              <w:jc w:val="center"/>
              <w:rPr>
                <w:rFonts w:ascii="Arial" w:hAnsi="Arial"/>
              </w:rPr>
            </w:pPr>
          </w:p>
        </w:tc>
      </w:tr>
      <w:tr w:rsidR="00E43D97" w:rsidRPr="00C72340" w14:paraId="6F661322" w14:textId="77777777" w:rsidTr="00E630E5">
        <w:trPr>
          <w:trHeight w:val="1007"/>
        </w:trPr>
        <w:tc>
          <w:tcPr>
            <w:tcW w:w="7366" w:type="dxa"/>
            <w:shd w:val="clear" w:color="auto" w:fill="FFFFFF" w:themeFill="background1"/>
          </w:tcPr>
          <w:p w14:paraId="3F7B0815" w14:textId="77777777" w:rsidR="006A5E2E" w:rsidRDefault="006A5E2E" w:rsidP="006A5E2E">
            <w:pPr>
              <w:pStyle w:val="ListParagraph"/>
              <w:numPr>
                <w:ilvl w:val="0"/>
                <w:numId w:val="10"/>
              </w:numPr>
              <w:rPr>
                <w:rFonts w:ascii="Arial" w:eastAsia="Calibri" w:hAnsi="Arial"/>
                <w:sz w:val="22"/>
                <w:szCs w:val="22"/>
              </w:rPr>
            </w:pPr>
            <w:r w:rsidRPr="006A5E2E">
              <w:rPr>
                <w:rFonts w:ascii="Arial" w:eastAsia="Calibri" w:hAnsi="Arial"/>
                <w:sz w:val="22"/>
                <w:szCs w:val="22"/>
              </w:rPr>
              <w:t>Experience within a college, local authority, NHS or public sector organisation</w:t>
            </w:r>
          </w:p>
          <w:p w14:paraId="608A233E" w14:textId="53067302" w:rsidR="00387412" w:rsidRPr="00387412" w:rsidRDefault="00387412" w:rsidP="006A5E2E">
            <w:pPr>
              <w:pStyle w:val="ListParagraph"/>
              <w:numPr>
                <w:ilvl w:val="0"/>
                <w:numId w:val="10"/>
              </w:numPr>
              <w:rPr>
                <w:rFonts w:ascii="Arial" w:eastAsia="Calibri" w:hAnsi="Arial" w:cs="Arial"/>
                <w:sz w:val="22"/>
                <w:szCs w:val="22"/>
              </w:rPr>
            </w:pPr>
            <w:r w:rsidRPr="00387412">
              <w:rPr>
                <w:rFonts w:ascii="Arial" w:hAnsi="Arial" w:cs="Arial"/>
                <w:sz w:val="22"/>
                <w:szCs w:val="22"/>
              </w:rPr>
              <w:t>Insurance or compliance experience</w:t>
            </w:r>
          </w:p>
          <w:p w14:paraId="36F05B25" w14:textId="77777777" w:rsidR="00387412" w:rsidRPr="00387412" w:rsidRDefault="00387412" w:rsidP="00387412">
            <w:pPr>
              <w:pStyle w:val="ListParagraph"/>
              <w:rPr>
                <w:rFonts w:ascii="Arial" w:eastAsia="Calibri" w:hAnsi="Arial" w:cs="Arial"/>
                <w:sz w:val="22"/>
                <w:szCs w:val="22"/>
              </w:rPr>
            </w:pPr>
          </w:p>
          <w:p w14:paraId="01294050" w14:textId="0E0E04EE" w:rsidR="00387412" w:rsidRPr="00387412" w:rsidRDefault="00387412" w:rsidP="00387412">
            <w:pPr>
              <w:pStyle w:val="ListParagraph"/>
              <w:numPr>
                <w:ilvl w:val="0"/>
                <w:numId w:val="10"/>
              </w:numPr>
              <w:rPr>
                <w:rFonts w:ascii="Arial" w:eastAsia="Calibri" w:hAnsi="Arial" w:cs="Arial"/>
                <w:sz w:val="22"/>
                <w:szCs w:val="22"/>
              </w:rPr>
            </w:pPr>
            <w:r w:rsidRPr="00387412">
              <w:rPr>
                <w:rFonts w:ascii="Arial" w:hAnsi="Arial" w:cs="Arial"/>
                <w:sz w:val="22"/>
                <w:szCs w:val="22"/>
              </w:rPr>
              <w:t>FE / public sector experience</w:t>
            </w:r>
          </w:p>
          <w:p w14:paraId="03F5AD82" w14:textId="77777777" w:rsidR="006A5E2E" w:rsidRPr="00387412" w:rsidRDefault="006A5E2E" w:rsidP="006A5E2E">
            <w:pPr>
              <w:pStyle w:val="ListParagraph"/>
              <w:rPr>
                <w:rFonts w:ascii="Arial" w:eastAsia="Calibri" w:hAnsi="Arial" w:cs="Arial"/>
                <w:sz w:val="22"/>
                <w:szCs w:val="22"/>
              </w:rPr>
            </w:pPr>
          </w:p>
          <w:p w14:paraId="6DF1F1A8" w14:textId="77777777" w:rsidR="006A5E2E" w:rsidRDefault="006A5E2E" w:rsidP="006A5E2E">
            <w:pPr>
              <w:pStyle w:val="ListParagraph"/>
              <w:numPr>
                <w:ilvl w:val="0"/>
                <w:numId w:val="10"/>
              </w:numPr>
              <w:rPr>
                <w:rFonts w:ascii="Arial" w:eastAsia="Calibri" w:hAnsi="Arial"/>
                <w:sz w:val="22"/>
                <w:szCs w:val="22"/>
              </w:rPr>
            </w:pPr>
            <w:r w:rsidRPr="006A5E2E">
              <w:rPr>
                <w:rFonts w:ascii="Arial" w:eastAsia="Calibri" w:hAnsi="Arial"/>
                <w:sz w:val="22"/>
                <w:szCs w:val="22"/>
              </w:rPr>
              <w:t>Familiarity with insurance claims processes</w:t>
            </w:r>
          </w:p>
          <w:p w14:paraId="497036E9" w14:textId="77777777" w:rsidR="006A5E2E" w:rsidRPr="006A5E2E" w:rsidRDefault="006A5E2E" w:rsidP="006A5E2E">
            <w:pPr>
              <w:rPr>
                <w:rFonts w:ascii="Arial" w:eastAsia="Calibri" w:hAnsi="Arial"/>
              </w:rPr>
            </w:pPr>
          </w:p>
          <w:p w14:paraId="75D0A6AD" w14:textId="1C4261F5" w:rsidR="006A5E2E" w:rsidRDefault="006A5E2E" w:rsidP="006A5E2E">
            <w:pPr>
              <w:pStyle w:val="ListParagraph"/>
              <w:numPr>
                <w:ilvl w:val="0"/>
                <w:numId w:val="10"/>
              </w:numPr>
              <w:rPr>
                <w:rFonts w:ascii="Arial" w:eastAsia="Calibri" w:hAnsi="Arial"/>
                <w:sz w:val="22"/>
                <w:szCs w:val="22"/>
              </w:rPr>
            </w:pPr>
            <w:r w:rsidRPr="006A5E2E">
              <w:rPr>
                <w:rFonts w:ascii="Arial" w:eastAsia="Calibri" w:hAnsi="Arial"/>
                <w:sz w:val="22"/>
                <w:szCs w:val="22"/>
              </w:rPr>
              <w:t xml:space="preserve">Basic knowledge of </w:t>
            </w:r>
            <w:r w:rsidR="00307D26">
              <w:rPr>
                <w:rFonts w:ascii="Arial" w:eastAsia="Calibri" w:hAnsi="Arial"/>
                <w:sz w:val="22"/>
                <w:szCs w:val="22"/>
              </w:rPr>
              <w:t>Insurance and Health &amp; Safety</w:t>
            </w:r>
            <w:r w:rsidRPr="006A5E2E">
              <w:rPr>
                <w:rFonts w:ascii="Arial" w:eastAsia="Calibri" w:hAnsi="Arial"/>
                <w:sz w:val="22"/>
                <w:szCs w:val="22"/>
              </w:rPr>
              <w:t xml:space="preserve"> processes or statutory inspection regimes</w:t>
            </w:r>
          </w:p>
          <w:p w14:paraId="290E57CD" w14:textId="77777777" w:rsidR="006A5E2E" w:rsidRPr="006A5E2E" w:rsidRDefault="006A5E2E" w:rsidP="006A5E2E">
            <w:pPr>
              <w:rPr>
                <w:rFonts w:ascii="Arial" w:eastAsia="Calibri" w:hAnsi="Arial"/>
              </w:rPr>
            </w:pPr>
          </w:p>
          <w:p w14:paraId="6097235F" w14:textId="77777777" w:rsidR="006A5E2E" w:rsidRPr="006A5E2E" w:rsidRDefault="006A5E2E" w:rsidP="006A5E2E">
            <w:pPr>
              <w:pStyle w:val="ListParagraph"/>
              <w:numPr>
                <w:ilvl w:val="0"/>
                <w:numId w:val="10"/>
              </w:numPr>
              <w:rPr>
                <w:rFonts w:ascii="Arial" w:eastAsia="Calibri" w:hAnsi="Arial"/>
                <w:sz w:val="22"/>
                <w:szCs w:val="22"/>
              </w:rPr>
            </w:pPr>
            <w:r w:rsidRPr="006A5E2E">
              <w:rPr>
                <w:rFonts w:ascii="Arial" w:eastAsia="Calibri" w:hAnsi="Arial"/>
                <w:sz w:val="22"/>
                <w:szCs w:val="22"/>
              </w:rPr>
              <w:t>Experience managing vehicle or driver compliance records</w:t>
            </w:r>
          </w:p>
          <w:p w14:paraId="73DED6FD" w14:textId="32C636A5" w:rsidR="00307D26" w:rsidRPr="006A5E2E" w:rsidRDefault="00307D26" w:rsidP="00307D26">
            <w:pPr>
              <w:rPr>
                <w:rFonts w:ascii="Arial" w:eastAsia="Calibri" w:hAnsi="Arial"/>
              </w:rPr>
            </w:pPr>
          </w:p>
        </w:tc>
        <w:tc>
          <w:tcPr>
            <w:tcW w:w="709" w:type="dxa"/>
            <w:shd w:val="clear" w:color="auto" w:fill="FFFFFF" w:themeFill="background1"/>
          </w:tcPr>
          <w:p w14:paraId="2573926B" w14:textId="39FE08CF" w:rsidR="003C5271" w:rsidRDefault="003C5271" w:rsidP="00FD1B50">
            <w:pPr>
              <w:jc w:val="center"/>
              <w:rPr>
                <w:rFonts w:ascii="Arial" w:hAnsi="Arial"/>
              </w:rPr>
            </w:pPr>
          </w:p>
          <w:p w14:paraId="61A4B67A" w14:textId="77777777" w:rsidR="004E3F0B" w:rsidRDefault="004E3F0B" w:rsidP="00FD1B50">
            <w:pPr>
              <w:jc w:val="center"/>
              <w:rPr>
                <w:rFonts w:ascii="Arial" w:hAnsi="Arial"/>
              </w:rPr>
            </w:pPr>
          </w:p>
          <w:p w14:paraId="46EAAC89" w14:textId="58471299" w:rsidR="003C5271" w:rsidRPr="00C72340" w:rsidRDefault="003C5271" w:rsidP="00E630E5">
            <w:pPr>
              <w:rPr>
                <w:rFonts w:ascii="Arial" w:hAnsi="Arial"/>
              </w:rPr>
            </w:pPr>
          </w:p>
        </w:tc>
        <w:tc>
          <w:tcPr>
            <w:tcW w:w="567" w:type="dxa"/>
            <w:shd w:val="clear" w:color="auto" w:fill="FFFFFF" w:themeFill="background1"/>
          </w:tcPr>
          <w:p w14:paraId="26D3CBE4" w14:textId="0AE72B58" w:rsidR="004E3F0B" w:rsidRPr="00387412" w:rsidRDefault="004E3F0B" w:rsidP="00E630E5">
            <w:pPr>
              <w:jc w:val="center"/>
              <w:rPr>
                <w:rFonts w:ascii="Arial" w:hAnsi="Arial"/>
                <w:bCs/>
              </w:rPr>
            </w:pPr>
            <w:r w:rsidRPr="00387412">
              <w:rPr>
                <w:rFonts w:ascii="Arial" w:hAnsi="Arial"/>
                <w:bCs/>
              </w:rPr>
              <w:sym w:font="Wingdings" w:char="F0FC"/>
            </w:r>
          </w:p>
          <w:p w14:paraId="4716D942" w14:textId="77777777" w:rsidR="00E630E5" w:rsidRDefault="00E630E5" w:rsidP="00E630E5">
            <w:pPr>
              <w:jc w:val="center"/>
              <w:rPr>
                <w:rFonts w:ascii="Arial" w:hAnsi="Arial"/>
                <w:b/>
              </w:rPr>
            </w:pPr>
          </w:p>
          <w:p w14:paraId="0DA24016" w14:textId="77777777" w:rsidR="00307D26" w:rsidRDefault="00307D26" w:rsidP="00E630E5">
            <w:pPr>
              <w:jc w:val="center"/>
              <w:rPr>
                <w:rFonts w:ascii="Arial" w:hAnsi="Arial"/>
                <w:b/>
              </w:rPr>
            </w:pPr>
          </w:p>
          <w:p w14:paraId="1797CEF1" w14:textId="53B635C0" w:rsidR="004E3F0B" w:rsidRDefault="004E3F0B" w:rsidP="00E630E5">
            <w:pPr>
              <w:jc w:val="center"/>
              <w:rPr>
                <w:rFonts w:ascii="Arial" w:hAnsi="Arial"/>
              </w:rPr>
            </w:pPr>
            <w:r>
              <w:rPr>
                <w:rFonts w:ascii="Arial" w:hAnsi="Arial"/>
              </w:rPr>
              <w:sym w:font="Wingdings" w:char="F0FC"/>
            </w:r>
          </w:p>
          <w:p w14:paraId="669CC4E0" w14:textId="77777777" w:rsidR="00E630E5" w:rsidRDefault="00E630E5" w:rsidP="00E630E5">
            <w:pPr>
              <w:jc w:val="center"/>
              <w:rPr>
                <w:rFonts w:ascii="Arial" w:hAnsi="Arial"/>
              </w:rPr>
            </w:pPr>
          </w:p>
          <w:p w14:paraId="097CEE13" w14:textId="77777777" w:rsidR="003C5271" w:rsidRDefault="004E3F0B" w:rsidP="00FD1B50">
            <w:pPr>
              <w:jc w:val="center"/>
              <w:rPr>
                <w:rFonts w:ascii="Arial" w:hAnsi="Arial"/>
              </w:rPr>
            </w:pPr>
            <w:r>
              <w:rPr>
                <w:rFonts w:ascii="Arial" w:hAnsi="Arial"/>
              </w:rPr>
              <w:sym w:font="Wingdings" w:char="F0FC"/>
            </w:r>
          </w:p>
          <w:p w14:paraId="01FF5644" w14:textId="77777777" w:rsidR="00307D26" w:rsidRDefault="00307D26" w:rsidP="00FD1B50">
            <w:pPr>
              <w:jc w:val="center"/>
              <w:rPr>
                <w:rFonts w:ascii="Arial" w:hAnsi="Arial"/>
              </w:rPr>
            </w:pPr>
          </w:p>
          <w:p w14:paraId="13804F8E" w14:textId="77777777" w:rsidR="00307D26" w:rsidRDefault="00307D26" w:rsidP="00FD1B50">
            <w:pPr>
              <w:jc w:val="center"/>
              <w:rPr>
                <w:rFonts w:ascii="Arial" w:hAnsi="Arial"/>
              </w:rPr>
            </w:pPr>
          </w:p>
          <w:p w14:paraId="1B8349F3" w14:textId="77777777" w:rsidR="00307D26" w:rsidRDefault="00307D26" w:rsidP="00FD1B50">
            <w:pPr>
              <w:jc w:val="center"/>
              <w:rPr>
                <w:rFonts w:ascii="Arial" w:hAnsi="Arial"/>
              </w:rPr>
            </w:pPr>
            <w:r>
              <w:rPr>
                <w:rFonts w:ascii="Arial" w:hAnsi="Arial"/>
              </w:rPr>
              <w:sym w:font="Wingdings" w:char="F0FC"/>
            </w:r>
          </w:p>
          <w:p w14:paraId="46428106" w14:textId="77777777" w:rsidR="00387412" w:rsidRDefault="00387412" w:rsidP="00FD1B50">
            <w:pPr>
              <w:jc w:val="center"/>
              <w:rPr>
                <w:rFonts w:ascii="Arial" w:hAnsi="Arial"/>
              </w:rPr>
            </w:pPr>
          </w:p>
          <w:p w14:paraId="7C79550E" w14:textId="77777777" w:rsidR="00387412" w:rsidRDefault="00387412" w:rsidP="00FD1B50">
            <w:pPr>
              <w:jc w:val="center"/>
              <w:rPr>
                <w:rFonts w:ascii="Arial" w:hAnsi="Arial"/>
              </w:rPr>
            </w:pPr>
          </w:p>
          <w:p w14:paraId="33E9D8F7" w14:textId="244F7813" w:rsidR="00387412" w:rsidRPr="00C72340" w:rsidRDefault="00387412" w:rsidP="00FD1B50">
            <w:pPr>
              <w:jc w:val="center"/>
              <w:rPr>
                <w:rFonts w:ascii="Arial" w:hAnsi="Arial"/>
                <w:b/>
              </w:rPr>
            </w:pPr>
            <w:r>
              <w:rPr>
                <w:rFonts w:ascii="Arial" w:hAnsi="Arial"/>
              </w:rPr>
              <w:sym w:font="Wingdings" w:char="F0FC"/>
            </w:r>
          </w:p>
        </w:tc>
        <w:tc>
          <w:tcPr>
            <w:tcW w:w="567" w:type="dxa"/>
            <w:shd w:val="clear" w:color="auto" w:fill="FFFFFF" w:themeFill="background1"/>
          </w:tcPr>
          <w:p w14:paraId="2D35435D" w14:textId="35EAB617" w:rsidR="00E43D97" w:rsidRPr="00C72340" w:rsidRDefault="00E43D97" w:rsidP="00FD1B50">
            <w:pPr>
              <w:jc w:val="center"/>
              <w:rPr>
                <w:rFonts w:ascii="Arial" w:hAnsi="Arial"/>
                <w:b/>
              </w:rPr>
            </w:pPr>
          </w:p>
        </w:tc>
      </w:tr>
      <w:tr w:rsidR="00E43D97" w:rsidRPr="00C72340" w14:paraId="6A4F3E60" w14:textId="77777777" w:rsidTr="00FD1B50">
        <w:tc>
          <w:tcPr>
            <w:tcW w:w="7366" w:type="dxa"/>
            <w:shd w:val="clear" w:color="auto" w:fill="FFFFFF" w:themeFill="background1"/>
          </w:tcPr>
          <w:p w14:paraId="39F90314" w14:textId="77777777" w:rsidR="00E43D97" w:rsidRPr="00C72340" w:rsidRDefault="00E43D97" w:rsidP="00FD1B50">
            <w:pPr>
              <w:jc w:val="both"/>
              <w:rPr>
                <w:rFonts w:ascii="Arial" w:hAnsi="Arial"/>
                <w:b/>
              </w:rPr>
            </w:pPr>
            <w:r w:rsidRPr="00C72340">
              <w:rPr>
                <w:rFonts w:ascii="Arial" w:hAnsi="Arial"/>
                <w:b/>
              </w:rPr>
              <w:t>Experience and Technical Skills</w:t>
            </w:r>
          </w:p>
        </w:tc>
        <w:tc>
          <w:tcPr>
            <w:tcW w:w="709" w:type="dxa"/>
            <w:shd w:val="clear" w:color="auto" w:fill="FFFFFF" w:themeFill="background1"/>
          </w:tcPr>
          <w:p w14:paraId="20F7D655" w14:textId="77777777" w:rsidR="00E43D97" w:rsidRPr="00C72340" w:rsidRDefault="00E43D97" w:rsidP="00FD1B50">
            <w:pPr>
              <w:jc w:val="both"/>
              <w:rPr>
                <w:rFonts w:ascii="Arial" w:hAnsi="Arial"/>
                <w:b/>
              </w:rPr>
            </w:pPr>
          </w:p>
        </w:tc>
        <w:tc>
          <w:tcPr>
            <w:tcW w:w="567" w:type="dxa"/>
            <w:shd w:val="clear" w:color="auto" w:fill="FFFFFF" w:themeFill="background1"/>
          </w:tcPr>
          <w:p w14:paraId="5EE639F8" w14:textId="77777777" w:rsidR="00E43D97" w:rsidRPr="00C72340" w:rsidRDefault="00E43D97" w:rsidP="00FD1B50">
            <w:pPr>
              <w:jc w:val="both"/>
              <w:rPr>
                <w:rFonts w:ascii="Arial" w:hAnsi="Arial"/>
                <w:b/>
              </w:rPr>
            </w:pPr>
          </w:p>
        </w:tc>
        <w:tc>
          <w:tcPr>
            <w:tcW w:w="567" w:type="dxa"/>
            <w:shd w:val="clear" w:color="auto" w:fill="FFFFFF" w:themeFill="background1"/>
          </w:tcPr>
          <w:p w14:paraId="414AB6AF" w14:textId="77777777" w:rsidR="00E43D97" w:rsidRPr="00C72340" w:rsidRDefault="00E43D97" w:rsidP="00FD1B50">
            <w:pPr>
              <w:jc w:val="both"/>
              <w:rPr>
                <w:rFonts w:ascii="Arial" w:hAnsi="Arial"/>
                <w:b/>
              </w:rPr>
            </w:pPr>
          </w:p>
        </w:tc>
      </w:tr>
      <w:tr w:rsidR="00E43D97" w:rsidRPr="00C72340" w14:paraId="3AAA96BC" w14:textId="77777777" w:rsidTr="00FD1B50">
        <w:tc>
          <w:tcPr>
            <w:tcW w:w="7366" w:type="dxa"/>
            <w:shd w:val="clear" w:color="auto" w:fill="FFFFFF" w:themeFill="background1"/>
          </w:tcPr>
          <w:p w14:paraId="7D18CACE" w14:textId="77777777" w:rsidR="00E43D97" w:rsidRPr="00C72340" w:rsidRDefault="00E43D97" w:rsidP="00FD1B50">
            <w:pPr>
              <w:jc w:val="both"/>
              <w:rPr>
                <w:rFonts w:ascii="Arial" w:hAnsi="Arial"/>
                <w:i/>
              </w:rPr>
            </w:pPr>
            <w:r w:rsidRPr="00C72340">
              <w:rPr>
                <w:rFonts w:ascii="Arial" w:hAnsi="Arial"/>
                <w:i/>
              </w:rPr>
              <w:t>Essential:</w:t>
            </w:r>
          </w:p>
        </w:tc>
        <w:tc>
          <w:tcPr>
            <w:tcW w:w="709" w:type="dxa"/>
            <w:shd w:val="clear" w:color="auto" w:fill="FFFFFF" w:themeFill="background1"/>
          </w:tcPr>
          <w:p w14:paraId="3B292A30" w14:textId="77777777" w:rsidR="00E43D97" w:rsidRPr="00C72340" w:rsidRDefault="00E43D97" w:rsidP="00FD1B50">
            <w:pPr>
              <w:jc w:val="center"/>
              <w:rPr>
                <w:rFonts w:ascii="Arial" w:hAnsi="Arial"/>
                <w:b/>
              </w:rPr>
            </w:pPr>
            <w:r w:rsidRPr="00C72340">
              <w:rPr>
                <w:rFonts w:ascii="Arial" w:hAnsi="Arial"/>
                <w:b/>
              </w:rPr>
              <w:t>S/L</w:t>
            </w:r>
          </w:p>
        </w:tc>
        <w:tc>
          <w:tcPr>
            <w:tcW w:w="567" w:type="dxa"/>
            <w:shd w:val="clear" w:color="auto" w:fill="FFFFFF" w:themeFill="background1"/>
          </w:tcPr>
          <w:p w14:paraId="354435E6" w14:textId="77777777" w:rsidR="00E43D97" w:rsidRPr="00C72340" w:rsidRDefault="00E43D97" w:rsidP="00FD1B50">
            <w:pPr>
              <w:jc w:val="center"/>
              <w:rPr>
                <w:rFonts w:ascii="Arial" w:hAnsi="Arial"/>
                <w:b/>
              </w:rPr>
            </w:pPr>
            <w:r w:rsidRPr="00C72340">
              <w:rPr>
                <w:rFonts w:ascii="Arial" w:hAnsi="Arial"/>
                <w:b/>
              </w:rPr>
              <w:t>I</w:t>
            </w:r>
          </w:p>
        </w:tc>
        <w:tc>
          <w:tcPr>
            <w:tcW w:w="567" w:type="dxa"/>
            <w:shd w:val="clear" w:color="auto" w:fill="FFFFFF" w:themeFill="background1"/>
          </w:tcPr>
          <w:p w14:paraId="14D496D1" w14:textId="77777777" w:rsidR="00E43D97" w:rsidRPr="00C72340" w:rsidRDefault="00E43D97" w:rsidP="00FD1B50">
            <w:pPr>
              <w:jc w:val="center"/>
              <w:rPr>
                <w:rFonts w:ascii="Arial" w:hAnsi="Arial"/>
                <w:b/>
              </w:rPr>
            </w:pPr>
            <w:r w:rsidRPr="00C72340">
              <w:rPr>
                <w:rFonts w:ascii="Arial" w:hAnsi="Arial"/>
                <w:b/>
              </w:rPr>
              <w:t>A</w:t>
            </w:r>
          </w:p>
        </w:tc>
      </w:tr>
      <w:tr w:rsidR="00E43D97" w:rsidRPr="00C72340" w14:paraId="6D24AC5C" w14:textId="77777777" w:rsidTr="00C643AB">
        <w:trPr>
          <w:trHeight w:val="132"/>
        </w:trPr>
        <w:tc>
          <w:tcPr>
            <w:tcW w:w="7366" w:type="dxa"/>
            <w:shd w:val="clear" w:color="auto" w:fill="FFFFFF" w:themeFill="background1"/>
          </w:tcPr>
          <w:p w14:paraId="0909D240" w14:textId="77777777" w:rsidR="004B62DC" w:rsidRPr="00F40D0C" w:rsidRDefault="004B62DC" w:rsidP="004B62DC">
            <w:pPr>
              <w:rPr>
                <w:rFonts w:ascii="Arial" w:eastAsia="Calibri" w:hAnsi="Arial"/>
                <w:color w:val="000000" w:themeColor="text1"/>
              </w:rPr>
            </w:pPr>
          </w:p>
          <w:p w14:paraId="67633E6F" w14:textId="2EE53681" w:rsidR="00E43D97" w:rsidRPr="00F40D0C" w:rsidRDefault="00E43D97" w:rsidP="008770C1">
            <w:pPr>
              <w:pStyle w:val="ListParagraph"/>
              <w:numPr>
                <w:ilvl w:val="0"/>
                <w:numId w:val="12"/>
              </w:numPr>
              <w:rPr>
                <w:rFonts w:ascii="Arial" w:eastAsia="Calibri" w:hAnsi="Arial" w:cs="Arial"/>
                <w:color w:val="000000" w:themeColor="text1"/>
                <w:sz w:val="22"/>
                <w:szCs w:val="22"/>
              </w:rPr>
            </w:pPr>
            <w:r w:rsidRPr="00F40D0C">
              <w:rPr>
                <w:rFonts w:ascii="Arial" w:eastAsia="Calibri" w:hAnsi="Arial" w:cs="Arial"/>
                <w:color w:val="000000" w:themeColor="text1"/>
                <w:sz w:val="22"/>
                <w:szCs w:val="22"/>
              </w:rPr>
              <w:t>The ability to work as a member of a team</w:t>
            </w:r>
          </w:p>
          <w:p w14:paraId="37B78322" w14:textId="77777777" w:rsidR="00387412" w:rsidRPr="00F40D0C" w:rsidRDefault="00387412" w:rsidP="00387412">
            <w:pPr>
              <w:pStyle w:val="ListParagraph"/>
              <w:rPr>
                <w:rFonts w:ascii="Arial" w:eastAsia="Calibri" w:hAnsi="Arial" w:cs="Arial"/>
                <w:color w:val="000000" w:themeColor="text1"/>
                <w:sz w:val="22"/>
                <w:szCs w:val="22"/>
              </w:rPr>
            </w:pPr>
          </w:p>
          <w:p w14:paraId="32AB2D44" w14:textId="6BF467BC" w:rsidR="00387412" w:rsidRPr="00F40D0C" w:rsidRDefault="00387412" w:rsidP="008770C1">
            <w:pPr>
              <w:pStyle w:val="ListParagraph"/>
              <w:numPr>
                <w:ilvl w:val="0"/>
                <w:numId w:val="12"/>
              </w:numPr>
              <w:rPr>
                <w:rFonts w:ascii="Arial" w:eastAsia="Calibri" w:hAnsi="Arial" w:cs="Arial"/>
                <w:color w:val="000000" w:themeColor="text1"/>
                <w:sz w:val="22"/>
                <w:szCs w:val="22"/>
              </w:rPr>
            </w:pPr>
            <w:r w:rsidRPr="00F40D0C">
              <w:rPr>
                <w:rFonts w:ascii="Arial" w:hAnsi="Arial" w:cs="Arial"/>
                <w:color w:val="000000" w:themeColor="text1"/>
                <w:sz w:val="22"/>
                <w:szCs w:val="22"/>
              </w:rPr>
              <w:t>Importance of accuracy and compliance</w:t>
            </w:r>
          </w:p>
          <w:p w14:paraId="74133CB4" w14:textId="77777777" w:rsidR="00F40D0C" w:rsidRPr="00F40D0C" w:rsidRDefault="00F40D0C" w:rsidP="00F40D0C">
            <w:pPr>
              <w:pStyle w:val="ListParagraph"/>
              <w:rPr>
                <w:rFonts w:ascii="Arial" w:eastAsia="Calibri" w:hAnsi="Arial" w:cs="Arial"/>
                <w:color w:val="000000" w:themeColor="text1"/>
                <w:sz w:val="22"/>
                <w:szCs w:val="22"/>
              </w:rPr>
            </w:pPr>
          </w:p>
          <w:p w14:paraId="033A0D33" w14:textId="77777777" w:rsidR="00F40D0C" w:rsidRPr="00F40D0C" w:rsidRDefault="00F40D0C" w:rsidP="00F40D0C">
            <w:pPr>
              <w:pStyle w:val="ListParagraph"/>
              <w:numPr>
                <w:ilvl w:val="0"/>
                <w:numId w:val="12"/>
              </w:numPr>
              <w:jc w:val="both"/>
              <w:rPr>
                <w:rFonts w:ascii="Arial" w:eastAsia="Calibri" w:hAnsi="Arial" w:cs="Arial"/>
                <w:color w:val="000000" w:themeColor="text1"/>
                <w:sz w:val="22"/>
                <w:szCs w:val="22"/>
              </w:rPr>
            </w:pPr>
            <w:r w:rsidRPr="00F40D0C">
              <w:rPr>
                <w:rFonts w:ascii="Arial" w:hAnsi="Arial" w:cs="Arial"/>
                <w:color w:val="000000" w:themeColor="text1"/>
                <w:sz w:val="22"/>
                <w:szCs w:val="22"/>
              </w:rPr>
              <w:t>IT competence (MS Office)</w:t>
            </w:r>
          </w:p>
          <w:p w14:paraId="0E66BB9C" w14:textId="77777777" w:rsidR="00387412" w:rsidRPr="00A5570F" w:rsidRDefault="00387412" w:rsidP="00A5570F">
            <w:pPr>
              <w:ind w:left="360"/>
              <w:rPr>
                <w:rFonts w:ascii="Arial" w:eastAsia="Calibri" w:hAnsi="Arial"/>
                <w:color w:val="000000" w:themeColor="text1"/>
              </w:rPr>
            </w:pPr>
          </w:p>
          <w:p w14:paraId="7CE98652" w14:textId="13638128" w:rsidR="00387412" w:rsidRPr="00F40D0C" w:rsidRDefault="00387412" w:rsidP="008770C1">
            <w:pPr>
              <w:pStyle w:val="ListParagraph"/>
              <w:numPr>
                <w:ilvl w:val="0"/>
                <w:numId w:val="12"/>
              </w:numPr>
              <w:rPr>
                <w:rFonts w:ascii="Arial" w:eastAsia="Calibri" w:hAnsi="Arial" w:cs="Arial"/>
                <w:color w:val="000000" w:themeColor="text1"/>
                <w:sz w:val="22"/>
                <w:szCs w:val="22"/>
              </w:rPr>
            </w:pPr>
            <w:r w:rsidRPr="00F40D0C">
              <w:rPr>
                <w:rFonts w:ascii="Arial" w:hAnsi="Arial" w:cs="Arial"/>
                <w:color w:val="000000" w:themeColor="text1"/>
                <w:sz w:val="22"/>
                <w:szCs w:val="22"/>
              </w:rPr>
              <w:t>Insurance and risk awareness</w:t>
            </w:r>
          </w:p>
          <w:p w14:paraId="717F0E43" w14:textId="77777777" w:rsidR="00387412" w:rsidRPr="00F40D0C" w:rsidRDefault="00387412" w:rsidP="00387412">
            <w:pPr>
              <w:rPr>
                <w:rFonts w:ascii="Arial" w:eastAsia="Calibri" w:hAnsi="Arial"/>
                <w:color w:val="000000" w:themeColor="text1"/>
              </w:rPr>
            </w:pPr>
          </w:p>
          <w:p w14:paraId="17D19832" w14:textId="79AF3C8A" w:rsidR="00387412" w:rsidRPr="00F40D0C" w:rsidRDefault="00387412" w:rsidP="008770C1">
            <w:pPr>
              <w:pStyle w:val="ListParagraph"/>
              <w:numPr>
                <w:ilvl w:val="0"/>
                <w:numId w:val="12"/>
              </w:numPr>
              <w:rPr>
                <w:rFonts w:ascii="Arial" w:eastAsia="Calibri" w:hAnsi="Arial" w:cs="Arial"/>
                <w:color w:val="000000" w:themeColor="text1"/>
                <w:sz w:val="22"/>
                <w:szCs w:val="22"/>
              </w:rPr>
            </w:pPr>
            <w:r w:rsidRPr="00F40D0C">
              <w:rPr>
                <w:rFonts w:ascii="Arial" w:hAnsi="Arial" w:cs="Arial"/>
                <w:color w:val="000000" w:themeColor="text1"/>
                <w:sz w:val="22"/>
                <w:szCs w:val="22"/>
              </w:rPr>
              <w:t>Incident recording processes</w:t>
            </w:r>
          </w:p>
          <w:p w14:paraId="655F2920" w14:textId="77777777" w:rsidR="00E43D97" w:rsidRPr="00F40D0C" w:rsidRDefault="00E43D97" w:rsidP="00FD1B50">
            <w:pPr>
              <w:rPr>
                <w:rFonts w:ascii="Arial" w:eastAsia="Calibri" w:hAnsi="Arial"/>
                <w:color w:val="000000" w:themeColor="text1"/>
              </w:rPr>
            </w:pPr>
          </w:p>
          <w:p w14:paraId="0EB993AF" w14:textId="3F776421" w:rsidR="00E43D97" w:rsidRPr="00F40D0C" w:rsidRDefault="00E43D97" w:rsidP="00404966">
            <w:pPr>
              <w:pStyle w:val="ListParagraph"/>
              <w:numPr>
                <w:ilvl w:val="0"/>
                <w:numId w:val="12"/>
              </w:numPr>
              <w:rPr>
                <w:rFonts w:ascii="Arial" w:eastAsia="Calibri" w:hAnsi="Arial" w:cs="Arial"/>
                <w:color w:val="000000" w:themeColor="text1"/>
                <w:sz w:val="22"/>
                <w:szCs w:val="22"/>
              </w:rPr>
            </w:pPr>
            <w:r w:rsidRPr="00F40D0C">
              <w:rPr>
                <w:rFonts w:ascii="Arial" w:eastAsia="Calibri" w:hAnsi="Arial" w:cs="Arial"/>
                <w:color w:val="000000" w:themeColor="text1"/>
                <w:sz w:val="22"/>
                <w:szCs w:val="22"/>
              </w:rPr>
              <w:t>The ability to organi</w:t>
            </w:r>
            <w:r w:rsidR="00ED1289" w:rsidRPr="00F40D0C">
              <w:rPr>
                <w:rFonts w:ascii="Arial" w:eastAsia="Calibri" w:hAnsi="Arial" w:cs="Arial"/>
                <w:color w:val="000000" w:themeColor="text1"/>
                <w:sz w:val="22"/>
                <w:szCs w:val="22"/>
              </w:rPr>
              <w:t>s</w:t>
            </w:r>
            <w:r w:rsidRPr="00F40D0C">
              <w:rPr>
                <w:rFonts w:ascii="Arial" w:eastAsia="Calibri" w:hAnsi="Arial" w:cs="Arial"/>
                <w:color w:val="000000" w:themeColor="text1"/>
                <w:sz w:val="22"/>
                <w:szCs w:val="22"/>
              </w:rPr>
              <w:t>e own workload</w:t>
            </w:r>
          </w:p>
          <w:p w14:paraId="00635900" w14:textId="77777777" w:rsidR="00E43D97" w:rsidRPr="00F40D0C" w:rsidRDefault="00E43D97" w:rsidP="00FD1B50">
            <w:pPr>
              <w:rPr>
                <w:rFonts w:ascii="Arial" w:eastAsia="Calibri" w:hAnsi="Arial"/>
                <w:color w:val="000000" w:themeColor="text1"/>
              </w:rPr>
            </w:pPr>
          </w:p>
          <w:p w14:paraId="7E59FFDB" w14:textId="27B8E80D" w:rsidR="00E43D97" w:rsidRPr="00F40D0C" w:rsidRDefault="00E43D97" w:rsidP="00404966">
            <w:pPr>
              <w:pStyle w:val="ListParagraph"/>
              <w:numPr>
                <w:ilvl w:val="0"/>
                <w:numId w:val="12"/>
              </w:numPr>
              <w:rPr>
                <w:rFonts w:ascii="Arial" w:eastAsia="Calibri" w:hAnsi="Arial" w:cs="Arial"/>
                <w:color w:val="000000" w:themeColor="text1"/>
                <w:sz w:val="22"/>
                <w:szCs w:val="22"/>
              </w:rPr>
            </w:pPr>
            <w:r w:rsidRPr="00F40D0C">
              <w:rPr>
                <w:rFonts w:ascii="Arial" w:eastAsia="Calibri" w:hAnsi="Arial" w:cs="Arial"/>
                <w:color w:val="000000" w:themeColor="text1"/>
                <w:sz w:val="22"/>
                <w:szCs w:val="22"/>
              </w:rPr>
              <w:t xml:space="preserve">Communicate effectively at all levels </w:t>
            </w:r>
            <w:r w:rsidR="008770C1" w:rsidRPr="00F40D0C">
              <w:rPr>
                <w:rFonts w:ascii="Arial" w:eastAsia="Calibri" w:hAnsi="Arial" w:cs="Arial"/>
                <w:color w:val="000000" w:themeColor="text1"/>
                <w:sz w:val="22"/>
                <w:szCs w:val="22"/>
              </w:rPr>
              <w:t xml:space="preserve">with </w:t>
            </w:r>
            <w:r w:rsidRPr="00F40D0C">
              <w:rPr>
                <w:rFonts w:ascii="Arial" w:eastAsia="Calibri" w:hAnsi="Arial" w:cs="Arial"/>
                <w:color w:val="000000" w:themeColor="text1"/>
                <w:sz w:val="22"/>
                <w:szCs w:val="22"/>
              </w:rPr>
              <w:t xml:space="preserve">colleagues and </w:t>
            </w:r>
            <w:r w:rsidR="008770C1" w:rsidRPr="00F40D0C">
              <w:rPr>
                <w:rFonts w:ascii="Arial" w:eastAsia="Calibri" w:hAnsi="Arial" w:cs="Arial"/>
                <w:color w:val="000000" w:themeColor="text1"/>
                <w:sz w:val="22"/>
                <w:szCs w:val="22"/>
              </w:rPr>
              <w:t>any external health and safety partners</w:t>
            </w:r>
            <w:r w:rsidRPr="00F40D0C">
              <w:rPr>
                <w:rFonts w:ascii="Arial" w:eastAsia="Calibri" w:hAnsi="Arial" w:cs="Arial"/>
                <w:color w:val="000000" w:themeColor="text1"/>
                <w:sz w:val="22"/>
                <w:szCs w:val="22"/>
              </w:rPr>
              <w:t xml:space="preserve">.  </w:t>
            </w:r>
          </w:p>
          <w:p w14:paraId="5DB970DD" w14:textId="77777777" w:rsidR="00E43D97" w:rsidRPr="00F40D0C" w:rsidRDefault="00E43D97" w:rsidP="00FD1B50">
            <w:pPr>
              <w:rPr>
                <w:rFonts w:ascii="Arial" w:eastAsia="Calibri" w:hAnsi="Arial"/>
                <w:color w:val="000000" w:themeColor="text1"/>
              </w:rPr>
            </w:pPr>
          </w:p>
          <w:p w14:paraId="665365C3" w14:textId="259CD68B" w:rsidR="00307D26" w:rsidRPr="00A5570F" w:rsidRDefault="00E43D97" w:rsidP="00A5570F">
            <w:pPr>
              <w:pStyle w:val="ListParagraph"/>
              <w:numPr>
                <w:ilvl w:val="0"/>
                <w:numId w:val="12"/>
              </w:numPr>
              <w:jc w:val="both"/>
              <w:rPr>
                <w:rFonts w:ascii="Arial" w:eastAsia="Calibri" w:hAnsi="Arial" w:cs="Arial"/>
                <w:color w:val="000000" w:themeColor="text1"/>
                <w:sz w:val="22"/>
                <w:szCs w:val="22"/>
              </w:rPr>
            </w:pPr>
            <w:r w:rsidRPr="00F40D0C">
              <w:rPr>
                <w:rFonts w:ascii="Arial" w:eastAsia="Calibri" w:hAnsi="Arial" w:cs="Arial"/>
                <w:color w:val="000000" w:themeColor="text1"/>
                <w:sz w:val="22"/>
                <w:szCs w:val="22"/>
              </w:rPr>
              <w:t>Accurate report writing and record keeping</w:t>
            </w:r>
          </w:p>
        </w:tc>
        <w:tc>
          <w:tcPr>
            <w:tcW w:w="709" w:type="dxa"/>
            <w:shd w:val="clear" w:color="auto" w:fill="FFFFFF" w:themeFill="background1"/>
          </w:tcPr>
          <w:p w14:paraId="7A9BC11F" w14:textId="77777777" w:rsidR="00C643AB" w:rsidRDefault="00C643AB" w:rsidP="00FD1B50">
            <w:pPr>
              <w:jc w:val="center"/>
              <w:rPr>
                <w:rFonts w:ascii="Arial" w:hAnsi="Arial"/>
              </w:rPr>
            </w:pPr>
          </w:p>
          <w:p w14:paraId="7C4BA653" w14:textId="0A18F5D6" w:rsidR="003C5271" w:rsidRDefault="004E3F0B" w:rsidP="00FD1B50">
            <w:pPr>
              <w:jc w:val="center"/>
              <w:rPr>
                <w:rFonts w:ascii="Arial" w:hAnsi="Arial"/>
              </w:rPr>
            </w:pPr>
            <w:r>
              <w:rPr>
                <w:rFonts w:ascii="Arial" w:hAnsi="Arial"/>
              </w:rPr>
              <w:sym w:font="Wingdings" w:char="F0FC"/>
            </w:r>
          </w:p>
          <w:p w14:paraId="1560E6FA" w14:textId="77777777" w:rsidR="004E3F0B" w:rsidRDefault="004E3F0B" w:rsidP="00C643AB">
            <w:pPr>
              <w:rPr>
                <w:rFonts w:ascii="Arial" w:hAnsi="Arial"/>
              </w:rPr>
            </w:pPr>
          </w:p>
          <w:p w14:paraId="5C30DBAC" w14:textId="7DFE96A6" w:rsidR="003C5271" w:rsidRDefault="004E3F0B" w:rsidP="00FD1B50">
            <w:pPr>
              <w:jc w:val="center"/>
              <w:rPr>
                <w:rFonts w:ascii="Arial" w:hAnsi="Arial"/>
              </w:rPr>
            </w:pPr>
            <w:r>
              <w:rPr>
                <w:rFonts w:ascii="Arial" w:hAnsi="Arial"/>
              </w:rPr>
              <w:sym w:font="Wingdings" w:char="F0FC"/>
            </w:r>
          </w:p>
          <w:p w14:paraId="3F479BFF" w14:textId="77777777" w:rsidR="00F40D0C" w:rsidRDefault="00F40D0C" w:rsidP="00FD1B50">
            <w:pPr>
              <w:jc w:val="center"/>
              <w:rPr>
                <w:rFonts w:ascii="Arial" w:hAnsi="Arial"/>
              </w:rPr>
            </w:pPr>
          </w:p>
          <w:p w14:paraId="73B4794B" w14:textId="77777777" w:rsidR="00F40D0C" w:rsidRDefault="00F40D0C" w:rsidP="00F40D0C">
            <w:pPr>
              <w:jc w:val="center"/>
              <w:rPr>
                <w:rFonts w:ascii="Arial" w:hAnsi="Arial"/>
              </w:rPr>
            </w:pPr>
            <w:r>
              <w:rPr>
                <w:rFonts w:ascii="Arial" w:hAnsi="Arial"/>
              </w:rPr>
              <w:sym w:font="Wingdings" w:char="F0FC"/>
            </w:r>
          </w:p>
          <w:p w14:paraId="3F46E470" w14:textId="77777777" w:rsidR="00F40D0C" w:rsidRDefault="00F40D0C" w:rsidP="00FD1B50">
            <w:pPr>
              <w:jc w:val="center"/>
              <w:rPr>
                <w:rFonts w:ascii="Arial" w:hAnsi="Arial"/>
              </w:rPr>
            </w:pPr>
          </w:p>
          <w:p w14:paraId="1BC4D908" w14:textId="3C1C14C2" w:rsidR="003C5271" w:rsidRDefault="003C5271" w:rsidP="00FD1B50">
            <w:pPr>
              <w:jc w:val="center"/>
              <w:rPr>
                <w:rFonts w:ascii="Arial" w:hAnsi="Arial"/>
              </w:rPr>
            </w:pPr>
          </w:p>
          <w:p w14:paraId="209B7104" w14:textId="170D2006" w:rsidR="003C5271" w:rsidRDefault="008770C1" w:rsidP="00A5570F">
            <w:pPr>
              <w:jc w:val="center"/>
              <w:rPr>
                <w:rFonts w:ascii="Arial" w:hAnsi="Arial"/>
              </w:rPr>
            </w:pPr>
            <w:r>
              <w:rPr>
                <w:rFonts w:ascii="Arial" w:hAnsi="Arial"/>
              </w:rPr>
              <w:t xml:space="preserve"> </w:t>
            </w:r>
          </w:p>
          <w:p w14:paraId="1CB23F9B" w14:textId="77777777" w:rsidR="00A5570F" w:rsidRDefault="00A5570F" w:rsidP="00A5570F">
            <w:pPr>
              <w:jc w:val="center"/>
              <w:rPr>
                <w:rFonts w:ascii="Arial" w:hAnsi="Arial"/>
              </w:rPr>
            </w:pPr>
          </w:p>
          <w:p w14:paraId="3FA24F12" w14:textId="77777777" w:rsidR="00C643AB" w:rsidRDefault="00C643AB" w:rsidP="00A5570F">
            <w:pPr>
              <w:rPr>
                <w:rFonts w:ascii="Arial" w:hAnsi="Arial"/>
              </w:rPr>
            </w:pPr>
          </w:p>
          <w:p w14:paraId="23EF107A" w14:textId="20D581B7" w:rsidR="008770C1" w:rsidRDefault="004E3F0B" w:rsidP="00307D26">
            <w:pPr>
              <w:jc w:val="center"/>
              <w:rPr>
                <w:rFonts w:ascii="Arial" w:hAnsi="Arial"/>
              </w:rPr>
            </w:pPr>
            <w:r>
              <w:rPr>
                <w:rFonts w:ascii="Arial" w:hAnsi="Arial"/>
              </w:rPr>
              <w:sym w:font="Wingdings" w:char="F0FC"/>
            </w:r>
          </w:p>
          <w:p w14:paraId="7BDB4CD8" w14:textId="77777777" w:rsidR="00C643AB" w:rsidRDefault="00C643AB" w:rsidP="00307D26">
            <w:pPr>
              <w:jc w:val="center"/>
              <w:rPr>
                <w:rFonts w:ascii="Arial" w:hAnsi="Arial"/>
              </w:rPr>
            </w:pPr>
          </w:p>
          <w:p w14:paraId="304D892B" w14:textId="77777777" w:rsidR="00C643AB" w:rsidRDefault="00C643AB" w:rsidP="00C643AB">
            <w:pPr>
              <w:rPr>
                <w:rFonts w:ascii="Arial" w:hAnsi="Arial"/>
              </w:rPr>
            </w:pPr>
          </w:p>
          <w:p w14:paraId="4429A76F" w14:textId="77777777" w:rsidR="00C643AB" w:rsidRDefault="00C643AB" w:rsidP="00C643AB">
            <w:pPr>
              <w:jc w:val="center"/>
              <w:rPr>
                <w:rFonts w:ascii="Arial" w:hAnsi="Arial"/>
              </w:rPr>
            </w:pPr>
            <w:r>
              <w:rPr>
                <w:rFonts w:ascii="Arial" w:hAnsi="Arial"/>
              </w:rPr>
              <w:sym w:font="Wingdings" w:char="F0FC"/>
            </w:r>
          </w:p>
          <w:p w14:paraId="244E3EDA" w14:textId="77777777" w:rsidR="008770C1" w:rsidRDefault="008770C1" w:rsidP="008770C1">
            <w:pPr>
              <w:rPr>
                <w:rFonts w:ascii="Arial" w:hAnsi="Arial"/>
              </w:rPr>
            </w:pPr>
          </w:p>
          <w:p w14:paraId="2873CED8" w14:textId="4924868C" w:rsidR="008770C1" w:rsidRPr="008770C1" w:rsidRDefault="008770C1" w:rsidP="008770C1">
            <w:pPr>
              <w:pStyle w:val="ListParagraph"/>
              <w:numPr>
                <w:ilvl w:val="0"/>
                <w:numId w:val="22"/>
              </w:numPr>
              <w:rPr>
                <w:rFonts w:ascii="Arial" w:hAnsi="Arial"/>
              </w:rPr>
            </w:pPr>
          </w:p>
        </w:tc>
        <w:tc>
          <w:tcPr>
            <w:tcW w:w="567" w:type="dxa"/>
            <w:shd w:val="clear" w:color="auto" w:fill="FFFFFF" w:themeFill="background1"/>
          </w:tcPr>
          <w:p w14:paraId="4C8E666D" w14:textId="77777777" w:rsidR="00C643AB" w:rsidRDefault="00C643AB" w:rsidP="00FD1B50">
            <w:pPr>
              <w:jc w:val="center"/>
              <w:rPr>
                <w:rFonts w:ascii="Arial" w:hAnsi="Arial"/>
              </w:rPr>
            </w:pPr>
          </w:p>
          <w:p w14:paraId="1223F4DA" w14:textId="444CACCF" w:rsidR="003C5271" w:rsidRDefault="004E3F0B" w:rsidP="00FD1B50">
            <w:pPr>
              <w:jc w:val="center"/>
              <w:rPr>
                <w:rFonts w:ascii="Arial" w:hAnsi="Arial"/>
              </w:rPr>
            </w:pPr>
            <w:r>
              <w:rPr>
                <w:rFonts w:ascii="Arial" w:hAnsi="Arial"/>
              </w:rPr>
              <w:sym w:font="Wingdings" w:char="F0FC"/>
            </w:r>
          </w:p>
          <w:p w14:paraId="5EEB2530" w14:textId="77777777" w:rsidR="004E3F0B" w:rsidRDefault="004E3F0B" w:rsidP="00C643AB">
            <w:pPr>
              <w:rPr>
                <w:rFonts w:ascii="Arial" w:hAnsi="Arial"/>
              </w:rPr>
            </w:pPr>
          </w:p>
          <w:p w14:paraId="04757F00" w14:textId="612F2548" w:rsidR="003C5271" w:rsidRDefault="004E3F0B" w:rsidP="00FD1B50">
            <w:pPr>
              <w:jc w:val="center"/>
              <w:rPr>
                <w:rFonts w:ascii="Arial" w:hAnsi="Arial"/>
              </w:rPr>
            </w:pPr>
            <w:r>
              <w:rPr>
                <w:rFonts w:ascii="Arial" w:hAnsi="Arial"/>
              </w:rPr>
              <w:sym w:font="Wingdings" w:char="F0FC"/>
            </w:r>
          </w:p>
          <w:p w14:paraId="68B6281A" w14:textId="2F2D4B55" w:rsidR="004E3F0B" w:rsidRDefault="004E3F0B" w:rsidP="00FD1B50">
            <w:pPr>
              <w:jc w:val="center"/>
              <w:rPr>
                <w:rFonts w:ascii="Arial" w:hAnsi="Arial"/>
              </w:rPr>
            </w:pPr>
          </w:p>
          <w:p w14:paraId="4F608E5D" w14:textId="3FC4326B" w:rsidR="003C5271" w:rsidRDefault="004E3F0B" w:rsidP="00FD1B50">
            <w:pPr>
              <w:jc w:val="center"/>
              <w:rPr>
                <w:rFonts w:ascii="Arial" w:hAnsi="Arial"/>
              </w:rPr>
            </w:pPr>
            <w:r>
              <w:rPr>
                <w:rFonts w:ascii="Arial" w:hAnsi="Arial"/>
              </w:rPr>
              <w:sym w:font="Wingdings" w:char="F0FC"/>
            </w:r>
          </w:p>
          <w:p w14:paraId="2CED87F3" w14:textId="77777777" w:rsidR="00C643AB" w:rsidRDefault="00C643AB" w:rsidP="00FD1B50">
            <w:pPr>
              <w:jc w:val="center"/>
              <w:rPr>
                <w:rFonts w:ascii="Arial" w:hAnsi="Arial"/>
              </w:rPr>
            </w:pPr>
          </w:p>
          <w:p w14:paraId="4376DFD6" w14:textId="77777777" w:rsidR="00C643AB" w:rsidRDefault="00C643AB" w:rsidP="00C643AB">
            <w:pPr>
              <w:jc w:val="center"/>
              <w:rPr>
                <w:rFonts w:ascii="Arial" w:hAnsi="Arial"/>
              </w:rPr>
            </w:pPr>
            <w:r>
              <w:rPr>
                <w:rFonts w:ascii="Arial" w:hAnsi="Arial"/>
              </w:rPr>
              <w:sym w:font="Wingdings" w:char="F0FC"/>
            </w:r>
          </w:p>
          <w:p w14:paraId="7A439E4B" w14:textId="77777777" w:rsidR="00C643AB" w:rsidRDefault="00C643AB" w:rsidP="00C643AB">
            <w:pPr>
              <w:rPr>
                <w:rFonts w:ascii="Arial" w:hAnsi="Arial"/>
              </w:rPr>
            </w:pPr>
          </w:p>
          <w:p w14:paraId="14C844BC" w14:textId="77777777" w:rsidR="00454B67" w:rsidRDefault="00454B67" w:rsidP="00454B67">
            <w:pPr>
              <w:jc w:val="center"/>
              <w:rPr>
                <w:rFonts w:ascii="Arial" w:hAnsi="Arial"/>
              </w:rPr>
            </w:pPr>
            <w:r>
              <w:rPr>
                <w:rFonts w:ascii="Arial" w:hAnsi="Arial"/>
              </w:rPr>
              <w:sym w:font="Wingdings" w:char="F0FC"/>
            </w:r>
          </w:p>
          <w:p w14:paraId="296024F2" w14:textId="77777777" w:rsidR="00C643AB" w:rsidRDefault="00C643AB" w:rsidP="00A5570F">
            <w:pPr>
              <w:rPr>
                <w:rFonts w:ascii="Arial" w:hAnsi="Arial"/>
              </w:rPr>
            </w:pPr>
          </w:p>
          <w:p w14:paraId="10D768AA" w14:textId="77777777" w:rsidR="00C643AB" w:rsidRDefault="00C643AB" w:rsidP="00C643AB">
            <w:pPr>
              <w:jc w:val="center"/>
              <w:rPr>
                <w:rFonts w:ascii="Arial" w:hAnsi="Arial"/>
              </w:rPr>
            </w:pPr>
            <w:r>
              <w:rPr>
                <w:rFonts w:ascii="Arial" w:hAnsi="Arial"/>
              </w:rPr>
              <w:sym w:font="Wingdings" w:char="F0FC"/>
            </w:r>
          </w:p>
          <w:p w14:paraId="0629E8DF" w14:textId="77777777" w:rsidR="00C643AB" w:rsidRDefault="00C643AB" w:rsidP="00454B67">
            <w:pPr>
              <w:jc w:val="center"/>
              <w:rPr>
                <w:rFonts w:ascii="Arial" w:hAnsi="Arial"/>
              </w:rPr>
            </w:pPr>
          </w:p>
          <w:p w14:paraId="69CB51D1" w14:textId="77777777" w:rsidR="008770C1" w:rsidRPr="00454B67" w:rsidRDefault="008770C1" w:rsidP="00454B67">
            <w:pPr>
              <w:rPr>
                <w:rFonts w:ascii="Arial" w:hAnsi="Arial"/>
              </w:rPr>
            </w:pPr>
          </w:p>
          <w:p w14:paraId="0A210A5E" w14:textId="77777777" w:rsidR="004E3F0B" w:rsidRDefault="004E3F0B" w:rsidP="00A5570F">
            <w:pPr>
              <w:jc w:val="center"/>
              <w:rPr>
                <w:rFonts w:ascii="Arial" w:hAnsi="Arial"/>
              </w:rPr>
            </w:pPr>
          </w:p>
          <w:p w14:paraId="46ECFAFD" w14:textId="77777777" w:rsidR="00A5570F" w:rsidRDefault="00A5570F" w:rsidP="00A5570F">
            <w:pPr>
              <w:rPr>
                <w:rFonts w:ascii="Arial" w:hAnsi="Arial"/>
              </w:rPr>
            </w:pPr>
          </w:p>
          <w:p w14:paraId="30E6B025" w14:textId="0CDF649F" w:rsidR="00A5570F" w:rsidRDefault="00A5570F" w:rsidP="00A5570F">
            <w:pPr>
              <w:jc w:val="center"/>
              <w:rPr>
                <w:rFonts w:ascii="Arial" w:hAnsi="Arial"/>
              </w:rPr>
            </w:pPr>
            <w:r>
              <w:rPr>
                <w:rFonts w:ascii="Arial" w:hAnsi="Arial"/>
              </w:rPr>
              <w:sym w:font="Wingdings" w:char="F0FC"/>
            </w:r>
          </w:p>
          <w:p w14:paraId="7DD3089C" w14:textId="452D52DF" w:rsidR="00A5570F" w:rsidRPr="00C72340" w:rsidRDefault="00A5570F" w:rsidP="00307D26">
            <w:pPr>
              <w:rPr>
                <w:rFonts w:ascii="Arial" w:hAnsi="Arial"/>
              </w:rPr>
            </w:pPr>
          </w:p>
        </w:tc>
        <w:tc>
          <w:tcPr>
            <w:tcW w:w="567" w:type="dxa"/>
            <w:shd w:val="clear" w:color="auto" w:fill="FFFFFF" w:themeFill="background1"/>
          </w:tcPr>
          <w:p w14:paraId="09A94A95" w14:textId="77777777" w:rsidR="00DA6143" w:rsidRDefault="00DA6143" w:rsidP="00FD1B50">
            <w:pPr>
              <w:jc w:val="center"/>
              <w:rPr>
                <w:rFonts w:ascii="Arial" w:hAnsi="Arial"/>
              </w:rPr>
            </w:pPr>
          </w:p>
          <w:p w14:paraId="6F91C6B4" w14:textId="77777777" w:rsidR="00DA6143" w:rsidRDefault="00DA6143" w:rsidP="00FD1B50">
            <w:pPr>
              <w:jc w:val="center"/>
              <w:rPr>
                <w:rFonts w:ascii="Arial" w:hAnsi="Arial"/>
              </w:rPr>
            </w:pPr>
          </w:p>
          <w:p w14:paraId="5A7541A3" w14:textId="77777777" w:rsidR="00DA6143" w:rsidRDefault="00DA6143" w:rsidP="00FD1B50">
            <w:pPr>
              <w:jc w:val="center"/>
              <w:rPr>
                <w:rFonts w:ascii="Arial" w:hAnsi="Arial"/>
              </w:rPr>
            </w:pPr>
          </w:p>
          <w:p w14:paraId="178C8F1D" w14:textId="2D53C04A" w:rsidR="00DA6143" w:rsidRDefault="00DA6143" w:rsidP="00FD1B50">
            <w:pPr>
              <w:jc w:val="center"/>
              <w:rPr>
                <w:rFonts w:ascii="Arial" w:hAnsi="Arial"/>
              </w:rPr>
            </w:pPr>
          </w:p>
          <w:p w14:paraId="0104930E" w14:textId="278A2E18" w:rsidR="004E3F0B" w:rsidRDefault="004E3F0B" w:rsidP="00FD1B50">
            <w:pPr>
              <w:jc w:val="center"/>
              <w:rPr>
                <w:rFonts w:ascii="Arial" w:hAnsi="Arial"/>
              </w:rPr>
            </w:pPr>
          </w:p>
          <w:p w14:paraId="7B17166C" w14:textId="77777777" w:rsidR="004E3F0B" w:rsidRDefault="004E3F0B" w:rsidP="00FD1B50">
            <w:pPr>
              <w:jc w:val="center"/>
              <w:rPr>
                <w:rFonts w:ascii="Arial" w:hAnsi="Arial"/>
              </w:rPr>
            </w:pPr>
          </w:p>
          <w:p w14:paraId="6BE78868" w14:textId="77777777" w:rsidR="00DA6143" w:rsidRDefault="00DA6143" w:rsidP="00FD1B50">
            <w:pPr>
              <w:jc w:val="center"/>
              <w:rPr>
                <w:rFonts w:ascii="Arial" w:hAnsi="Arial"/>
              </w:rPr>
            </w:pPr>
          </w:p>
          <w:p w14:paraId="5029FDA5" w14:textId="77777777" w:rsidR="00DA6143" w:rsidRDefault="00DA6143" w:rsidP="00FD1B50">
            <w:pPr>
              <w:jc w:val="center"/>
              <w:rPr>
                <w:rFonts w:ascii="Arial" w:hAnsi="Arial"/>
              </w:rPr>
            </w:pPr>
          </w:p>
          <w:p w14:paraId="3FEAF040" w14:textId="77777777" w:rsidR="00DA6143" w:rsidRDefault="00DA6143" w:rsidP="00FD1B50">
            <w:pPr>
              <w:jc w:val="center"/>
              <w:rPr>
                <w:rFonts w:ascii="Arial" w:hAnsi="Arial"/>
              </w:rPr>
            </w:pPr>
          </w:p>
          <w:p w14:paraId="794D84E7" w14:textId="77777777" w:rsidR="00DA6143" w:rsidRDefault="00DA6143" w:rsidP="00FD1B50">
            <w:pPr>
              <w:jc w:val="center"/>
              <w:rPr>
                <w:rFonts w:ascii="Arial" w:hAnsi="Arial"/>
              </w:rPr>
            </w:pPr>
          </w:p>
          <w:p w14:paraId="0258F30C" w14:textId="77777777" w:rsidR="00DA6143" w:rsidRDefault="00DA6143" w:rsidP="00FD1B50">
            <w:pPr>
              <w:jc w:val="center"/>
              <w:rPr>
                <w:rFonts w:ascii="Arial" w:hAnsi="Arial"/>
              </w:rPr>
            </w:pPr>
          </w:p>
          <w:p w14:paraId="640D8DFF" w14:textId="77777777" w:rsidR="00DA6143" w:rsidRDefault="00DA6143" w:rsidP="00FD1B50">
            <w:pPr>
              <w:jc w:val="center"/>
              <w:rPr>
                <w:rFonts w:ascii="Arial" w:hAnsi="Arial"/>
              </w:rPr>
            </w:pPr>
          </w:p>
          <w:p w14:paraId="55AB8944" w14:textId="77777777" w:rsidR="00DA6143" w:rsidRDefault="00DA6143" w:rsidP="00FD1B50">
            <w:pPr>
              <w:jc w:val="center"/>
              <w:rPr>
                <w:rFonts w:ascii="Arial" w:hAnsi="Arial"/>
              </w:rPr>
            </w:pPr>
          </w:p>
          <w:p w14:paraId="23FE4834" w14:textId="7D25D18D" w:rsidR="00DA6143" w:rsidRPr="00C72340" w:rsidRDefault="00DA6143" w:rsidP="00307D26">
            <w:pPr>
              <w:rPr>
                <w:rFonts w:ascii="Arial" w:hAnsi="Arial"/>
              </w:rPr>
            </w:pPr>
          </w:p>
        </w:tc>
      </w:tr>
      <w:tr w:rsidR="00E43D97" w:rsidRPr="00C72340" w14:paraId="6AE8A1F3" w14:textId="77777777" w:rsidTr="00FD1B50">
        <w:tc>
          <w:tcPr>
            <w:tcW w:w="7366" w:type="dxa"/>
            <w:shd w:val="clear" w:color="auto" w:fill="FFFFFF" w:themeFill="background1"/>
          </w:tcPr>
          <w:p w14:paraId="32F52B7A" w14:textId="77777777" w:rsidR="00E43D97" w:rsidRPr="00C72340" w:rsidRDefault="00E43D97" w:rsidP="00FD1B50">
            <w:pPr>
              <w:jc w:val="both"/>
              <w:rPr>
                <w:rFonts w:ascii="Arial" w:hAnsi="Arial"/>
                <w:i/>
              </w:rPr>
            </w:pPr>
            <w:r w:rsidRPr="00C72340">
              <w:rPr>
                <w:rFonts w:ascii="Arial" w:hAnsi="Arial"/>
                <w:i/>
              </w:rPr>
              <w:t>Desirable:</w:t>
            </w:r>
          </w:p>
        </w:tc>
        <w:tc>
          <w:tcPr>
            <w:tcW w:w="709" w:type="dxa"/>
            <w:shd w:val="clear" w:color="auto" w:fill="FFFFFF" w:themeFill="background1"/>
          </w:tcPr>
          <w:p w14:paraId="0291AA16" w14:textId="77777777" w:rsidR="00E43D97" w:rsidRPr="00C72340" w:rsidRDefault="00E43D97" w:rsidP="00FD1B50">
            <w:pPr>
              <w:jc w:val="center"/>
              <w:rPr>
                <w:rFonts w:ascii="Arial" w:hAnsi="Arial"/>
              </w:rPr>
            </w:pPr>
          </w:p>
        </w:tc>
        <w:tc>
          <w:tcPr>
            <w:tcW w:w="567" w:type="dxa"/>
            <w:shd w:val="clear" w:color="auto" w:fill="FFFFFF" w:themeFill="background1"/>
          </w:tcPr>
          <w:p w14:paraId="2936BB67" w14:textId="77777777" w:rsidR="00E43D97" w:rsidRPr="00C72340" w:rsidRDefault="00E43D97" w:rsidP="00FD1B50">
            <w:pPr>
              <w:jc w:val="center"/>
              <w:rPr>
                <w:rFonts w:ascii="Arial" w:hAnsi="Arial"/>
              </w:rPr>
            </w:pPr>
          </w:p>
        </w:tc>
        <w:tc>
          <w:tcPr>
            <w:tcW w:w="567" w:type="dxa"/>
            <w:shd w:val="clear" w:color="auto" w:fill="FFFFFF" w:themeFill="background1"/>
          </w:tcPr>
          <w:p w14:paraId="33C014BF" w14:textId="77777777" w:rsidR="00E43D97" w:rsidRPr="00C72340" w:rsidRDefault="00E43D97" w:rsidP="00FD1B50">
            <w:pPr>
              <w:jc w:val="center"/>
              <w:rPr>
                <w:rFonts w:ascii="Arial" w:hAnsi="Arial"/>
              </w:rPr>
            </w:pPr>
          </w:p>
        </w:tc>
      </w:tr>
      <w:tr w:rsidR="00E43D97" w:rsidRPr="00C72340" w14:paraId="2DB573E5" w14:textId="77777777" w:rsidTr="00307D26">
        <w:trPr>
          <w:trHeight w:val="1425"/>
        </w:trPr>
        <w:tc>
          <w:tcPr>
            <w:tcW w:w="7366" w:type="dxa"/>
            <w:shd w:val="clear" w:color="auto" w:fill="FFFFFF" w:themeFill="background1"/>
          </w:tcPr>
          <w:p w14:paraId="1CADA40E" w14:textId="3F0BB781" w:rsidR="00E43D97" w:rsidRDefault="00E630E5" w:rsidP="00307D26">
            <w:pPr>
              <w:pStyle w:val="ListParagraph"/>
              <w:numPr>
                <w:ilvl w:val="0"/>
                <w:numId w:val="13"/>
              </w:numPr>
              <w:rPr>
                <w:rFonts w:ascii="Arial" w:eastAsia="Calibri" w:hAnsi="Arial"/>
                <w:sz w:val="22"/>
                <w:szCs w:val="22"/>
              </w:rPr>
            </w:pPr>
            <w:r w:rsidRPr="00387412">
              <w:rPr>
                <w:rFonts w:ascii="Arial" w:eastAsia="Calibri" w:hAnsi="Arial"/>
                <w:sz w:val="22"/>
                <w:szCs w:val="22"/>
              </w:rPr>
              <w:t>Computer literate with a high degree of digital literacy</w:t>
            </w:r>
          </w:p>
          <w:p w14:paraId="0DD46625" w14:textId="77777777" w:rsidR="00A5570F" w:rsidRDefault="00A5570F" w:rsidP="00A5570F">
            <w:pPr>
              <w:pStyle w:val="ListParagraph"/>
              <w:rPr>
                <w:rFonts w:ascii="Arial" w:eastAsia="Calibri" w:hAnsi="Arial"/>
                <w:sz w:val="22"/>
                <w:szCs w:val="22"/>
              </w:rPr>
            </w:pPr>
          </w:p>
          <w:p w14:paraId="6762810C" w14:textId="77777777" w:rsidR="00A5570F" w:rsidRDefault="00A5570F" w:rsidP="00A5570F">
            <w:pPr>
              <w:pStyle w:val="ListParagraph"/>
              <w:numPr>
                <w:ilvl w:val="0"/>
                <w:numId w:val="13"/>
              </w:numPr>
              <w:rPr>
                <w:rFonts w:ascii="Arial" w:eastAsia="Calibri" w:hAnsi="Arial"/>
                <w:sz w:val="22"/>
                <w:szCs w:val="22"/>
              </w:rPr>
            </w:pPr>
            <w:r w:rsidRPr="00A5570F">
              <w:rPr>
                <w:rFonts w:ascii="Arial" w:eastAsia="Calibri" w:hAnsi="Arial"/>
                <w:sz w:val="22"/>
                <w:szCs w:val="22"/>
              </w:rPr>
              <w:t>Insurer portal experience</w:t>
            </w:r>
          </w:p>
          <w:p w14:paraId="2115B2A3" w14:textId="77777777" w:rsidR="00A5570F" w:rsidRPr="00A5570F" w:rsidRDefault="00A5570F" w:rsidP="00A5570F">
            <w:pPr>
              <w:pStyle w:val="ListParagraph"/>
              <w:rPr>
                <w:rFonts w:ascii="Arial" w:eastAsia="Calibri" w:hAnsi="Arial"/>
                <w:sz w:val="22"/>
                <w:szCs w:val="22"/>
              </w:rPr>
            </w:pPr>
          </w:p>
          <w:p w14:paraId="48FD963B" w14:textId="77777777" w:rsidR="00A5570F" w:rsidRPr="00A5570F" w:rsidRDefault="00A5570F" w:rsidP="00A5570F">
            <w:pPr>
              <w:pStyle w:val="ListParagraph"/>
              <w:numPr>
                <w:ilvl w:val="0"/>
                <w:numId w:val="13"/>
              </w:numPr>
              <w:rPr>
                <w:rFonts w:ascii="Arial" w:eastAsia="Calibri" w:hAnsi="Arial"/>
                <w:sz w:val="22"/>
                <w:szCs w:val="22"/>
              </w:rPr>
            </w:pPr>
            <w:r w:rsidRPr="00A5570F">
              <w:rPr>
                <w:rFonts w:ascii="Arial" w:eastAsia="Calibri" w:hAnsi="Arial"/>
                <w:sz w:val="22"/>
                <w:szCs w:val="22"/>
              </w:rPr>
              <w:t>Data analysis capability</w:t>
            </w:r>
          </w:p>
          <w:p w14:paraId="4C7B69A1" w14:textId="77777777" w:rsidR="00E43D97" w:rsidRPr="00A5570F" w:rsidRDefault="00E43D97" w:rsidP="00A5570F">
            <w:pPr>
              <w:pStyle w:val="ListParagraph"/>
              <w:rPr>
                <w:rFonts w:ascii="Arial" w:eastAsia="Calibri" w:hAnsi="Arial"/>
                <w:sz w:val="22"/>
                <w:szCs w:val="22"/>
              </w:rPr>
            </w:pPr>
          </w:p>
          <w:p w14:paraId="1DC886F3" w14:textId="035122E2" w:rsidR="00E43D97" w:rsidRDefault="00E43D97" w:rsidP="008770C1">
            <w:pPr>
              <w:pStyle w:val="ListParagraph"/>
              <w:numPr>
                <w:ilvl w:val="0"/>
                <w:numId w:val="13"/>
              </w:numPr>
              <w:rPr>
                <w:rFonts w:ascii="Arial" w:eastAsia="Calibri" w:hAnsi="Arial"/>
                <w:sz w:val="22"/>
                <w:szCs w:val="22"/>
              </w:rPr>
            </w:pPr>
            <w:r w:rsidRPr="00404966">
              <w:rPr>
                <w:rFonts w:ascii="Arial" w:eastAsia="Calibri" w:hAnsi="Arial"/>
                <w:sz w:val="22"/>
                <w:szCs w:val="22"/>
              </w:rPr>
              <w:t>Flexibility, adaptability, and the ability to act upon your own initiative.</w:t>
            </w:r>
          </w:p>
          <w:p w14:paraId="0C377166" w14:textId="77777777" w:rsidR="00307D26" w:rsidRPr="00307D26" w:rsidRDefault="00307D26" w:rsidP="00307D26">
            <w:pPr>
              <w:pStyle w:val="ListParagraph"/>
              <w:rPr>
                <w:rFonts w:ascii="Arial" w:eastAsia="Calibri" w:hAnsi="Arial"/>
                <w:sz w:val="22"/>
                <w:szCs w:val="22"/>
              </w:rPr>
            </w:pPr>
          </w:p>
          <w:p w14:paraId="6D86DF8B" w14:textId="77777777" w:rsidR="00307D26" w:rsidRPr="00A5570F" w:rsidRDefault="00307D26" w:rsidP="00307D26">
            <w:pPr>
              <w:pStyle w:val="ListParagraph"/>
              <w:numPr>
                <w:ilvl w:val="0"/>
                <w:numId w:val="12"/>
              </w:numPr>
              <w:jc w:val="both"/>
              <w:rPr>
                <w:rFonts w:ascii="Arial" w:hAnsi="Arial"/>
                <w:sz w:val="22"/>
                <w:szCs w:val="22"/>
              </w:rPr>
            </w:pPr>
            <w:r w:rsidRPr="00404966">
              <w:rPr>
                <w:rFonts w:ascii="Arial" w:eastAsia="Calibri" w:hAnsi="Arial"/>
                <w:sz w:val="22"/>
                <w:szCs w:val="22"/>
              </w:rPr>
              <w:t>Demonstrable experience of promoting equality and diversity</w:t>
            </w:r>
          </w:p>
          <w:p w14:paraId="4D3CDA85" w14:textId="77777777" w:rsidR="00A5570F" w:rsidRPr="00A5570F" w:rsidRDefault="00A5570F" w:rsidP="00A5570F">
            <w:pPr>
              <w:pStyle w:val="ListParagraph"/>
              <w:jc w:val="both"/>
              <w:rPr>
                <w:rFonts w:ascii="Arial" w:hAnsi="Arial"/>
                <w:sz w:val="22"/>
                <w:szCs w:val="22"/>
              </w:rPr>
            </w:pPr>
          </w:p>
          <w:p w14:paraId="5C037184" w14:textId="4769E114" w:rsidR="00A5570F" w:rsidRPr="00A5570F" w:rsidRDefault="00A5570F" w:rsidP="00307D26">
            <w:pPr>
              <w:pStyle w:val="ListParagraph"/>
              <w:numPr>
                <w:ilvl w:val="0"/>
                <w:numId w:val="12"/>
              </w:numPr>
              <w:jc w:val="both"/>
              <w:rPr>
                <w:rFonts w:ascii="Arial" w:hAnsi="Arial" w:cs="Arial"/>
                <w:sz w:val="22"/>
                <w:szCs w:val="22"/>
              </w:rPr>
            </w:pPr>
            <w:r w:rsidRPr="00A5570F">
              <w:rPr>
                <w:rFonts w:ascii="Arial" w:hAnsi="Arial" w:cs="Arial"/>
                <w:sz w:val="22"/>
                <w:szCs w:val="22"/>
              </w:rPr>
              <w:t>Advisory confidence</w:t>
            </w:r>
          </w:p>
          <w:p w14:paraId="30EDDFFC" w14:textId="77777777" w:rsidR="003D74E8" w:rsidRPr="00C72340" w:rsidRDefault="003D74E8" w:rsidP="00FD1B50">
            <w:pPr>
              <w:rPr>
                <w:rFonts w:ascii="Arial" w:hAnsi="Arial"/>
              </w:rPr>
            </w:pPr>
          </w:p>
        </w:tc>
        <w:tc>
          <w:tcPr>
            <w:tcW w:w="709" w:type="dxa"/>
            <w:shd w:val="clear" w:color="auto" w:fill="FFFFFF" w:themeFill="background1"/>
          </w:tcPr>
          <w:p w14:paraId="0E771C2B" w14:textId="77777777" w:rsidR="003C5271" w:rsidRDefault="003C5271" w:rsidP="00FD1B50">
            <w:pPr>
              <w:jc w:val="center"/>
              <w:rPr>
                <w:rFonts w:ascii="Arial" w:hAnsi="Arial"/>
              </w:rPr>
            </w:pPr>
          </w:p>
          <w:p w14:paraId="7428105B" w14:textId="1B124C3F" w:rsidR="004B62DC" w:rsidRDefault="004B62DC" w:rsidP="00FD1B50">
            <w:pPr>
              <w:jc w:val="center"/>
              <w:rPr>
                <w:rFonts w:ascii="Arial" w:hAnsi="Arial"/>
              </w:rPr>
            </w:pPr>
          </w:p>
          <w:p w14:paraId="30B699DE" w14:textId="75783E4C" w:rsidR="003C5271" w:rsidRPr="00C72340" w:rsidRDefault="003C5271" w:rsidP="00307D26">
            <w:pPr>
              <w:rPr>
                <w:rFonts w:ascii="Arial" w:hAnsi="Arial"/>
              </w:rPr>
            </w:pPr>
          </w:p>
        </w:tc>
        <w:tc>
          <w:tcPr>
            <w:tcW w:w="567" w:type="dxa"/>
            <w:shd w:val="clear" w:color="auto" w:fill="FFFFFF" w:themeFill="background1"/>
          </w:tcPr>
          <w:p w14:paraId="1E4C21C2" w14:textId="41AAFCC3" w:rsidR="003C5271" w:rsidRDefault="004E3F0B" w:rsidP="00FD1B50">
            <w:pPr>
              <w:jc w:val="center"/>
              <w:rPr>
                <w:rFonts w:ascii="Arial" w:hAnsi="Arial"/>
              </w:rPr>
            </w:pPr>
            <w:r>
              <w:rPr>
                <w:rFonts w:ascii="Arial" w:hAnsi="Arial"/>
              </w:rPr>
              <w:sym w:font="Wingdings" w:char="F0FC"/>
            </w:r>
          </w:p>
          <w:p w14:paraId="3903992B" w14:textId="2F7C9415" w:rsidR="003C5271" w:rsidRDefault="003C5271" w:rsidP="003D74E8">
            <w:pPr>
              <w:rPr>
                <w:rFonts w:ascii="Arial" w:hAnsi="Arial"/>
              </w:rPr>
            </w:pPr>
          </w:p>
          <w:p w14:paraId="50113271" w14:textId="77777777" w:rsidR="004E3F0B" w:rsidRDefault="004E3F0B" w:rsidP="00307D26">
            <w:pPr>
              <w:jc w:val="center"/>
              <w:rPr>
                <w:rFonts w:ascii="Arial" w:hAnsi="Arial"/>
              </w:rPr>
            </w:pPr>
            <w:r>
              <w:rPr>
                <w:rFonts w:ascii="Arial" w:hAnsi="Arial"/>
              </w:rPr>
              <w:sym w:font="Wingdings" w:char="F0FC"/>
            </w:r>
          </w:p>
          <w:p w14:paraId="4653AFE5" w14:textId="77777777" w:rsidR="00307D26" w:rsidRDefault="00307D26" w:rsidP="00A5570F">
            <w:pPr>
              <w:rPr>
                <w:rFonts w:ascii="Arial" w:hAnsi="Arial"/>
              </w:rPr>
            </w:pPr>
          </w:p>
          <w:p w14:paraId="4B64306D" w14:textId="77777777" w:rsidR="00307D26" w:rsidRDefault="00307D26" w:rsidP="00307D26">
            <w:pPr>
              <w:jc w:val="center"/>
              <w:rPr>
                <w:rFonts w:ascii="Arial" w:hAnsi="Arial"/>
              </w:rPr>
            </w:pPr>
            <w:r>
              <w:rPr>
                <w:rFonts w:ascii="Arial" w:hAnsi="Arial"/>
              </w:rPr>
              <w:sym w:font="Wingdings" w:char="F0FC"/>
            </w:r>
          </w:p>
          <w:p w14:paraId="4349D7AB" w14:textId="77777777" w:rsidR="00A5570F" w:rsidRDefault="00A5570F" w:rsidP="00307D26">
            <w:pPr>
              <w:jc w:val="center"/>
              <w:rPr>
                <w:rFonts w:ascii="Arial" w:hAnsi="Arial"/>
              </w:rPr>
            </w:pPr>
          </w:p>
          <w:p w14:paraId="15AC5DCC" w14:textId="77777777" w:rsidR="00A5570F" w:rsidRDefault="00A5570F" w:rsidP="00307D26">
            <w:pPr>
              <w:jc w:val="center"/>
              <w:rPr>
                <w:rFonts w:ascii="Arial" w:hAnsi="Arial"/>
              </w:rPr>
            </w:pPr>
            <w:r>
              <w:rPr>
                <w:rFonts w:ascii="Arial" w:hAnsi="Arial"/>
              </w:rPr>
              <w:sym w:font="Wingdings" w:char="F0FC"/>
            </w:r>
          </w:p>
          <w:p w14:paraId="0F12E6DA" w14:textId="77777777" w:rsidR="00A5570F" w:rsidRDefault="00A5570F" w:rsidP="00307D26">
            <w:pPr>
              <w:jc w:val="center"/>
              <w:rPr>
                <w:rFonts w:ascii="Arial" w:hAnsi="Arial"/>
              </w:rPr>
            </w:pPr>
          </w:p>
          <w:p w14:paraId="1ABD1E46" w14:textId="77777777" w:rsidR="00A5570F" w:rsidRDefault="00A5570F" w:rsidP="00307D26">
            <w:pPr>
              <w:jc w:val="center"/>
              <w:rPr>
                <w:rFonts w:ascii="Arial" w:hAnsi="Arial"/>
              </w:rPr>
            </w:pPr>
          </w:p>
          <w:p w14:paraId="7CCFCD76" w14:textId="77777777" w:rsidR="00A5570F" w:rsidRDefault="00A5570F" w:rsidP="00307D26">
            <w:pPr>
              <w:jc w:val="center"/>
              <w:rPr>
                <w:rFonts w:ascii="Arial" w:hAnsi="Arial"/>
              </w:rPr>
            </w:pPr>
            <w:r>
              <w:rPr>
                <w:rFonts w:ascii="Arial" w:hAnsi="Arial"/>
              </w:rPr>
              <w:sym w:font="Wingdings" w:char="F0FC"/>
            </w:r>
          </w:p>
          <w:p w14:paraId="5DEFA076" w14:textId="77777777" w:rsidR="00A5570F" w:rsidRDefault="00A5570F" w:rsidP="00307D26">
            <w:pPr>
              <w:jc w:val="center"/>
              <w:rPr>
                <w:rFonts w:ascii="Arial" w:hAnsi="Arial"/>
              </w:rPr>
            </w:pPr>
          </w:p>
          <w:p w14:paraId="6839B2E3" w14:textId="4CEBA5EF" w:rsidR="00A5570F" w:rsidRPr="00C72340" w:rsidRDefault="00A5570F" w:rsidP="00307D26">
            <w:pPr>
              <w:jc w:val="center"/>
              <w:rPr>
                <w:rFonts w:ascii="Arial" w:hAnsi="Arial"/>
              </w:rPr>
            </w:pPr>
            <w:r>
              <w:rPr>
                <w:rFonts w:ascii="Arial" w:hAnsi="Arial"/>
              </w:rPr>
              <w:sym w:font="Wingdings" w:char="F0FC"/>
            </w:r>
          </w:p>
        </w:tc>
        <w:tc>
          <w:tcPr>
            <w:tcW w:w="567" w:type="dxa"/>
            <w:shd w:val="clear" w:color="auto" w:fill="FFFFFF" w:themeFill="background1"/>
          </w:tcPr>
          <w:p w14:paraId="0890951F" w14:textId="57AF8F9E" w:rsidR="00E43D97" w:rsidRPr="00C72340" w:rsidRDefault="00E43D97" w:rsidP="00FD1B50">
            <w:pPr>
              <w:jc w:val="center"/>
              <w:rPr>
                <w:rFonts w:ascii="Arial" w:hAnsi="Arial"/>
              </w:rPr>
            </w:pPr>
          </w:p>
        </w:tc>
      </w:tr>
      <w:tr w:rsidR="00E43D97" w:rsidRPr="00C72340" w14:paraId="20121247" w14:textId="77777777" w:rsidTr="00FD1B50">
        <w:tc>
          <w:tcPr>
            <w:tcW w:w="7366" w:type="dxa"/>
            <w:shd w:val="clear" w:color="auto" w:fill="FFFFFF" w:themeFill="background1"/>
          </w:tcPr>
          <w:p w14:paraId="252BE36C" w14:textId="77777777" w:rsidR="00E43D97" w:rsidRPr="00C72340" w:rsidRDefault="00E43D97" w:rsidP="00FD1B50">
            <w:pPr>
              <w:jc w:val="both"/>
              <w:rPr>
                <w:rFonts w:ascii="Arial" w:hAnsi="Arial"/>
                <w:b/>
              </w:rPr>
            </w:pPr>
            <w:r w:rsidRPr="00C72340">
              <w:rPr>
                <w:rFonts w:ascii="Arial" w:hAnsi="Arial"/>
                <w:b/>
              </w:rPr>
              <w:t>Personal/</w:t>
            </w:r>
            <w:proofErr w:type="spellStart"/>
            <w:r w:rsidRPr="00C72340">
              <w:rPr>
                <w:rFonts w:ascii="Arial" w:hAnsi="Arial"/>
                <w:b/>
              </w:rPr>
              <w:t>Behavio</w:t>
            </w:r>
            <w:r>
              <w:rPr>
                <w:rFonts w:ascii="Arial" w:hAnsi="Arial"/>
                <w:b/>
              </w:rPr>
              <w:t>u</w:t>
            </w:r>
            <w:r w:rsidRPr="00C72340">
              <w:rPr>
                <w:rFonts w:ascii="Arial" w:hAnsi="Arial"/>
                <w:b/>
              </w:rPr>
              <w:t>ral</w:t>
            </w:r>
            <w:proofErr w:type="spellEnd"/>
            <w:r w:rsidRPr="00C72340">
              <w:rPr>
                <w:rFonts w:ascii="Arial" w:hAnsi="Arial"/>
                <w:b/>
              </w:rPr>
              <w:t xml:space="preserve"> Attributes</w:t>
            </w:r>
          </w:p>
        </w:tc>
        <w:tc>
          <w:tcPr>
            <w:tcW w:w="709" w:type="dxa"/>
            <w:shd w:val="clear" w:color="auto" w:fill="FFFFFF" w:themeFill="background1"/>
          </w:tcPr>
          <w:p w14:paraId="1FC067CD" w14:textId="77777777" w:rsidR="00E43D97" w:rsidRPr="00C72340" w:rsidRDefault="00E43D97" w:rsidP="00FD1B50">
            <w:pPr>
              <w:jc w:val="both"/>
              <w:rPr>
                <w:rFonts w:ascii="Arial" w:hAnsi="Arial"/>
                <w:b/>
              </w:rPr>
            </w:pPr>
          </w:p>
        </w:tc>
        <w:tc>
          <w:tcPr>
            <w:tcW w:w="567" w:type="dxa"/>
            <w:shd w:val="clear" w:color="auto" w:fill="FFFFFF" w:themeFill="background1"/>
          </w:tcPr>
          <w:p w14:paraId="335AD47A" w14:textId="77777777" w:rsidR="00E43D97" w:rsidRPr="00C72340" w:rsidRDefault="00E43D97" w:rsidP="00FD1B50">
            <w:pPr>
              <w:jc w:val="both"/>
              <w:rPr>
                <w:rFonts w:ascii="Arial" w:hAnsi="Arial"/>
                <w:b/>
              </w:rPr>
            </w:pPr>
          </w:p>
        </w:tc>
        <w:tc>
          <w:tcPr>
            <w:tcW w:w="567" w:type="dxa"/>
            <w:shd w:val="clear" w:color="auto" w:fill="FFFFFF" w:themeFill="background1"/>
          </w:tcPr>
          <w:p w14:paraId="3E961E38" w14:textId="77777777" w:rsidR="00E43D97" w:rsidRPr="00C72340" w:rsidRDefault="00E43D97" w:rsidP="00FD1B50">
            <w:pPr>
              <w:jc w:val="both"/>
              <w:rPr>
                <w:rFonts w:ascii="Arial" w:hAnsi="Arial"/>
                <w:b/>
              </w:rPr>
            </w:pPr>
          </w:p>
        </w:tc>
      </w:tr>
      <w:tr w:rsidR="00E43D97" w:rsidRPr="00C72340" w14:paraId="2CC055A9" w14:textId="77777777" w:rsidTr="00FD1B50">
        <w:tc>
          <w:tcPr>
            <w:tcW w:w="7366" w:type="dxa"/>
            <w:shd w:val="clear" w:color="auto" w:fill="FFFFFF" w:themeFill="background1"/>
          </w:tcPr>
          <w:p w14:paraId="7053EFA7" w14:textId="77777777" w:rsidR="00E43D97" w:rsidRPr="00C72340" w:rsidRDefault="00E43D97" w:rsidP="00FD1B50">
            <w:pPr>
              <w:jc w:val="both"/>
              <w:rPr>
                <w:rFonts w:ascii="Arial" w:hAnsi="Arial"/>
                <w:i/>
              </w:rPr>
            </w:pPr>
            <w:r w:rsidRPr="00C72340">
              <w:rPr>
                <w:rFonts w:ascii="Arial" w:hAnsi="Arial"/>
                <w:i/>
              </w:rPr>
              <w:t>Essential:</w:t>
            </w:r>
          </w:p>
        </w:tc>
        <w:tc>
          <w:tcPr>
            <w:tcW w:w="709" w:type="dxa"/>
            <w:shd w:val="clear" w:color="auto" w:fill="FFFFFF" w:themeFill="background1"/>
          </w:tcPr>
          <w:p w14:paraId="5F1DCCE8" w14:textId="77777777" w:rsidR="00E43D97" w:rsidRPr="00C72340" w:rsidRDefault="00E43D97" w:rsidP="00FD1B50">
            <w:pPr>
              <w:jc w:val="center"/>
              <w:rPr>
                <w:rFonts w:ascii="Arial" w:hAnsi="Arial"/>
                <w:b/>
              </w:rPr>
            </w:pPr>
            <w:r w:rsidRPr="00C72340">
              <w:rPr>
                <w:rFonts w:ascii="Arial" w:hAnsi="Arial"/>
                <w:b/>
              </w:rPr>
              <w:t>S/L</w:t>
            </w:r>
          </w:p>
        </w:tc>
        <w:tc>
          <w:tcPr>
            <w:tcW w:w="567" w:type="dxa"/>
            <w:shd w:val="clear" w:color="auto" w:fill="FFFFFF" w:themeFill="background1"/>
          </w:tcPr>
          <w:p w14:paraId="154AC836" w14:textId="77777777" w:rsidR="00E43D97" w:rsidRPr="00C72340" w:rsidRDefault="00E43D97" w:rsidP="00FD1B50">
            <w:pPr>
              <w:jc w:val="center"/>
              <w:rPr>
                <w:rFonts w:ascii="Arial" w:hAnsi="Arial"/>
                <w:b/>
              </w:rPr>
            </w:pPr>
            <w:r w:rsidRPr="00C72340">
              <w:rPr>
                <w:rFonts w:ascii="Arial" w:hAnsi="Arial"/>
                <w:b/>
              </w:rPr>
              <w:t>I</w:t>
            </w:r>
          </w:p>
        </w:tc>
        <w:tc>
          <w:tcPr>
            <w:tcW w:w="567" w:type="dxa"/>
            <w:shd w:val="clear" w:color="auto" w:fill="FFFFFF" w:themeFill="background1"/>
          </w:tcPr>
          <w:p w14:paraId="70EF709E" w14:textId="77777777" w:rsidR="00E43D97" w:rsidRPr="00C72340" w:rsidRDefault="00E43D97" w:rsidP="00FD1B50">
            <w:pPr>
              <w:jc w:val="center"/>
              <w:rPr>
                <w:rFonts w:ascii="Arial" w:hAnsi="Arial"/>
                <w:b/>
              </w:rPr>
            </w:pPr>
            <w:r w:rsidRPr="00C72340">
              <w:rPr>
                <w:rFonts w:ascii="Arial" w:hAnsi="Arial"/>
                <w:b/>
              </w:rPr>
              <w:t>A</w:t>
            </w:r>
          </w:p>
        </w:tc>
      </w:tr>
      <w:tr w:rsidR="00E43D97" w:rsidRPr="00C72340" w14:paraId="2C762281" w14:textId="77777777" w:rsidTr="00FD1B50">
        <w:tc>
          <w:tcPr>
            <w:tcW w:w="7366" w:type="dxa"/>
            <w:shd w:val="clear" w:color="auto" w:fill="FFFFFF" w:themeFill="background1"/>
          </w:tcPr>
          <w:p w14:paraId="6DAA9401" w14:textId="263EF188" w:rsidR="00E43D97" w:rsidRDefault="00E43D97" w:rsidP="00FD1B50">
            <w:pPr>
              <w:pStyle w:val="ListParagraph"/>
              <w:numPr>
                <w:ilvl w:val="0"/>
                <w:numId w:val="14"/>
              </w:numPr>
              <w:spacing w:line="276" w:lineRule="auto"/>
              <w:rPr>
                <w:rFonts w:ascii="Arial" w:eastAsia="Calibri" w:hAnsi="Arial"/>
                <w:sz w:val="22"/>
                <w:szCs w:val="22"/>
              </w:rPr>
            </w:pPr>
            <w:r w:rsidRPr="00404966">
              <w:rPr>
                <w:rFonts w:ascii="Arial" w:eastAsia="Calibri" w:hAnsi="Arial"/>
                <w:sz w:val="22"/>
                <w:szCs w:val="22"/>
              </w:rPr>
              <w:t>Ability to form and maintain appropriate relationships and personal boundaries in an environment with children and young people.</w:t>
            </w:r>
          </w:p>
          <w:p w14:paraId="30A80890" w14:textId="77777777" w:rsidR="008770C1" w:rsidRPr="008770C1" w:rsidRDefault="008770C1" w:rsidP="008770C1">
            <w:pPr>
              <w:pStyle w:val="ListParagraph"/>
              <w:spacing w:line="276" w:lineRule="auto"/>
              <w:rPr>
                <w:rFonts w:ascii="Arial" w:eastAsia="Calibri" w:hAnsi="Arial"/>
                <w:sz w:val="22"/>
                <w:szCs w:val="22"/>
              </w:rPr>
            </w:pPr>
          </w:p>
          <w:p w14:paraId="43FCD284" w14:textId="77777777" w:rsidR="00E43D97" w:rsidRPr="00404966" w:rsidRDefault="00E43D97" w:rsidP="00404966">
            <w:pPr>
              <w:pStyle w:val="ListParagraph"/>
              <w:numPr>
                <w:ilvl w:val="0"/>
                <w:numId w:val="14"/>
              </w:numPr>
              <w:spacing w:line="276" w:lineRule="auto"/>
              <w:contextualSpacing/>
              <w:rPr>
                <w:rFonts w:ascii="Arial" w:eastAsia="Calibri" w:hAnsi="Arial"/>
                <w:sz w:val="22"/>
                <w:szCs w:val="22"/>
              </w:rPr>
            </w:pPr>
            <w:r w:rsidRPr="00404966">
              <w:rPr>
                <w:rFonts w:ascii="Arial" w:eastAsia="Calibri" w:hAnsi="Arial"/>
                <w:sz w:val="22"/>
                <w:szCs w:val="22"/>
              </w:rPr>
              <w:t>Motivation to work in an environment with children and young people.</w:t>
            </w:r>
          </w:p>
          <w:p w14:paraId="5524D803" w14:textId="77777777" w:rsidR="00E43D97" w:rsidRPr="00404966" w:rsidRDefault="00E43D97" w:rsidP="00FD1B50">
            <w:pPr>
              <w:spacing w:line="276" w:lineRule="auto"/>
              <w:contextualSpacing/>
              <w:rPr>
                <w:rFonts w:ascii="Arial" w:eastAsia="Calibri" w:hAnsi="Arial"/>
              </w:rPr>
            </w:pPr>
          </w:p>
          <w:p w14:paraId="017FBE90" w14:textId="77777777" w:rsidR="00E43D97" w:rsidRPr="00404966" w:rsidRDefault="00E43D97" w:rsidP="00404966">
            <w:pPr>
              <w:pStyle w:val="ListParagraph"/>
              <w:numPr>
                <w:ilvl w:val="0"/>
                <w:numId w:val="14"/>
              </w:numPr>
              <w:spacing w:line="276" w:lineRule="auto"/>
              <w:contextualSpacing/>
              <w:rPr>
                <w:rFonts w:ascii="Arial" w:eastAsia="Calibri" w:hAnsi="Arial"/>
                <w:sz w:val="22"/>
                <w:szCs w:val="22"/>
              </w:rPr>
            </w:pPr>
            <w:r w:rsidRPr="00404966">
              <w:rPr>
                <w:rFonts w:ascii="Arial" w:eastAsia="Calibri" w:hAnsi="Arial"/>
                <w:sz w:val="22"/>
                <w:szCs w:val="22"/>
              </w:rPr>
              <w:t>Willingness to use authority and maintain discipline in an educational environment.</w:t>
            </w:r>
          </w:p>
          <w:p w14:paraId="1CBE5B21" w14:textId="77777777" w:rsidR="00E43D97" w:rsidRPr="00C72340" w:rsidRDefault="00E43D97" w:rsidP="00FD1B50">
            <w:pPr>
              <w:pStyle w:val="ListParagraph"/>
              <w:ind w:left="360"/>
              <w:jc w:val="both"/>
              <w:rPr>
                <w:rFonts w:ascii="Arial" w:hAnsi="Arial" w:cs="Arial"/>
                <w:sz w:val="22"/>
                <w:szCs w:val="22"/>
              </w:rPr>
            </w:pPr>
          </w:p>
        </w:tc>
        <w:tc>
          <w:tcPr>
            <w:tcW w:w="709" w:type="dxa"/>
            <w:shd w:val="clear" w:color="auto" w:fill="FFFFFF" w:themeFill="background1"/>
          </w:tcPr>
          <w:p w14:paraId="5EC92239" w14:textId="77777777" w:rsidR="00DA6143" w:rsidRDefault="00DA6143" w:rsidP="00FD1B50">
            <w:pPr>
              <w:jc w:val="center"/>
              <w:rPr>
                <w:rFonts w:ascii="Arial" w:hAnsi="Arial"/>
              </w:rPr>
            </w:pPr>
          </w:p>
          <w:p w14:paraId="4DBAB909" w14:textId="6532BD6C" w:rsidR="00E43D97" w:rsidRPr="00C72340" w:rsidRDefault="00E43D97" w:rsidP="00FD1B50">
            <w:pPr>
              <w:jc w:val="center"/>
              <w:rPr>
                <w:rFonts w:ascii="Arial" w:hAnsi="Arial"/>
              </w:rPr>
            </w:pPr>
          </w:p>
          <w:p w14:paraId="5BF3BED1" w14:textId="77777777" w:rsidR="00E43D97" w:rsidRDefault="00E43D97" w:rsidP="00FD1B50">
            <w:pPr>
              <w:jc w:val="center"/>
              <w:rPr>
                <w:rFonts w:ascii="Arial" w:hAnsi="Arial"/>
              </w:rPr>
            </w:pPr>
          </w:p>
          <w:p w14:paraId="25F206B8" w14:textId="77777777" w:rsidR="003C5271" w:rsidRDefault="003C5271" w:rsidP="00DA6143">
            <w:pPr>
              <w:rPr>
                <w:rFonts w:ascii="Arial" w:hAnsi="Arial"/>
              </w:rPr>
            </w:pPr>
          </w:p>
          <w:p w14:paraId="66E69BB5" w14:textId="77777777" w:rsidR="003C5271" w:rsidRDefault="003C5271" w:rsidP="00FD1B50">
            <w:pPr>
              <w:jc w:val="center"/>
              <w:rPr>
                <w:rFonts w:ascii="Arial" w:hAnsi="Arial"/>
              </w:rPr>
            </w:pPr>
          </w:p>
          <w:p w14:paraId="1D792422" w14:textId="77777777" w:rsidR="003C5271" w:rsidRDefault="003C5271" w:rsidP="00FD1B50">
            <w:pPr>
              <w:jc w:val="center"/>
              <w:rPr>
                <w:rFonts w:ascii="Arial" w:hAnsi="Arial"/>
              </w:rPr>
            </w:pPr>
          </w:p>
          <w:p w14:paraId="0875EBA7" w14:textId="1BFEC0EB" w:rsidR="003C5271" w:rsidRDefault="003C5271" w:rsidP="00FD1B50">
            <w:pPr>
              <w:jc w:val="center"/>
              <w:rPr>
                <w:rFonts w:ascii="Arial" w:hAnsi="Arial"/>
              </w:rPr>
            </w:pPr>
          </w:p>
          <w:p w14:paraId="0F596E85" w14:textId="4B6BFA80" w:rsidR="003C5271" w:rsidRPr="00C72340" w:rsidRDefault="003C5271" w:rsidP="00FD1B50">
            <w:pPr>
              <w:jc w:val="center"/>
              <w:rPr>
                <w:rFonts w:ascii="Arial" w:hAnsi="Arial"/>
              </w:rPr>
            </w:pPr>
          </w:p>
        </w:tc>
        <w:tc>
          <w:tcPr>
            <w:tcW w:w="567" w:type="dxa"/>
            <w:shd w:val="clear" w:color="auto" w:fill="FFFFFF" w:themeFill="background1"/>
          </w:tcPr>
          <w:p w14:paraId="31AD5070" w14:textId="77777777" w:rsidR="00DA6143" w:rsidRDefault="00DA6143" w:rsidP="00FD1B50">
            <w:pPr>
              <w:jc w:val="center"/>
              <w:rPr>
                <w:rFonts w:ascii="Arial" w:hAnsi="Arial"/>
              </w:rPr>
            </w:pPr>
          </w:p>
          <w:p w14:paraId="07291E77" w14:textId="1979CC47" w:rsidR="00DA6143" w:rsidRDefault="004E3F0B" w:rsidP="00FD1B50">
            <w:pPr>
              <w:jc w:val="center"/>
              <w:rPr>
                <w:rFonts w:ascii="Arial" w:hAnsi="Arial"/>
              </w:rPr>
            </w:pPr>
            <w:r>
              <w:rPr>
                <w:rFonts w:ascii="Arial" w:hAnsi="Arial"/>
              </w:rPr>
              <w:sym w:font="Wingdings" w:char="F0FC"/>
            </w:r>
          </w:p>
          <w:p w14:paraId="57BBBFFF" w14:textId="77777777" w:rsidR="00DA6143" w:rsidRDefault="00DA6143" w:rsidP="00FD1B50">
            <w:pPr>
              <w:jc w:val="center"/>
              <w:rPr>
                <w:rFonts w:ascii="Arial" w:hAnsi="Arial"/>
              </w:rPr>
            </w:pPr>
          </w:p>
          <w:p w14:paraId="12C2469D" w14:textId="77777777" w:rsidR="00DA6143" w:rsidRDefault="00DA6143" w:rsidP="00FD1B50">
            <w:pPr>
              <w:jc w:val="center"/>
              <w:rPr>
                <w:rFonts w:ascii="Arial" w:hAnsi="Arial"/>
              </w:rPr>
            </w:pPr>
          </w:p>
          <w:p w14:paraId="4C3AADCA" w14:textId="77777777" w:rsidR="008770C1" w:rsidRDefault="008770C1" w:rsidP="00FD1B50">
            <w:pPr>
              <w:jc w:val="center"/>
              <w:rPr>
                <w:rFonts w:ascii="Arial" w:hAnsi="Arial"/>
              </w:rPr>
            </w:pPr>
          </w:p>
          <w:p w14:paraId="6BEF18B9" w14:textId="01D5201B" w:rsidR="00DA6143" w:rsidRDefault="004E3F0B" w:rsidP="00DA6143">
            <w:pPr>
              <w:rPr>
                <w:rFonts w:ascii="Arial" w:hAnsi="Arial"/>
              </w:rPr>
            </w:pPr>
            <w:r>
              <w:rPr>
                <w:rFonts w:ascii="Arial" w:hAnsi="Arial"/>
              </w:rPr>
              <w:t xml:space="preserve"> </w:t>
            </w:r>
            <w:r>
              <w:rPr>
                <w:rFonts w:ascii="Arial" w:hAnsi="Arial"/>
              </w:rPr>
              <w:sym w:font="Wingdings" w:char="F0FC"/>
            </w:r>
          </w:p>
          <w:p w14:paraId="3009184E" w14:textId="77777777" w:rsidR="00DA6143" w:rsidRDefault="00DA6143" w:rsidP="00DA6143">
            <w:pPr>
              <w:rPr>
                <w:rFonts w:ascii="Arial" w:hAnsi="Arial"/>
              </w:rPr>
            </w:pPr>
          </w:p>
          <w:p w14:paraId="1EBCF909" w14:textId="77777777" w:rsidR="008770C1" w:rsidRDefault="008770C1" w:rsidP="00DA6143">
            <w:pPr>
              <w:rPr>
                <w:rFonts w:ascii="Arial" w:hAnsi="Arial"/>
              </w:rPr>
            </w:pPr>
          </w:p>
          <w:p w14:paraId="63A918E3" w14:textId="77777777" w:rsidR="00DA6143" w:rsidRDefault="004E3F0B" w:rsidP="004E3F0B">
            <w:pPr>
              <w:jc w:val="center"/>
              <w:rPr>
                <w:rFonts w:ascii="Arial" w:hAnsi="Arial"/>
              </w:rPr>
            </w:pPr>
            <w:r>
              <w:rPr>
                <w:rFonts w:ascii="Arial" w:hAnsi="Arial"/>
              </w:rPr>
              <w:sym w:font="Wingdings" w:char="F0FC"/>
            </w:r>
          </w:p>
          <w:p w14:paraId="6FE230BF" w14:textId="77777777" w:rsidR="004E3F0B" w:rsidRDefault="004E3F0B" w:rsidP="004E3F0B">
            <w:pPr>
              <w:jc w:val="center"/>
              <w:rPr>
                <w:rFonts w:ascii="Arial" w:hAnsi="Arial"/>
              </w:rPr>
            </w:pPr>
          </w:p>
          <w:p w14:paraId="74F190D2" w14:textId="704E31B9" w:rsidR="008770C1" w:rsidRPr="00C72340" w:rsidRDefault="008770C1" w:rsidP="008770C1">
            <w:pPr>
              <w:rPr>
                <w:rFonts w:ascii="Arial" w:hAnsi="Arial"/>
              </w:rPr>
            </w:pPr>
          </w:p>
        </w:tc>
        <w:tc>
          <w:tcPr>
            <w:tcW w:w="567" w:type="dxa"/>
            <w:shd w:val="clear" w:color="auto" w:fill="FFFFFF" w:themeFill="background1"/>
          </w:tcPr>
          <w:p w14:paraId="211E21AD" w14:textId="77777777" w:rsidR="00DA6143" w:rsidRDefault="00DA6143" w:rsidP="00FD1B50">
            <w:pPr>
              <w:jc w:val="center"/>
              <w:rPr>
                <w:rFonts w:ascii="Arial" w:hAnsi="Arial"/>
              </w:rPr>
            </w:pPr>
          </w:p>
          <w:p w14:paraId="78EB24A2" w14:textId="77777777" w:rsidR="00DA6143" w:rsidRDefault="00DA6143" w:rsidP="00FD1B50">
            <w:pPr>
              <w:jc w:val="center"/>
              <w:rPr>
                <w:rFonts w:ascii="Arial" w:hAnsi="Arial"/>
              </w:rPr>
            </w:pPr>
          </w:p>
          <w:p w14:paraId="64BECC32" w14:textId="77777777" w:rsidR="00DA6143" w:rsidRDefault="00DA6143" w:rsidP="00FD1B50">
            <w:pPr>
              <w:jc w:val="center"/>
              <w:rPr>
                <w:rFonts w:ascii="Arial" w:hAnsi="Arial"/>
              </w:rPr>
            </w:pPr>
          </w:p>
          <w:p w14:paraId="235DBFD8" w14:textId="77777777" w:rsidR="00DA6143" w:rsidRDefault="00DA6143" w:rsidP="00FD1B50">
            <w:pPr>
              <w:jc w:val="center"/>
              <w:rPr>
                <w:rFonts w:ascii="Arial" w:hAnsi="Arial"/>
              </w:rPr>
            </w:pPr>
          </w:p>
          <w:p w14:paraId="29FB93D3" w14:textId="77777777" w:rsidR="00DA6143" w:rsidRDefault="00DA6143" w:rsidP="00FD1B50">
            <w:pPr>
              <w:jc w:val="center"/>
              <w:rPr>
                <w:rFonts w:ascii="Arial" w:hAnsi="Arial"/>
              </w:rPr>
            </w:pPr>
          </w:p>
          <w:p w14:paraId="70F70F88" w14:textId="77777777" w:rsidR="00DA6143" w:rsidRDefault="00DA6143" w:rsidP="00FD1B50">
            <w:pPr>
              <w:jc w:val="center"/>
              <w:rPr>
                <w:rFonts w:ascii="Arial" w:hAnsi="Arial"/>
              </w:rPr>
            </w:pPr>
          </w:p>
          <w:p w14:paraId="724DC471" w14:textId="226F4105" w:rsidR="00DA6143" w:rsidRPr="00C72340" w:rsidRDefault="00DA6143" w:rsidP="004E3F0B">
            <w:pPr>
              <w:jc w:val="center"/>
              <w:rPr>
                <w:rFonts w:ascii="Arial" w:hAnsi="Arial"/>
              </w:rPr>
            </w:pPr>
          </w:p>
        </w:tc>
      </w:tr>
      <w:tr w:rsidR="00E43D97" w:rsidRPr="00C72340" w14:paraId="726E8E7B" w14:textId="77777777" w:rsidTr="00FD1B50">
        <w:tc>
          <w:tcPr>
            <w:tcW w:w="7366" w:type="dxa"/>
            <w:shd w:val="clear" w:color="auto" w:fill="FFFFFF" w:themeFill="background1"/>
          </w:tcPr>
          <w:p w14:paraId="4B1687A7" w14:textId="77777777" w:rsidR="00E43D97" w:rsidRPr="00C72340" w:rsidRDefault="00E43D97" w:rsidP="00FD1B50">
            <w:pPr>
              <w:jc w:val="both"/>
              <w:rPr>
                <w:rFonts w:ascii="Arial" w:hAnsi="Arial"/>
                <w:b/>
              </w:rPr>
            </w:pPr>
            <w:r w:rsidRPr="00C72340">
              <w:rPr>
                <w:rFonts w:ascii="Arial" w:hAnsi="Arial"/>
                <w:b/>
              </w:rPr>
              <w:t>Other Requirements</w:t>
            </w:r>
          </w:p>
        </w:tc>
        <w:tc>
          <w:tcPr>
            <w:tcW w:w="709" w:type="dxa"/>
            <w:shd w:val="clear" w:color="auto" w:fill="FFFFFF" w:themeFill="background1"/>
          </w:tcPr>
          <w:p w14:paraId="3A5EF4E0" w14:textId="77777777" w:rsidR="00E43D97" w:rsidRPr="00C72340" w:rsidRDefault="00E43D97" w:rsidP="00FD1B50">
            <w:pPr>
              <w:jc w:val="both"/>
              <w:rPr>
                <w:rFonts w:ascii="Arial" w:hAnsi="Arial"/>
                <w:b/>
              </w:rPr>
            </w:pPr>
            <w:r w:rsidRPr="00C72340">
              <w:rPr>
                <w:rFonts w:ascii="Arial" w:hAnsi="Arial"/>
                <w:b/>
              </w:rPr>
              <w:t>S/L</w:t>
            </w:r>
          </w:p>
        </w:tc>
        <w:tc>
          <w:tcPr>
            <w:tcW w:w="567" w:type="dxa"/>
            <w:shd w:val="clear" w:color="auto" w:fill="FFFFFF" w:themeFill="background1"/>
          </w:tcPr>
          <w:p w14:paraId="67E4FBBB" w14:textId="77777777" w:rsidR="00E43D97" w:rsidRPr="00C72340" w:rsidRDefault="00E43D97" w:rsidP="00FD1B50">
            <w:pPr>
              <w:jc w:val="both"/>
              <w:rPr>
                <w:rFonts w:ascii="Arial" w:hAnsi="Arial"/>
              </w:rPr>
            </w:pPr>
            <w:r w:rsidRPr="00C72340">
              <w:rPr>
                <w:rFonts w:ascii="Arial" w:hAnsi="Arial"/>
                <w:b/>
              </w:rPr>
              <w:t>I</w:t>
            </w:r>
          </w:p>
        </w:tc>
        <w:tc>
          <w:tcPr>
            <w:tcW w:w="567" w:type="dxa"/>
            <w:shd w:val="clear" w:color="auto" w:fill="FFFFFF" w:themeFill="background1"/>
          </w:tcPr>
          <w:p w14:paraId="569A2447" w14:textId="77777777" w:rsidR="00E43D97" w:rsidRPr="00C72340" w:rsidRDefault="00E43D97" w:rsidP="00FD1B50">
            <w:pPr>
              <w:jc w:val="both"/>
              <w:rPr>
                <w:rFonts w:ascii="Arial" w:hAnsi="Arial"/>
                <w:b/>
              </w:rPr>
            </w:pPr>
            <w:r w:rsidRPr="00C72340">
              <w:rPr>
                <w:rFonts w:ascii="Arial" w:hAnsi="Arial"/>
                <w:b/>
              </w:rPr>
              <w:t>A</w:t>
            </w:r>
          </w:p>
        </w:tc>
      </w:tr>
      <w:tr w:rsidR="00E43D97" w:rsidRPr="00C72340" w14:paraId="5FFA14CF" w14:textId="77777777" w:rsidTr="00FD1B50">
        <w:tc>
          <w:tcPr>
            <w:tcW w:w="7366" w:type="dxa"/>
            <w:shd w:val="clear" w:color="auto" w:fill="FFFFFF" w:themeFill="background1"/>
          </w:tcPr>
          <w:p w14:paraId="165D0AF5" w14:textId="77777777" w:rsidR="00E43D97" w:rsidRPr="00C72340" w:rsidRDefault="00E43D97" w:rsidP="00FD1B50">
            <w:pPr>
              <w:jc w:val="both"/>
              <w:rPr>
                <w:rFonts w:ascii="Arial" w:hAnsi="Arial"/>
                <w:i/>
              </w:rPr>
            </w:pPr>
            <w:r w:rsidRPr="00C72340">
              <w:rPr>
                <w:rFonts w:ascii="Arial" w:hAnsi="Arial"/>
                <w:i/>
              </w:rPr>
              <w:t>Essential:</w:t>
            </w:r>
          </w:p>
          <w:p w14:paraId="0A7A1FAA" w14:textId="77777777" w:rsidR="00E43D97" w:rsidRPr="00404966" w:rsidRDefault="00E43D97" w:rsidP="004E3F0B">
            <w:pPr>
              <w:pStyle w:val="ListParagraph"/>
              <w:numPr>
                <w:ilvl w:val="0"/>
                <w:numId w:val="15"/>
              </w:numPr>
              <w:rPr>
                <w:rFonts w:ascii="Arial" w:eastAsia="Calibri" w:hAnsi="Arial"/>
                <w:sz w:val="22"/>
                <w:szCs w:val="22"/>
              </w:rPr>
            </w:pPr>
            <w:r w:rsidRPr="00404966">
              <w:rPr>
                <w:rFonts w:ascii="Arial" w:eastAsia="Calibri" w:hAnsi="Arial"/>
                <w:sz w:val="22"/>
                <w:szCs w:val="22"/>
              </w:rPr>
              <w:t>A commitment to ensuring the safeguarding and welfare of children and vulnerable adults at South Staffordshire College</w:t>
            </w:r>
          </w:p>
          <w:p w14:paraId="0A1D7B40" w14:textId="77777777" w:rsidR="00E43D97" w:rsidRPr="00404966" w:rsidRDefault="00E43D97" w:rsidP="00FD1B50">
            <w:pPr>
              <w:rPr>
                <w:rFonts w:ascii="Arial" w:eastAsia="Calibri" w:hAnsi="Arial"/>
              </w:rPr>
            </w:pPr>
          </w:p>
          <w:p w14:paraId="280E0C76" w14:textId="103753BC" w:rsidR="00E43D97" w:rsidRDefault="00E43D97" w:rsidP="004E3F0B">
            <w:pPr>
              <w:pStyle w:val="ListParagraph"/>
              <w:numPr>
                <w:ilvl w:val="0"/>
                <w:numId w:val="15"/>
              </w:numPr>
              <w:jc w:val="both"/>
              <w:rPr>
                <w:rFonts w:ascii="Arial" w:eastAsia="Calibri" w:hAnsi="Arial"/>
                <w:sz w:val="22"/>
                <w:szCs w:val="22"/>
              </w:rPr>
            </w:pPr>
            <w:r w:rsidRPr="00404966">
              <w:rPr>
                <w:rFonts w:ascii="Arial" w:eastAsia="Calibri" w:hAnsi="Arial"/>
                <w:sz w:val="22"/>
                <w:szCs w:val="22"/>
              </w:rPr>
              <w:t xml:space="preserve">Flexible working to accommodate </w:t>
            </w:r>
            <w:r w:rsidR="00E630E5">
              <w:rPr>
                <w:rFonts w:ascii="Arial" w:eastAsia="Calibri" w:hAnsi="Arial"/>
                <w:sz w:val="22"/>
                <w:szCs w:val="22"/>
              </w:rPr>
              <w:t>operational requirements</w:t>
            </w:r>
          </w:p>
          <w:p w14:paraId="196FE90C" w14:textId="77777777" w:rsidR="004E3F0B" w:rsidRPr="004E3F0B" w:rsidRDefault="004E3F0B" w:rsidP="004E3F0B">
            <w:pPr>
              <w:pStyle w:val="ListParagraph"/>
              <w:rPr>
                <w:rFonts w:ascii="Arial" w:eastAsia="Calibri" w:hAnsi="Arial"/>
                <w:sz w:val="22"/>
                <w:szCs w:val="22"/>
              </w:rPr>
            </w:pPr>
          </w:p>
          <w:p w14:paraId="49C38E6E" w14:textId="5B3EFB36" w:rsidR="004E3F0B" w:rsidRDefault="004E3F0B" w:rsidP="004E3F0B">
            <w:pPr>
              <w:pStyle w:val="ListParagraph"/>
              <w:numPr>
                <w:ilvl w:val="0"/>
                <w:numId w:val="15"/>
              </w:numPr>
              <w:rPr>
                <w:rFonts w:ascii="Arial" w:eastAsia="Calibri" w:hAnsi="Arial"/>
                <w:sz w:val="22"/>
                <w:szCs w:val="22"/>
              </w:rPr>
            </w:pPr>
            <w:r w:rsidRPr="00682667">
              <w:rPr>
                <w:rFonts w:ascii="Arial" w:eastAsia="Calibri" w:hAnsi="Arial"/>
                <w:sz w:val="22"/>
                <w:szCs w:val="22"/>
              </w:rPr>
              <w:t>Full driving license and access to a vehicle</w:t>
            </w:r>
          </w:p>
          <w:p w14:paraId="3E00C5E9" w14:textId="77777777" w:rsidR="00E43D97" w:rsidRPr="00C72340" w:rsidRDefault="00E43D97" w:rsidP="00FD1B50">
            <w:pPr>
              <w:jc w:val="both"/>
              <w:rPr>
                <w:rFonts w:ascii="Arial" w:hAnsi="Arial"/>
                <w:i/>
              </w:rPr>
            </w:pPr>
          </w:p>
        </w:tc>
        <w:tc>
          <w:tcPr>
            <w:tcW w:w="709" w:type="dxa"/>
            <w:shd w:val="clear" w:color="auto" w:fill="FFFFFF" w:themeFill="background1"/>
          </w:tcPr>
          <w:p w14:paraId="324AA440" w14:textId="77777777" w:rsidR="00DA6143" w:rsidRDefault="00DA6143" w:rsidP="00FD1B50">
            <w:pPr>
              <w:jc w:val="center"/>
              <w:rPr>
                <w:rFonts w:ascii="Arial" w:hAnsi="Arial"/>
                <w:b/>
              </w:rPr>
            </w:pPr>
          </w:p>
          <w:p w14:paraId="3EB55A94" w14:textId="65C3FFB9" w:rsidR="00E43D97" w:rsidRPr="00C72340" w:rsidRDefault="00E43D97" w:rsidP="00FD1B50">
            <w:pPr>
              <w:jc w:val="center"/>
              <w:rPr>
                <w:rFonts w:ascii="Arial" w:hAnsi="Arial"/>
                <w:b/>
              </w:rPr>
            </w:pPr>
          </w:p>
        </w:tc>
        <w:tc>
          <w:tcPr>
            <w:tcW w:w="567" w:type="dxa"/>
            <w:shd w:val="clear" w:color="auto" w:fill="FFFFFF" w:themeFill="background1"/>
          </w:tcPr>
          <w:p w14:paraId="376D5A67" w14:textId="77777777" w:rsidR="00DA6143" w:rsidRDefault="00DA6143" w:rsidP="00FD1B50">
            <w:pPr>
              <w:jc w:val="center"/>
              <w:rPr>
                <w:rFonts w:ascii="Arial" w:hAnsi="Arial"/>
                <w:b/>
              </w:rPr>
            </w:pPr>
          </w:p>
          <w:p w14:paraId="11375AF0" w14:textId="299801E0" w:rsidR="00E43D97" w:rsidRPr="00A5570F" w:rsidRDefault="004E3F0B" w:rsidP="00FD1B50">
            <w:pPr>
              <w:jc w:val="center"/>
              <w:rPr>
                <w:rFonts w:ascii="Arial" w:hAnsi="Arial"/>
                <w:bCs/>
              </w:rPr>
            </w:pPr>
            <w:r w:rsidRPr="00A5570F">
              <w:rPr>
                <w:rFonts w:ascii="Arial" w:hAnsi="Arial"/>
                <w:bCs/>
              </w:rPr>
              <w:sym w:font="Wingdings" w:char="F0FC"/>
            </w:r>
            <w:r w:rsidRPr="00A5570F">
              <w:rPr>
                <w:rFonts w:ascii="Arial" w:hAnsi="Arial"/>
                <w:bCs/>
              </w:rPr>
              <w:t xml:space="preserve"> </w:t>
            </w:r>
          </w:p>
          <w:p w14:paraId="3FA0F8C8" w14:textId="77777777" w:rsidR="003C5271" w:rsidRPr="00A5570F" w:rsidRDefault="003C5271" w:rsidP="00FD1B50">
            <w:pPr>
              <w:jc w:val="center"/>
              <w:rPr>
                <w:rFonts w:ascii="Arial" w:hAnsi="Arial"/>
                <w:bCs/>
              </w:rPr>
            </w:pPr>
          </w:p>
          <w:p w14:paraId="26A01AFA" w14:textId="77777777" w:rsidR="003C5271" w:rsidRPr="00A5570F" w:rsidRDefault="003C5271" w:rsidP="00FD1B50">
            <w:pPr>
              <w:jc w:val="center"/>
              <w:rPr>
                <w:rFonts w:ascii="Arial" w:hAnsi="Arial"/>
                <w:bCs/>
              </w:rPr>
            </w:pPr>
          </w:p>
          <w:p w14:paraId="607E8736" w14:textId="478CA5F9" w:rsidR="003C5271" w:rsidRPr="00A5570F" w:rsidRDefault="004E3F0B" w:rsidP="00FD1B50">
            <w:pPr>
              <w:jc w:val="center"/>
              <w:rPr>
                <w:rFonts w:ascii="Arial" w:hAnsi="Arial"/>
                <w:bCs/>
              </w:rPr>
            </w:pPr>
            <w:r w:rsidRPr="00A5570F">
              <w:rPr>
                <w:rFonts w:ascii="Arial" w:hAnsi="Arial"/>
                <w:bCs/>
              </w:rPr>
              <w:sym w:font="Wingdings" w:char="F0FC"/>
            </w:r>
          </w:p>
          <w:p w14:paraId="295CF5F5" w14:textId="77777777" w:rsidR="003C5271" w:rsidRPr="00A5570F" w:rsidRDefault="004E3F0B" w:rsidP="00FD1B50">
            <w:pPr>
              <w:jc w:val="center"/>
              <w:rPr>
                <w:rFonts w:ascii="Arial" w:hAnsi="Arial"/>
                <w:bCs/>
              </w:rPr>
            </w:pPr>
            <w:r w:rsidRPr="00A5570F">
              <w:rPr>
                <w:rFonts w:ascii="Arial" w:hAnsi="Arial"/>
                <w:bCs/>
              </w:rPr>
              <w:t xml:space="preserve"> </w:t>
            </w:r>
          </w:p>
          <w:p w14:paraId="3C18AC67" w14:textId="77777777" w:rsidR="004E3F0B" w:rsidRPr="00A5570F" w:rsidRDefault="004E3F0B" w:rsidP="00FD1B50">
            <w:pPr>
              <w:jc w:val="center"/>
              <w:rPr>
                <w:rFonts w:ascii="Arial" w:hAnsi="Arial"/>
                <w:bCs/>
              </w:rPr>
            </w:pPr>
          </w:p>
          <w:p w14:paraId="12EA0281" w14:textId="77777777" w:rsidR="004E3F0B" w:rsidRDefault="004E3F0B" w:rsidP="00FD1B50">
            <w:pPr>
              <w:jc w:val="center"/>
              <w:rPr>
                <w:rFonts w:ascii="Arial" w:hAnsi="Arial"/>
              </w:rPr>
            </w:pPr>
            <w:r w:rsidRPr="00A5570F">
              <w:rPr>
                <w:rFonts w:ascii="Arial" w:hAnsi="Arial"/>
                <w:bCs/>
              </w:rPr>
              <w:sym w:font="Wingdings" w:char="F0FC"/>
            </w:r>
          </w:p>
          <w:p w14:paraId="4E60BEED" w14:textId="569D5F05" w:rsidR="004E3F0B" w:rsidRPr="00C72340" w:rsidRDefault="004E3F0B" w:rsidP="00E630E5">
            <w:pPr>
              <w:rPr>
                <w:rFonts w:ascii="Arial" w:hAnsi="Arial"/>
                <w:b/>
              </w:rPr>
            </w:pPr>
          </w:p>
        </w:tc>
        <w:tc>
          <w:tcPr>
            <w:tcW w:w="567" w:type="dxa"/>
            <w:shd w:val="clear" w:color="auto" w:fill="FFFFFF" w:themeFill="background1"/>
          </w:tcPr>
          <w:p w14:paraId="0DB4A253" w14:textId="77777777" w:rsidR="00DA6143" w:rsidRDefault="00DA6143" w:rsidP="00FD1B50">
            <w:pPr>
              <w:jc w:val="center"/>
              <w:rPr>
                <w:rFonts w:ascii="Arial" w:hAnsi="Arial"/>
                <w:b/>
              </w:rPr>
            </w:pPr>
          </w:p>
          <w:p w14:paraId="708957CC" w14:textId="12610905" w:rsidR="00E43D97" w:rsidRPr="00C72340" w:rsidRDefault="004E3F0B" w:rsidP="00FD1B50">
            <w:pPr>
              <w:jc w:val="center"/>
              <w:rPr>
                <w:rFonts w:ascii="Arial" w:hAnsi="Arial"/>
                <w:b/>
              </w:rPr>
            </w:pPr>
            <w:r>
              <w:rPr>
                <w:rFonts w:ascii="Arial" w:hAnsi="Arial"/>
                <w:b/>
              </w:rPr>
              <w:t xml:space="preserve"> </w:t>
            </w:r>
          </w:p>
        </w:tc>
      </w:tr>
      <w:tr w:rsidR="00E43D97" w:rsidRPr="00C72340" w14:paraId="632102A0" w14:textId="77777777" w:rsidTr="00FD1B50">
        <w:tc>
          <w:tcPr>
            <w:tcW w:w="7366" w:type="dxa"/>
            <w:shd w:val="clear" w:color="auto" w:fill="FFFFFF" w:themeFill="background1"/>
          </w:tcPr>
          <w:p w14:paraId="17FD3207" w14:textId="77777777" w:rsidR="00E43D97" w:rsidRPr="00C72340" w:rsidRDefault="00E43D97" w:rsidP="00FD1B50">
            <w:pPr>
              <w:jc w:val="both"/>
              <w:rPr>
                <w:rFonts w:ascii="Arial" w:hAnsi="Arial"/>
                <w:b/>
              </w:rPr>
            </w:pPr>
            <w:r w:rsidRPr="00C72340">
              <w:rPr>
                <w:rFonts w:ascii="Arial" w:hAnsi="Arial"/>
                <w:b/>
              </w:rPr>
              <w:t>Safety Critical Role</w:t>
            </w:r>
          </w:p>
          <w:p w14:paraId="6774EE70" w14:textId="77777777" w:rsidR="00E43D97" w:rsidRPr="00C72340" w:rsidRDefault="00E43D97" w:rsidP="00FD1B50">
            <w:pPr>
              <w:pStyle w:val="ListParagraph"/>
              <w:ind w:left="360"/>
              <w:jc w:val="both"/>
              <w:rPr>
                <w:rFonts w:ascii="Arial" w:hAnsi="Arial" w:cs="Arial"/>
                <w:sz w:val="22"/>
                <w:szCs w:val="22"/>
                <w:highlight w:val="yellow"/>
              </w:rPr>
            </w:pPr>
          </w:p>
        </w:tc>
        <w:tc>
          <w:tcPr>
            <w:tcW w:w="709" w:type="dxa"/>
            <w:shd w:val="clear" w:color="auto" w:fill="FFFFFF" w:themeFill="background1"/>
          </w:tcPr>
          <w:p w14:paraId="0BEC2BDD" w14:textId="77777777" w:rsidR="00E43D97" w:rsidRPr="00C72340" w:rsidRDefault="00E43D97" w:rsidP="00FD1B50">
            <w:pPr>
              <w:jc w:val="center"/>
              <w:rPr>
                <w:rFonts w:ascii="Arial" w:hAnsi="Arial"/>
              </w:rPr>
            </w:pPr>
            <w:r w:rsidRPr="00C72340">
              <w:rPr>
                <w:rFonts w:ascii="Arial" w:hAnsi="Arial"/>
                <w:b/>
              </w:rPr>
              <w:t>S/L</w:t>
            </w:r>
          </w:p>
        </w:tc>
        <w:tc>
          <w:tcPr>
            <w:tcW w:w="567" w:type="dxa"/>
            <w:shd w:val="clear" w:color="auto" w:fill="FFFFFF" w:themeFill="background1"/>
          </w:tcPr>
          <w:p w14:paraId="7E5B6358" w14:textId="77777777" w:rsidR="00E43D97" w:rsidRPr="00C72340" w:rsidRDefault="00E43D97" w:rsidP="00FD1B50">
            <w:pPr>
              <w:jc w:val="center"/>
              <w:rPr>
                <w:rFonts w:ascii="Arial" w:hAnsi="Arial"/>
              </w:rPr>
            </w:pPr>
            <w:r w:rsidRPr="00C72340">
              <w:rPr>
                <w:rFonts w:ascii="Arial" w:hAnsi="Arial"/>
                <w:b/>
              </w:rPr>
              <w:t>I</w:t>
            </w:r>
          </w:p>
        </w:tc>
        <w:tc>
          <w:tcPr>
            <w:tcW w:w="567" w:type="dxa"/>
            <w:shd w:val="clear" w:color="auto" w:fill="FFFFFF" w:themeFill="background1"/>
          </w:tcPr>
          <w:p w14:paraId="12FF31AA" w14:textId="77777777" w:rsidR="00E43D97" w:rsidRPr="00C72340" w:rsidRDefault="00E43D97" w:rsidP="00FD1B50">
            <w:pPr>
              <w:jc w:val="center"/>
              <w:rPr>
                <w:rFonts w:ascii="Arial" w:hAnsi="Arial"/>
              </w:rPr>
            </w:pPr>
            <w:r w:rsidRPr="00C72340">
              <w:rPr>
                <w:rFonts w:ascii="Arial" w:hAnsi="Arial"/>
                <w:b/>
              </w:rPr>
              <w:t>A</w:t>
            </w:r>
          </w:p>
        </w:tc>
      </w:tr>
      <w:tr w:rsidR="00E43D97" w:rsidRPr="00C72340" w14:paraId="23899939" w14:textId="77777777" w:rsidTr="00FD1B50">
        <w:tc>
          <w:tcPr>
            <w:tcW w:w="7366" w:type="dxa"/>
            <w:shd w:val="clear" w:color="auto" w:fill="FFFFFF" w:themeFill="background1"/>
          </w:tcPr>
          <w:p w14:paraId="582CF412" w14:textId="198C4127" w:rsidR="00E43D97" w:rsidRPr="00C03885" w:rsidRDefault="00C03885" w:rsidP="00C03885">
            <w:pPr>
              <w:pStyle w:val="ListParagraph"/>
              <w:numPr>
                <w:ilvl w:val="0"/>
                <w:numId w:val="18"/>
              </w:numPr>
              <w:jc w:val="both"/>
              <w:rPr>
                <w:rFonts w:ascii="Arial" w:hAnsi="Arial" w:cs="Arial"/>
                <w:sz w:val="22"/>
                <w:szCs w:val="22"/>
              </w:rPr>
            </w:pPr>
            <w:r w:rsidRPr="00C03885">
              <w:rPr>
                <w:rFonts w:ascii="Arial" w:hAnsi="Arial" w:cs="Arial"/>
                <w:sz w:val="22"/>
                <w:szCs w:val="22"/>
              </w:rPr>
              <w:t>Clean enhanced DBS record.</w:t>
            </w:r>
          </w:p>
        </w:tc>
        <w:tc>
          <w:tcPr>
            <w:tcW w:w="709" w:type="dxa"/>
            <w:shd w:val="clear" w:color="auto" w:fill="FFFFFF" w:themeFill="background1"/>
          </w:tcPr>
          <w:p w14:paraId="4F9C4967" w14:textId="52DEEB9B" w:rsidR="003C5271" w:rsidRPr="00C72340" w:rsidRDefault="003C5271" w:rsidP="00FD1B50">
            <w:pPr>
              <w:jc w:val="both"/>
              <w:rPr>
                <w:rFonts w:ascii="Arial" w:hAnsi="Arial"/>
                <w:b/>
              </w:rPr>
            </w:pPr>
          </w:p>
        </w:tc>
        <w:tc>
          <w:tcPr>
            <w:tcW w:w="567" w:type="dxa"/>
            <w:shd w:val="clear" w:color="auto" w:fill="FFFFFF" w:themeFill="background1"/>
          </w:tcPr>
          <w:p w14:paraId="39B8DFB7" w14:textId="27337EDA" w:rsidR="003C5271" w:rsidRPr="00C72340" w:rsidRDefault="00C03885" w:rsidP="00C03885">
            <w:pPr>
              <w:jc w:val="center"/>
              <w:rPr>
                <w:rFonts w:ascii="Arial" w:hAnsi="Arial"/>
                <w:b/>
              </w:rPr>
            </w:pPr>
            <w:r>
              <w:rPr>
                <w:rFonts w:ascii="Arial" w:hAnsi="Arial"/>
              </w:rPr>
              <w:sym w:font="Wingdings" w:char="F0FC"/>
            </w:r>
          </w:p>
        </w:tc>
        <w:tc>
          <w:tcPr>
            <w:tcW w:w="567" w:type="dxa"/>
            <w:shd w:val="clear" w:color="auto" w:fill="FFFFFF" w:themeFill="background1"/>
          </w:tcPr>
          <w:p w14:paraId="046B4D85" w14:textId="2455E86F" w:rsidR="00E43D97" w:rsidRPr="00C72340" w:rsidRDefault="00E43D97" w:rsidP="00FD1B50">
            <w:pPr>
              <w:jc w:val="both"/>
              <w:rPr>
                <w:rFonts w:ascii="Arial" w:hAnsi="Arial"/>
                <w:b/>
              </w:rPr>
            </w:pPr>
          </w:p>
        </w:tc>
      </w:tr>
    </w:tbl>
    <w:p w14:paraId="70C7D222" w14:textId="77777777" w:rsidR="00E43D97" w:rsidRPr="00C72340" w:rsidRDefault="00E43D97" w:rsidP="00E43D97">
      <w:pPr>
        <w:rPr>
          <w:rFonts w:ascii="Arial" w:hAnsi="Arial"/>
          <w:b/>
        </w:rPr>
      </w:pPr>
    </w:p>
    <w:p w14:paraId="3CD5458F" w14:textId="77777777" w:rsidR="00E43D97" w:rsidRPr="00C72340" w:rsidRDefault="00E43D97" w:rsidP="00E43D97">
      <w:pPr>
        <w:rPr>
          <w:rFonts w:ascii="Arial" w:hAnsi="Arial"/>
          <w:i/>
        </w:rPr>
      </w:pPr>
      <w:r w:rsidRPr="00C72340">
        <w:rPr>
          <w:rFonts w:ascii="Arial" w:hAnsi="Arial"/>
          <w:i/>
        </w:rPr>
        <w:t xml:space="preserve">S/L = Short Listing        I= Interview         A=Assessment </w:t>
      </w:r>
    </w:p>
    <w:p w14:paraId="5CDA454E" w14:textId="77777777" w:rsidR="00E43D97" w:rsidRPr="00C72340" w:rsidRDefault="00E43D97" w:rsidP="00E43D97">
      <w:pPr>
        <w:rPr>
          <w:rFonts w:ascii="Arial" w:hAnsi="Arial"/>
        </w:rPr>
      </w:pPr>
    </w:p>
    <w:p w14:paraId="362BDEEA" w14:textId="6DE5D4CD" w:rsidR="00D77FE0" w:rsidRPr="00997676" w:rsidRDefault="00D77FE0" w:rsidP="00E43D97">
      <w:pPr>
        <w:jc w:val="both"/>
        <w:rPr>
          <w:rFonts w:ascii="Arial" w:hAnsi="Arial"/>
          <w:b/>
          <w:i/>
          <w:sz w:val="16"/>
          <w:szCs w:val="16"/>
        </w:rPr>
      </w:pPr>
    </w:p>
    <w:sectPr w:rsidR="00D77FE0" w:rsidRPr="00997676" w:rsidSect="00260578">
      <w:footerReference w:type="default" r:id="rId10"/>
      <w:headerReference w:type="first" r:id="rId11"/>
      <w:pgSz w:w="11906" w:h="16838"/>
      <w:pgMar w:top="1440" w:right="1440" w:bottom="1440" w:left="144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28CB" w14:textId="77777777" w:rsidR="0011722F" w:rsidRDefault="0011722F" w:rsidP="00D77FE0">
      <w:r>
        <w:separator/>
      </w:r>
    </w:p>
  </w:endnote>
  <w:endnote w:type="continuationSeparator" w:id="0">
    <w:p w14:paraId="67F4542A" w14:textId="77777777" w:rsidR="0011722F" w:rsidRDefault="0011722F" w:rsidP="00D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20"/>
        <w:szCs w:val="20"/>
      </w:rPr>
      <w:id w:val="-149675604"/>
      <w:docPartObj>
        <w:docPartGallery w:val="Page Numbers (Bottom of Page)"/>
        <w:docPartUnique/>
      </w:docPartObj>
    </w:sdtPr>
    <w:sdtEndPr/>
    <w:sdtContent>
      <w:sdt>
        <w:sdtPr>
          <w:rPr>
            <w:rFonts w:ascii="Arial" w:hAnsi="Arial"/>
            <w:sz w:val="20"/>
            <w:szCs w:val="20"/>
          </w:rPr>
          <w:id w:val="-1705238520"/>
          <w:docPartObj>
            <w:docPartGallery w:val="Page Numbers (Top of Page)"/>
            <w:docPartUnique/>
          </w:docPartObj>
        </w:sdtPr>
        <w:sdtEndPr/>
        <w:sdtContent>
          <w:p w14:paraId="3E662398" w14:textId="740D3260" w:rsidR="00D77FE0" w:rsidRPr="001736CC" w:rsidRDefault="00D77FE0">
            <w:pPr>
              <w:pStyle w:val="Footer"/>
              <w:rPr>
                <w:rFonts w:ascii="Arial" w:hAnsi="Arial"/>
                <w:sz w:val="20"/>
                <w:szCs w:val="20"/>
              </w:rPr>
            </w:pPr>
            <w:r w:rsidRPr="001736CC">
              <w:rPr>
                <w:rFonts w:ascii="Arial" w:hAnsi="Arial"/>
                <w:sz w:val="20"/>
                <w:szCs w:val="20"/>
              </w:rPr>
              <w:t xml:space="preserve">Page </w:t>
            </w:r>
            <w:r w:rsidRPr="001736CC">
              <w:rPr>
                <w:rFonts w:ascii="Arial" w:hAnsi="Arial"/>
                <w:b/>
                <w:bCs/>
                <w:sz w:val="20"/>
                <w:szCs w:val="20"/>
              </w:rPr>
              <w:fldChar w:fldCharType="begin"/>
            </w:r>
            <w:r w:rsidRPr="001736CC">
              <w:rPr>
                <w:rFonts w:ascii="Arial" w:hAnsi="Arial"/>
                <w:b/>
                <w:bCs/>
                <w:sz w:val="20"/>
                <w:szCs w:val="20"/>
              </w:rPr>
              <w:instrText xml:space="preserve"> PAGE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sz w:val="20"/>
                <w:szCs w:val="20"/>
              </w:rPr>
              <w:t xml:space="preserve"> of </w:t>
            </w:r>
            <w:r w:rsidRPr="001736CC">
              <w:rPr>
                <w:rFonts w:ascii="Arial" w:hAnsi="Arial"/>
                <w:b/>
                <w:bCs/>
                <w:sz w:val="20"/>
                <w:szCs w:val="20"/>
              </w:rPr>
              <w:fldChar w:fldCharType="begin"/>
            </w:r>
            <w:r w:rsidRPr="001736CC">
              <w:rPr>
                <w:rFonts w:ascii="Arial" w:hAnsi="Arial"/>
                <w:b/>
                <w:bCs/>
                <w:sz w:val="20"/>
                <w:szCs w:val="20"/>
              </w:rPr>
              <w:instrText xml:space="preserve"> NUMPAGES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b/>
                <w:bCs/>
                <w:sz w:val="20"/>
                <w:szCs w:val="20"/>
              </w:rPr>
              <w:tab/>
              <w:t xml:space="preserve">             </w:t>
            </w:r>
            <w:r w:rsidR="00997676">
              <w:rPr>
                <w:rFonts w:ascii="Arial" w:hAnsi="Arial"/>
                <w:b/>
                <w:bCs/>
                <w:sz w:val="20"/>
                <w:szCs w:val="20"/>
              </w:rPr>
              <w:t xml:space="preserve"> </w:t>
            </w:r>
          </w:p>
        </w:sdtContent>
      </w:sdt>
    </w:sdtContent>
  </w:sdt>
  <w:p w14:paraId="7584FCD4" w14:textId="77777777" w:rsidR="00D77FE0" w:rsidRDefault="00D77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4909" w14:textId="77777777" w:rsidR="0011722F" w:rsidRDefault="0011722F" w:rsidP="00D77FE0">
      <w:r>
        <w:separator/>
      </w:r>
    </w:p>
  </w:footnote>
  <w:footnote w:type="continuationSeparator" w:id="0">
    <w:p w14:paraId="4312E316" w14:textId="77777777" w:rsidR="0011722F" w:rsidRDefault="0011722F" w:rsidP="00D7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0073" w14:textId="0B16F99B" w:rsidR="001736CC" w:rsidRDefault="001736CC" w:rsidP="001736CC">
    <w:pPr>
      <w:pStyle w:val="Header"/>
    </w:pPr>
    <w:r w:rsidRPr="00500CBB">
      <w:rPr>
        <w:rFonts w:ascii="Arial" w:hAnsi="Arial"/>
        <w:b/>
        <w:bCs/>
        <w:sz w:val="40"/>
        <w:szCs w:val="40"/>
      </w:rPr>
      <w:t>Job Specification</w:t>
    </w:r>
    <w:r>
      <w:rPr>
        <w:rFonts w:ascii="Arial" w:hAnsi="Arial"/>
        <w:b/>
        <w:bCs/>
        <w:sz w:val="40"/>
        <w:szCs w:val="40"/>
      </w:rPr>
      <w:t xml:space="preserve">                            </w:t>
    </w:r>
    <w:r w:rsidR="00260578">
      <w:rPr>
        <w:noProof/>
      </w:rPr>
      <w:drawing>
        <wp:inline distT="0" distB="0" distL="0" distR="0" wp14:anchorId="0B7274EC" wp14:editId="40FC2B65">
          <wp:extent cx="1524000" cy="1078230"/>
          <wp:effectExtent l="0" t="0" r="0" b="7620"/>
          <wp:docPr id="7" name="Picture 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078230"/>
                  </a:xfrm>
                  <a:prstGeom prst="rect">
                    <a:avLst/>
                  </a:prstGeom>
                  <a:noFill/>
                  <a:ln>
                    <a:noFill/>
                  </a:ln>
                </pic:spPr>
              </pic:pic>
            </a:graphicData>
          </a:graphic>
        </wp:inline>
      </w:drawing>
    </w:r>
  </w:p>
  <w:p w14:paraId="0BD56173" w14:textId="77777777" w:rsidR="00500CBB" w:rsidRDefault="0050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62E"/>
    <w:multiLevelType w:val="multilevel"/>
    <w:tmpl w:val="63AA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B1D56"/>
    <w:multiLevelType w:val="hybridMultilevel"/>
    <w:tmpl w:val="965491B0"/>
    <w:lvl w:ilvl="0" w:tplc="0809000D">
      <w:start w:val="1"/>
      <w:numFmt w:val="bullet"/>
      <w:lvlText w:val=""/>
      <w:lvlJc w:val="left"/>
      <w:pPr>
        <w:ind w:left="960" w:hanging="360"/>
      </w:pPr>
      <w:rPr>
        <w:rFonts w:ascii="Wingdings" w:hAnsi="Wingdings"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 w15:restartNumberingAfterBreak="0">
    <w:nsid w:val="14AC3F5E"/>
    <w:multiLevelType w:val="hybridMultilevel"/>
    <w:tmpl w:val="8B140B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A2EE1"/>
    <w:multiLevelType w:val="hybridMultilevel"/>
    <w:tmpl w:val="8C227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D29D1"/>
    <w:multiLevelType w:val="hybridMultilevel"/>
    <w:tmpl w:val="1D907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47185"/>
    <w:multiLevelType w:val="hybridMultilevel"/>
    <w:tmpl w:val="AEA8F4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45990"/>
    <w:multiLevelType w:val="hybridMultilevel"/>
    <w:tmpl w:val="50FC63F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 w15:restartNumberingAfterBreak="0">
    <w:nsid w:val="22443A8B"/>
    <w:multiLevelType w:val="hybridMultilevel"/>
    <w:tmpl w:val="F508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25728"/>
    <w:multiLevelType w:val="hybridMultilevel"/>
    <w:tmpl w:val="A156EA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20848"/>
    <w:multiLevelType w:val="hybridMultilevel"/>
    <w:tmpl w:val="0B4CDCC2"/>
    <w:lvl w:ilvl="0" w:tplc="C826FD2A">
      <w:numFmt w:val="bullet"/>
      <w:lvlText w:val=""/>
      <w:lvlJc w:val="left"/>
      <w:pPr>
        <w:tabs>
          <w:tab w:val="num" w:pos="360"/>
        </w:tabs>
        <w:ind w:left="360" w:hanging="360"/>
      </w:pPr>
      <w:rPr>
        <w:rFonts w:ascii="Symbol" w:eastAsia="Times New Roman" w:hAnsi="Symbol"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00184D"/>
    <w:multiLevelType w:val="hybridMultilevel"/>
    <w:tmpl w:val="FBB8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31C57"/>
    <w:multiLevelType w:val="hybridMultilevel"/>
    <w:tmpl w:val="FB4C2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AF7790"/>
    <w:multiLevelType w:val="hybridMultilevel"/>
    <w:tmpl w:val="F7760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C51F4B"/>
    <w:multiLevelType w:val="hybridMultilevel"/>
    <w:tmpl w:val="BE5C4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E250D"/>
    <w:multiLevelType w:val="multilevel"/>
    <w:tmpl w:val="22EA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BC5CC1"/>
    <w:multiLevelType w:val="hybridMultilevel"/>
    <w:tmpl w:val="4A5A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414D58"/>
    <w:multiLevelType w:val="hybridMultilevel"/>
    <w:tmpl w:val="F1E233B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5A7B7C77"/>
    <w:multiLevelType w:val="hybridMultilevel"/>
    <w:tmpl w:val="6CC2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4E785A"/>
    <w:multiLevelType w:val="hybridMultilevel"/>
    <w:tmpl w:val="BC42AB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1FF4A60"/>
    <w:multiLevelType w:val="multilevel"/>
    <w:tmpl w:val="238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FC3EDC"/>
    <w:multiLevelType w:val="hybridMultilevel"/>
    <w:tmpl w:val="D69C9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066846"/>
    <w:multiLevelType w:val="hybridMultilevel"/>
    <w:tmpl w:val="12BC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F11042"/>
    <w:multiLevelType w:val="multilevel"/>
    <w:tmpl w:val="D4BA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0E5E60"/>
    <w:multiLevelType w:val="hybridMultilevel"/>
    <w:tmpl w:val="5CB4FBD8"/>
    <w:lvl w:ilvl="0" w:tplc="D80CBBB4">
      <w:numFmt w:val="bullet"/>
      <w:lvlText w:val=""/>
      <w:lvlJc w:val="left"/>
      <w:pPr>
        <w:tabs>
          <w:tab w:val="num" w:pos="360"/>
        </w:tabs>
        <w:ind w:left="360" w:hanging="360"/>
      </w:pPr>
      <w:rPr>
        <w:rFonts w:ascii="Symbol" w:eastAsia="Times New Roman"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2E2E8A"/>
    <w:multiLevelType w:val="hybridMultilevel"/>
    <w:tmpl w:val="DAA0E1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0041BC7"/>
    <w:multiLevelType w:val="hybridMultilevel"/>
    <w:tmpl w:val="AB103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52F54"/>
    <w:multiLevelType w:val="multilevel"/>
    <w:tmpl w:val="DFF0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970EBC"/>
    <w:multiLevelType w:val="hybridMultilevel"/>
    <w:tmpl w:val="4B08F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7F1676"/>
    <w:multiLevelType w:val="hybridMultilevel"/>
    <w:tmpl w:val="CB04E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D63490"/>
    <w:multiLevelType w:val="multilevel"/>
    <w:tmpl w:val="5304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932213">
    <w:abstractNumId w:val="4"/>
  </w:num>
  <w:num w:numId="2" w16cid:durableId="1181090329">
    <w:abstractNumId w:val="20"/>
  </w:num>
  <w:num w:numId="3" w16cid:durableId="1190606415">
    <w:abstractNumId w:val="11"/>
  </w:num>
  <w:num w:numId="4" w16cid:durableId="1425347400">
    <w:abstractNumId w:val="9"/>
  </w:num>
  <w:num w:numId="5" w16cid:durableId="1368023810">
    <w:abstractNumId w:val="27"/>
  </w:num>
  <w:num w:numId="6" w16cid:durableId="623580428">
    <w:abstractNumId w:val="23"/>
  </w:num>
  <w:num w:numId="7" w16cid:durableId="1755274020">
    <w:abstractNumId w:val="13"/>
  </w:num>
  <w:num w:numId="8" w16cid:durableId="1404063935">
    <w:abstractNumId w:val="18"/>
  </w:num>
  <w:num w:numId="9" w16cid:durableId="37165576">
    <w:abstractNumId w:val="24"/>
  </w:num>
  <w:num w:numId="10" w16cid:durableId="1023557743">
    <w:abstractNumId w:val="10"/>
  </w:num>
  <w:num w:numId="11" w16cid:durableId="1910337599">
    <w:abstractNumId w:val="25"/>
  </w:num>
  <w:num w:numId="12" w16cid:durableId="617566713">
    <w:abstractNumId w:val="28"/>
  </w:num>
  <w:num w:numId="13" w16cid:durableId="1825924923">
    <w:abstractNumId w:val="7"/>
  </w:num>
  <w:num w:numId="14" w16cid:durableId="359093195">
    <w:abstractNumId w:val="15"/>
  </w:num>
  <w:num w:numId="15" w16cid:durableId="430587640">
    <w:abstractNumId w:val="21"/>
  </w:num>
  <w:num w:numId="16" w16cid:durableId="1029910132">
    <w:abstractNumId w:val="17"/>
  </w:num>
  <w:num w:numId="17" w16cid:durableId="1417095371">
    <w:abstractNumId w:val="6"/>
  </w:num>
  <w:num w:numId="18" w16cid:durableId="1434132293">
    <w:abstractNumId w:val="16"/>
  </w:num>
  <w:num w:numId="19" w16cid:durableId="556670079">
    <w:abstractNumId w:val="12"/>
  </w:num>
  <w:num w:numId="20" w16cid:durableId="2009627559">
    <w:abstractNumId w:val="2"/>
  </w:num>
  <w:num w:numId="21" w16cid:durableId="1218934308">
    <w:abstractNumId w:val="3"/>
  </w:num>
  <w:num w:numId="22" w16cid:durableId="399908105">
    <w:abstractNumId w:val="1"/>
  </w:num>
  <w:num w:numId="23" w16cid:durableId="455758096">
    <w:abstractNumId w:val="5"/>
  </w:num>
  <w:num w:numId="24" w16cid:durableId="557285052">
    <w:abstractNumId w:val="22"/>
  </w:num>
  <w:num w:numId="25" w16cid:durableId="1256745394">
    <w:abstractNumId w:val="14"/>
  </w:num>
  <w:num w:numId="26" w16cid:durableId="806628024">
    <w:abstractNumId w:val="0"/>
  </w:num>
  <w:num w:numId="27" w16cid:durableId="1407722021">
    <w:abstractNumId w:val="26"/>
  </w:num>
  <w:num w:numId="28" w16cid:durableId="1902859989">
    <w:abstractNumId w:val="29"/>
  </w:num>
  <w:num w:numId="29" w16cid:durableId="710616749">
    <w:abstractNumId w:val="19"/>
  </w:num>
  <w:num w:numId="30" w16cid:durableId="706299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E0"/>
    <w:rsid w:val="00073097"/>
    <w:rsid w:val="00076F2A"/>
    <w:rsid w:val="000E0B45"/>
    <w:rsid w:val="00101379"/>
    <w:rsid w:val="00105B70"/>
    <w:rsid w:val="0011722F"/>
    <w:rsid w:val="00137214"/>
    <w:rsid w:val="001450C2"/>
    <w:rsid w:val="00151DCD"/>
    <w:rsid w:val="001736CC"/>
    <w:rsid w:val="00183A4E"/>
    <w:rsid w:val="001A3BFD"/>
    <w:rsid w:val="00202015"/>
    <w:rsid w:val="00212F93"/>
    <w:rsid w:val="00260578"/>
    <w:rsid w:val="00260AC0"/>
    <w:rsid w:val="002705A2"/>
    <w:rsid w:val="00285BC6"/>
    <w:rsid w:val="002D5A71"/>
    <w:rsid w:val="0030389B"/>
    <w:rsid w:val="00307D26"/>
    <w:rsid w:val="0033100C"/>
    <w:rsid w:val="00387412"/>
    <w:rsid w:val="003C1B7E"/>
    <w:rsid w:val="003C5271"/>
    <w:rsid w:val="003D74E8"/>
    <w:rsid w:val="00404966"/>
    <w:rsid w:val="00445ECC"/>
    <w:rsid w:val="00453E82"/>
    <w:rsid w:val="00454B67"/>
    <w:rsid w:val="00460C3F"/>
    <w:rsid w:val="004A7577"/>
    <w:rsid w:val="004B62DC"/>
    <w:rsid w:val="004E3F0B"/>
    <w:rsid w:val="004F2168"/>
    <w:rsid w:val="00500CBB"/>
    <w:rsid w:val="00527F8E"/>
    <w:rsid w:val="00554E8C"/>
    <w:rsid w:val="005E46FD"/>
    <w:rsid w:val="005F0DA0"/>
    <w:rsid w:val="00600F90"/>
    <w:rsid w:val="00616D90"/>
    <w:rsid w:val="00636857"/>
    <w:rsid w:val="00641FC1"/>
    <w:rsid w:val="00667615"/>
    <w:rsid w:val="00674C49"/>
    <w:rsid w:val="00682667"/>
    <w:rsid w:val="006A5E2E"/>
    <w:rsid w:val="006C2DB7"/>
    <w:rsid w:val="006C47F1"/>
    <w:rsid w:val="006C66E7"/>
    <w:rsid w:val="006F37B8"/>
    <w:rsid w:val="00793BAF"/>
    <w:rsid w:val="007A23D4"/>
    <w:rsid w:val="007C1310"/>
    <w:rsid w:val="00825CAA"/>
    <w:rsid w:val="00850179"/>
    <w:rsid w:val="008770C1"/>
    <w:rsid w:val="00917DD9"/>
    <w:rsid w:val="00931314"/>
    <w:rsid w:val="00970F08"/>
    <w:rsid w:val="00976F82"/>
    <w:rsid w:val="009849BB"/>
    <w:rsid w:val="00993790"/>
    <w:rsid w:val="00997676"/>
    <w:rsid w:val="009E4BB1"/>
    <w:rsid w:val="00A33DE8"/>
    <w:rsid w:val="00A5570F"/>
    <w:rsid w:val="00A57EEF"/>
    <w:rsid w:val="00A838DB"/>
    <w:rsid w:val="00AB2847"/>
    <w:rsid w:val="00AB6515"/>
    <w:rsid w:val="00AC5720"/>
    <w:rsid w:val="00AD599D"/>
    <w:rsid w:val="00AE0F5E"/>
    <w:rsid w:val="00AF41D8"/>
    <w:rsid w:val="00B07E55"/>
    <w:rsid w:val="00B12490"/>
    <w:rsid w:val="00B30297"/>
    <w:rsid w:val="00B55A6C"/>
    <w:rsid w:val="00B83F14"/>
    <w:rsid w:val="00B91305"/>
    <w:rsid w:val="00BC35E0"/>
    <w:rsid w:val="00BC711B"/>
    <w:rsid w:val="00BF1A28"/>
    <w:rsid w:val="00BF2524"/>
    <w:rsid w:val="00C03885"/>
    <w:rsid w:val="00C4347B"/>
    <w:rsid w:val="00C643AB"/>
    <w:rsid w:val="00C9422E"/>
    <w:rsid w:val="00CA2AAF"/>
    <w:rsid w:val="00CE072D"/>
    <w:rsid w:val="00CF5817"/>
    <w:rsid w:val="00CF700B"/>
    <w:rsid w:val="00D0782E"/>
    <w:rsid w:val="00D13174"/>
    <w:rsid w:val="00D461F4"/>
    <w:rsid w:val="00D77FE0"/>
    <w:rsid w:val="00D8049B"/>
    <w:rsid w:val="00DA6143"/>
    <w:rsid w:val="00DB25A2"/>
    <w:rsid w:val="00DD14D3"/>
    <w:rsid w:val="00DD775C"/>
    <w:rsid w:val="00DE6FEC"/>
    <w:rsid w:val="00DF6A5D"/>
    <w:rsid w:val="00E21FB7"/>
    <w:rsid w:val="00E252F7"/>
    <w:rsid w:val="00E4295F"/>
    <w:rsid w:val="00E43D97"/>
    <w:rsid w:val="00E47AF9"/>
    <w:rsid w:val="00E630E5"/>
    <w:rsid w:val="00E72B17"/>
    <w:rsid w:val="00E93757"/>
    <w:rsid w:val="00E94083"/>
    <w:rsid w:val="00ED1289"/>
    <w:rsid w:val="00F4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809D"/>
  <w15:chartTrackingRefBased/>
  <w15:docId w15:val="{EFF3122E-9E04-4381-B27A-218F8494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FE0"/>
    <w:pPr>
      <w:spacing w:after="0" w:line="240" w:lineRule="auto"/>
    </w:pPr>
    <w:rPr>
      <w:rFonts w:ascii="Verdana" w:eastAsia="Times New Roman" w:hAnsi="Verdana"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F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77FE0"/>
    <w:pPr>
      <w:ind w:left="720"/>
    </w:pPr>
    <w:rPr>
      <w:rFonts w:ascii="Univers" w:hAnsi="Univers" w:cs="Times New Roman"/>
      <w:sz w:val="24"/>
      <w:szCs w:val="20"/>
      <w:lang w:val="en-GB"/>
    </w:rPr>
  </w:style>
  <w:style w:type="paragraph" w:styleId="Header">
    <w:name w:val="header"/>
    <w:basedOn w:val="Normal"/>
    <w:link w:val="HeaderChar"/>
    <w:uiPriority w:val="99"/>
    <w:unhideWhenUsed/>
    <w:rsid w:val="00D77FE0"/>
    <w:pPr>
      <w:tabs>
        <w:tab w:val="center" w:pos="4513"/>
        <w:tab w:val="right" w:pos="9026"/>
      </w:tabs>
    </w:pPr>
  </w:style>
  <w:style w:type="character" w:customStyle="1" w:styleId="HeaderChar">
    <w:name w:val="Header Char"/>
    <w:basedOn w:val="DefaultParagraphFont"/>
    <w:link w:val="Header"/>
    <w:uiPriority w:val="99"/>
    <w:rsid w:val="00D77FE0"/>
    <w:rPr>
      <w:rFonts w:ascii="Verdana" w:eastAsia="Times New Roman" w:hAnsi="Verdana" w:cs="Arial"/>
      <w:lang w:val="en-US"/>
    </w:rPr>
  </w:style>
  <w:style w:type="paragraph" w:styleId="Footer">
    <w:name w:val="footer"/>
    <w:basedOn w:val="Normal"/>
    <w:link w:val="FooterChar"/>
    <w:uiPriority w:val="99"/>
    <w:unhideWhenUsed/>
    <w:rsid w:val="00D77FE0"/>
    <w:pPr>
      <w:tabs>
        <w:tab w:val="center" w:pos="4513"/>
        <w:tab w:val="right" w:pos="9026"/>
      </w:tabs>
    </w:pPr>
  </w:style>
  <w:style w:type="character" w:customStyle="1" w:styleId="FooterChar">
    <w:name w:val="Footer Char"/>
    <w:basedOn w:val="DefaultParagraphFont"/>
    <w:link w:val="Footer"/>
    <w:uiPriority w:val="99"/>
    <w:rsid w:val="00D77FE0"/>
    <w:rPr>
      <w:rFonts w:ascii="Verdana" w:eastAsia="Times New Roman" w:hAnsi="Verdana"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418">
      <w:bodyDiv w:val="1"/>
      <w:marLeft w:val="0"/>
      <w:marRight w:val="0"/>
      <w:marTop w:val="0"/>
      <w:marBottom w:val="0"/>
      <w:divBdr>
        <w:top w:val="none" w:sz="0" w:space="0" w:color="auto"/>
        <w:left w:val="none" w:sz="0" w:space="0" w:color="auto"/>
        <w:bottom w:val="none" w:sz="0" w:space="0" w:color="auto"/>
        <w:right w:val="none" w:sz="0" w:space="0" w:color="auto"/>
      </w:divBdr>
    </w:div>
    <w:div w:id="941883569">
      <w:bodyDiv w:val="1"/>
      <w:marLeft w:val="0"/>
      <w:marRight w:val="0"/>
      <w:marTop w:val="0"/>
      <w:marBottom w:val="0"/>
      <w:divBdr>
        <w:top w:val="none" w:sz="0" w:space="0" w:color="auto"/>
        <w:left w:val="none" w:sz="0" w:space="0" w:color="auto"/>
        <w:bottom w:val="none" w:sz="0" w:space="0" w:color="auto"/>
        <w:right w:val="none" w:sz="0" w:space="0" w:color="auto"/>
      </w:divBdr>
    </w:div>
    <w:div w:id="1177966855">
      <w:bodyDiv w:val="1"/>
      <w:marLeft w:val="0"/>
      <w:marRight w:val="0"/>
      <w:marTop w:val="0"/>
      <w:marBottom w:val="0"/>
      <w:divBdr>
        <w:top w:val="none" w:sz="0" w:space="0" w:color="auto"/>
        <w:left w:val="none" w:sz="0" w:space="0" w:color="auto"/>
        <w:bottom w:val="none" w:sz="0" w:space="0" w:color="auto"/>
        <w:right w:val="none" w:sz="0" w:space="0" w:color="auto"/>
      </w:divBdr>
    </w:div>
    <w:div w:id="192899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2dc0ba-1b72-4709-a670-17ed4f58dc31">
      <Terms xmlns="http://schemas.microsoft.com/office/infopath/2007/PartnerControls"/>
    </lcf76f155ced4ddcb4097134ff3c332f>
    <TaxCatchAll xmlns="a8922941-3025-4612-96b0-12fb5b99b2b7"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53D38BE9088A4DBE0DA0E501D06579" ma:contentTypeVersion="20" ma:contentTypeDescription="Create a new document." ma:contentTypeScope="" ma:versionID="3351ca7bd3aebde16a64c84d971fa2b1">
  <xsd:schema xmlns:xsd="http://www.w3.org/2001/XMLSchema" xmlns:xs="http://www.w3.org/2001/XMLSchema" xmlns:p="http://schemas.microsoft.com/office/2006/metadata/properties" xmlns:ns1="http://schemas.microsoft.com/sharepoint/v3" xmlns:ns2="102dc0ba-1b72-4709-a670-17ed4f58dc31" xmlns:ns3="a8922941-3025-4612-96b0-12fb5b99b2b7" targetNamespace="http://schemas.microsoft.com/office/2006/metadata/properties" ma:root="true" ma:fieldsID="c1bd341c279166193349a3cc68d452d4" ns1:_="" ns2:_="" ns3:_="">
    <xsd:import namespace="http://schemas.microsoft.com/sharepoint/v3"/>
    <xsd:import namespace="102dc0ba-1b72-4709-a670-17ed4f58dc31"/>
    <xsd:import namespace="a8922941-3025-4612-96b0-12fb5b99b2b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dc0ba-1b72-4709-a670-17ed4f58d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bccb10-84cb-4b9d-ada9-813a970182b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22941-3025-4612-96b0-12fb5b99b2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b5148c-3326-4c16-9cdc-f51923020a9e}" ma:internalName="TaxCatchAll" ma:showField="CatchAllData" ma:web="a8922941-3025-4612-96b0-12fb5b99b2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3DAE4D-A53B-499A-B291-F4A28983A24F}">
  <ds:schemaRefs>
    <ds:schemaRef ds:uri="http://schemas.microsoft.com/office/2006/metadata/properties"/>
    <ds:schemaRef ds:uri="http://schemas.microsoft.com/office/infopath/2007/PartnerControls"/>
    <ds:schemaRef ds:uri="102dc0ba-1b72-4709-a670-17ed4f58dc31"/>
    <ds:schemaRef ds:uri="a8922941-3025-4612-96b0-12fb5b99b2b7"/>
    <ds:schemaRef ds:uri="http://schemas.microsoft.com/sharepoint/v3"/>
  </ds:schemaRefs>
</ds:datastoreItem>
</file>

<file path=customXml/itemProps2.xml><?xml version="1.0" encoding="utf-8"?>
<ds:datastoreItem xmlns:ds="http://schemas.openxmlformats.org/officeDocument/2006/customXml" ds:itemID="{1D99CCA3-4207-4035-80E8-778FB4464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2dc0ba-1b72-4709-a670-17ed4f58dc31"/>
    <ds:schemaRef ds:uri="a8922941-3025-4612-96b0-12fb5b99b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785C3-7ED3-47D3-9F09-AA1CA29C1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1473</Words>
  <Characters>8402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O'Reilly</dc:creator>
  <cp:keywords/>
  <dc:description/>
  <cp:lastModifiedBy>Jess Hibbert</cp:lastModifiedBy>
  <cp:revision>2</cp:revision>
  <dcterms:created xsi:type="dcterms:W3CDTF">2026-05-05T15:52:00Z</dcterms:created>
  <dcterms:modified xsi:type="dcterms:W3CDTF">2026-05-05T15:52:00Z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0x0101002853D38BE9088A4DBE0DA0E501D06579</vt:lpwstr>
  </property>
  <property fmtid="{D5CDD505-2E9C-101B-9397-08002B2CF9AE}" pid="3" name="MediaServiceImageTags">
    <vt:lpwstr/>
  </property>
  <property fmtid="{D5CDD505-2E9C-101B-9397-08002B2CF9AE}" pid="4" name="MSIP_Label_95394ed1-ea65-4d7e-a011-f9aa034b7933_Enabled">
    <vt:lpwstr>true</vt:lpwstr>
  </property>
  <property fmtid="{D5CDD505-2E9C-101B-9397-08002B2CF9AE}" pid="5" name="MSIP_Label_95394ed1-ea65-4d7e-a011-f9aa034b7933_SetDate">
    <vt:lpwstr>2023-09-01T11:14:51Z</vt:lpwstr>
  </property>
  <property fmtid="{D5CDD505-2E9C-101B-9397-08002B2CF9AE}" pid="6" name="MSIP_Label_95394ed1-ea65-4d7e-a011-f9aa034b7933_Method">
    <vt:lpwstr>Standard</vt:lpwstr>
  </property>
  <property fmtid="{D5CDD505-2E9C-101B-9397-08002B2CF9AE}" pid="7" name="MSIP_Label_95394ed1-ea65-4d7e-a011-f9aa034b7933_Name">
    <vt:lpwstr>defa4170-0d19-0005-0004-bc88714345d2</vt:lpwstr>
  </property>
  <property fmtid="{D5CDD505-2E9C-101B-9397-08002B2CF9AE}" pid="8" name="MSIP_Label_95394ed1-ea65-4d7e-a011-f9aa034b7933_SiteId">
    <vt:lpwstr>58c2d8a9-dca9-41e3-a279-8a8826137a96</vt:lpwstr>
  </property>
  <property fmtid="{D5CDD505-2E9C-101B-9397-08002B2CF9AE}" pid="9" name="MSIP_Label_95394ed1-ea65-4d7e-a011-f9aa034b7933_ActionId">
    <vt:lpwstr>7a97f422-dc91-46ac-8be5-21b17b198878</vt:lpwstr>
  </property>
  <property fmtid="{D5CDD505-2E9C-101B-9397-08002B2CF9AE}" pid="10" name="MSIP_Label_95394ed1-ea65-4d7e-a011-f9aa034b7933_ContentBits">
    <vt:lpwstr>0</vt:lpwstr>
  </property>
</Properties>
</file>