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b w:val="1"/>
          <w:bCs w:val="1"/>
          <w:color w:val="000000"/>
          <w:sz w:val="22"/>
          <w:szCs w:val="22"/>
          <w:rtl w:val="0"/>
        </w:rPr>
        <w:t xml:space="preserve">JOB TITLE: </w:t>
        <w:tab/>
        <w:tab/>
        <w:tab/>
        <w:t xml:space="preserve">Assistant Headteacher</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b w:val="1"/>
          <w:bCs w:val="1"/>
          <w:color w:val="000000"/>
          <w:sz w:val="22"/>
          <w:szCs w:val="22"/>
          <w:rtl w:val="0"/>
        </w:rPr>
        <w:tab/>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b w:val="1"/>
          <w:bCs w:val="1"/>
          <w:color w:val="000000"/>
          <w:sz w:val="22"/>
          <w:szCs w:val="22"/>
          <w:rtl w:val="0"/>
        </w:rPr>
        <w:t xml:space="preserve">REPORTS TO:</w:t>
        <w:tab/>
        <w:tab/>
        <w:tab/>
        <w:t xml:space="preserve">Headteacher</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b w:val="1"/>
          <w:bCs w:val="1"/>
          <w:color w:val="000000"/>
          <w:sz w:val="22"/>
          <w:szCs w:val="22"/>
          <w:rtl w:val="0"/>
        </w:rPr>
        <w:t xml:space="preserve">PAY RANGE:</w:t>
        <w:tab/>
        <w:tab/>
        <w:tab/>
        <w:t xml:space="preserve">L15 to 19 Outer London</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b w:val="1"/>
          <w:bCs w:val="1"/>
          <w:color w:val="000000"/>
          <w:sz w:val="22"/>
          <w:szCs w:val="22"/>
          <w:rtl w:val="0"/>
        </w:rPr>
        <w:t xml:space="preserve">RESPONSIBLE FOR:</w:t>
        <w:tab/>
        <w:tab/>
        <w:t xml:space="preserve">Middle Leaders, Teachers and Associate staff </w:t>
      </w:r>
    </w:p>
    <w:p w:rsidR="00000000" w:rsidDel="00000000" w:rsidP="00000000" w:rsidRDefault="00000000" w:rsidRPr="00000000" w14:paraId="00000008">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bCs w:val="1"/>
          <w:sz w:val="22"/>
          <w:szCs w:val="22"/>
          <w:rtl w:val="0"/>
        </w:rPr>
        <w:tab/>
        <w:tab/>
        <w:tab/>
        <w:tab/>
        <w:t xml:space="preserve">Core Purpose Accountability</w:t>
      </w:r>
      <w:r w:rsidDel="00000000" w:rsidR="00000000" w:rsidRPr="00000000">
        <w:rPr>
          <w:rtl w:val="0"/>
        </w:rPr>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To assist the Headteacher and Deputies with the day to day running of the school, providing professional leadership and management of the School Development Plan priorities according to remit.</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In partnership with the Headteacher and Deputies, provide professional leadership and management of a key area throughout the school.</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Maintain a high profile around the School modelling high standards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010">
      <w:pPr>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Strategic Direction / Shaping the future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To work as a member of the senior management team that meets regularly to implement and influence the strategic direction of the School and to plan, organise, monitor and evaluate its successful delivery:</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013">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Contribute to modelling the ethos, values and overall purpose of the school;</w:t>
      </w:r>
      <w:r w:rsidDel="00000000" w:rsidR="00000000" w:rsidRPr="00000000">
        <w:rPr>
          <w:rtl w:val="0"/>
        </w:rPr>
      </w:r>
    </w:p>
    <w:p w:rsidR="00000000" w:rsidDel="00000000" w:rsidP="00000000" w:rsidRDefault="00000000" w:rsidRPr="00000000" w14:paraId="00000014">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Inspire, challenge, motivate and empower others to attain challenging outcomes;</w:t>
      </w:r>
      <w:r w:rsidDel="00000000" w:rsidR="00000000" w:rsidRPr="00000000">
        <w:rPr>
          <w:rtl w:val="0"/>
        </w:rPr>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Contribute to the formulation, monitoring, evaluation and implementation of the School Development Plan;</w:t>
      </w:r>
      <w:r w:rsidDel="00000000" w:rsidR="00000000" w:rsidRPr="00000000">
        <w:rPr>
          <w:rtl w:val="0"/>
        </w:rPr>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Collaborate with and guide colleagues in the development and implementation of policies which reflect the School’s commitment to ensure all students make progress;</w:t>
      </w:r>
      <w:r w:rsidDel="00000000" w:rsidR="00000000" w:rsidRPr="00000000">
        <w:rPr>
          <w:rtl w:val="0"/>
        </w:rPr>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Assist the Headteacher in preparing information for the Governing Body.  This may include attending meetings when regarding your area of responsibility.</w:t>
      </w:r>
      <w:r w:rsidDel="00000000" w:rsidR="00000000" w:rsidRPr="00000000">
        <w:rPr>
          <w:rtl w:val="0"/>
        </w:rPr>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Be a strong presence in School by walking the job to ensure School policies and expectations are adhered to by all staff and to demonstrate a passion for the education of young people;  </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Contribute to the School Review and Self-Evaluation procedures, including observing lessons, scrutinising work and analysing performance data.</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b w:val="1"/>
          <w:bCs w:val="1"/>
          <w:color w:val="000000"/>
          <w:sz w:val="22"/>
          <w:szCs w:val="22"/>
          <w:rtl w:val="0"/>
        </w:rPr>
        <w:t xml:space="preserve">Resource and People Management</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Line manage middle leaders, teachers and associate staff within the team to ensure effective provision and delivery of the curriculum, securing high quality teaching, learning and assessment throughout the key stages.</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sectPr>
          <w:headerReference r:id="rId7" w:type="default"/>
          <w:pgSz w:h="16838" w:w="11906" w:orient="portrait"/>
          <w:pgMar w:bottom="720" w:top="720" w:left="720" w:right="720" w:header="708" w:footer="708"/>
          <w:pgNumType w:start="1"/>
        </w:sectPr>
      </w:pPr>
      <w:r w:rsidDel="00000000" w:rsidR="00000000" w:rsidRPr="00000000">
        <w:rPr>
          <w:rFonts w:ascii="Quattrocento Sans" w:cs="Quattrocento Sans" w:eastAsia="Quattrocento Sans" w:hAnsi="Quattrocento Sans"/>
          <w:color w:val="000000"/>
          <w:sz w:val="22"/>
          <w:szCs w:val="22"/>
          <w:rtl w:val="0"/>
        </w:rPr>
        <w:t xml:space="preserve">Participate in the recruitment and deployment of teaching and support staff.</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sectPr>
          <w:headerReference r:id="rId8" w:type="default"/>
          <w:type w:val="continuous"/>
          <w:pgSz w:h="16838" w:w="11906" w:orient="portrait"/>
          <w:pgMar w:bottom="720" w:top="720" w:left="720" w:right="720" w:header="708" w:footer="708"/>
        </w:sectPr>
      </w:pPr>
      <w:r w:rsidDel="00000000" w:rsidR="00000000" w:rsidRPr="00000000">
        <w:rPr>
          <w:rFonts w:ascii="Quattrocento Sans" w:cs="Quattrocento Sans" w:eastAsia="Quattrocento Sans" w:hAnsi="Quattrocento Sans"/>
          <w:color w:val="000000"/>
          <w:sz w:val="22"/>
          <w:szCs w:val="22"/>
          <w:rtl w:val="0"/>
        </w:rPr>
        <w:t xml:space="preserve">Support staff within your team and within the whole school in achieving high standards through effective CPD.</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Implement effective appraisal through line and performance management processes.</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Assist the Headteacher by ensuring the people and resources within their designated areas of responsibility are organised and managed to provide an efficient, effective and safe learning environment.</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Oversee and evaluate subject / area(s) budget allocation to ensure the budget is spent in line with subject / area learning priorities and best value principles.</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Manage and allocate resources to support effective learning and teaching within the designated area of responsbility.</w:t>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Monitor and control the use of resources and budget according to the schools agreed financial procedures.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026">
      <w:pPr>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Developing Self and Working with Others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720" w:firstLine="0"/>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To be a positive role model, treat people fairy equitably and with dignity and respect to create and maintain positive school culture.</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Contribute to good management practice by ensuring positive staff participation and effective communication and procedures.</w:t>
      </w:r>
    </w:p>
    <w:p w:rsidR="00000000" w:rsidDel="00000000" w:rsidP="00000000" w:rsidRDefault="00000000" w:rsidRPr="00000000" w14:paraId="00000029">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Maintain high standards of professional behaviour and presentation to reflect the expectations made of our students and staff;</w:t>
      </w:r>
    </w:p>
    <w:p w:rsidR="00000000" w:rsidDel="00000000" w:rsidP="00000000" w:rsidRDefault="00000000" w:rsidRPr="00000000" w14:paraId="0000002A">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Participate in the school’s Performance Management process.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b w:val="1"/>
          <w:bCs w:val="1"/>
          <w:color w:val="000000"/>
          <w:sz w:val="22"/>
          <w:szCs w:val="22"/>
          <w:rtl w:val="0"/>
        </w:rPr>
        <w:t xml:space="preserve">Strengthening Community</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02E">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Welcome parental and community involvement in the life and work of the school.</w:t>
      </w:r>
    </w:p>
    <w:p w:rsidR="00000000" w:rsidDel="00000000" w:rsidP="00000000" w:rsidRDefault="00000000" w:rsidRPr="00000000" w14:paraId="0000002F">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Contribute to building a collaborative learning culture within the school and actively engage with others schools to build effective learning partnerships.</w:t>
      </w:r>
    </w:p>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Assist the Headteacher and SLT to work collaboratively at both strategic and operational levels with parents and carers.</w:t>
      </w:r>
    </w:p>
    <w:p w:rsidR="00000000" w:rsidDel="00000000" w:rsidP="00000000" w:rsidRDefault="00000000" w:rsidRPr="00000000" w14:paraId="00000031">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Contribute to the development and delivery of the multi-academy trust.</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720" w:firstLine="0"/>
        <w:jc w:val="both"/>
        <w:rPr>
          <w:rFonts w:ascii="Quattrocento Sans" w:cs="Quattrocento Sans" w:eastAsia="Quattrocento Sans" w:hAnsi="Quattrocento Sans"/>
          <w:b w:val="1"/>
          <w:bCs w:val="1"/>
          <w:color w:val="000000"/>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b w:val="1"/>
          <w:bCs w:val="1"/>
          <w:color w:val="000000"/>
          <w:sz w:val="22"/>
          <w:szCs w:val="22"/>
          <w:rtl w:val="0"/>
        </w:rPr>
        <w:t xml:space="preserve">Specific Duties for Assistant Headteacher</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1080" w:firstLine="0"/>
        <w:jc w:val="both"/>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Carry out a teaching commitment within the general framework of the school timetable. This will include teaching the full age and ability range.</w:t>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To participate in and coordinate on call and duties during and after school. This will also include some evenings.</w:t>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Attend and organise School events and functions, as well as attend appropriate meetings with colleagues and parents/carers and parents evenings.</w:t>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To be responsible for the review of practice and designated policies to meet statutory requirements and national guidelines.</w:t>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Promote the School behaviour policy and address inappropriate behaviour in a manner that reflects the School’s ethos.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720" w:firstLine="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Deliver assemblies and speak at other public events to reinforce the School’s published vision, values and ethos.</w:t>
      </w:r>
    </w:p>
    <w:p w:rsidR="00000000" w:rsidDel="00000000" w:rsidP="00000000" w:rsidRDefault="00000000" w:rsidRPr="00000000" w14:paraId="0000003B">
      <w:pPr>
        <w:numPr>
          <w:ilvl w:val="0"/>
          <w:numId w:val="6"/>
        </w:numPr>
        <w:spacing w:after="0" w:line="240" w:lineRule="auto"/>
        <w:ind w:left="720" w:hanging="36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Work collaboratively with the Headteacher and other members of the senior management team to realise the School’s aspiration to become an outstanding school</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720"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The Assistant Headteacher may also be required to undertake other reasonable duties as may be requested by the Headteacher or Deputy Headteacher in her absence from time to time.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This job description is subject to the general conditions of service for a Teacher as set out in the schools teachers pay and conditions document.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b w:val="1"/>
          <w:bCs w:val="1"/>
          <w:color w:val="000000"/>
          <w:sz w:val="22"/>
          <w:szCs w:val="22"/>
          <w:rtl w:val="0"/>
        </w:rPr>
        <w:t xml:space="preserve">Assistant Headteachers are responsible for one key area of leadership and management as outlined.  The specific responsibilities and duties of each area will be reviewed annually and may be amended at the discretion of the Headteacher to meet the needs of the school.</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Quattrocento Sans" w:cs="Quattrocento Sans" w:eastAsia="Quattrocento Sans" w:hAnsi="Quattrocento Sans"/>
          <w:b w:val="1"/>
          <w:bCs w:val="1"/>
          <w:color w:val="000000"/>
          <w:sz w:val="22"/>
          <w:szCs w:val="22"/>
        </w:rPr>
      </w:pPr>
      <w:r w:rsidDel="00000000" w:rsidR="00000000" w:rsidRPr="00000000">
        <w:rPr>
          <w:rFonts w:ascii="Quattrocento Sans" w:cs="Quattrocento Sans" w:eastAsia="Quattrocento Sans" w:hAnsi="Quattrocento Sans"/>
          <w:b w:val="1"/>
          <w:bCs w:val="1"/>
          <w:color w:val="000000"/>
          <w:sz w:val="22"/>
          <w:szCs w:val="22"/>
          <w:rtl w:val="0"/>
        </w:rPr>
        <w:t xml:space="preserve">Key areas of responsibility:</w:t>
      </w:r>
    </w:p>
    <w:p w:rsidR="00000000" w:rsidDel="00000000" w:rsidP="00000000" w:rsidRDefault="00000000" w:rsidRPr="00000000" w14:paraId="00000047">
      <w:pPr>
        <w:spacing w:after="0" w:line="240"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48">
      <w:pPr>
        <w:spacing w:after="0" w:line="24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Behaviour and Attitudes</w:t>
      </w:r>
    </w:p>
    <w:p w:rsidR="00000000" w:rsidDel="00000000" w:rsidP="00000000" w:rsidRDefault="00000000" w:rsidRPr="00000000" w14:paraId="00000049">
      <w:pPr>
        <w:spacing w:after="0" w:line="240"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4A">
      <w:pPr>
        <w:keepNext w:val="1"/>
        <w:keepLines w:val="1"/>
        <w:widowControl w:val="0"/>
        <w:numPr>
          <w:ilvl w:val="0"/>
          <w:numId w:val="2"/>
        </w:numPr>
        <w:spacing w:after="0" w:line="240" w:lineRule="auto"/>
        <w:ind w:left="720" w:hanging="360"/>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sz w:val="22"/>
          <w:szCs w:val="22"/>
          <w:rtl w:val="0"/>
        </w:rPr>
        <w:t xml:space="preserve">To be Designated Senior Safeguarding Lead and line management of safeguarding / Pastoral  team  including Heads of Year and Behaviour Support Officer.</w:t>
      </w:r>
    </w:p>
    <w:p w:rsidR="00000000" w:rsidDel="00000000" w:rsidP="00000000" w:rsidRDefault="00000000" w:rsidRPr="00000000" w14:paraId="0000004B">
      <w:pPr>
        <w:numPr>
          <w:ilvl w:val="0"/>
          <w:numId w:val="2"/>
        </w:numPr>
        <w:spacing w:after="0" w:line="240" w:lineRule="auto"/>
        <w:ind w:left="720" w:hanging="36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To be behaviour Lead including behaviour and rewards, seclusion and to evaluate the impact of the behaviour and reward system   </w:t>
      </w:r>
    </w:p>
    <w:p w:rsidR="00000000" w:rsidDel="00000000" w:rsidP="00000000" w:rsidRDefault="00000000" w:rsidRPr="00000000" w14:paraId="0000004C">
      <w:pPr>
        <w:numPr>
          <w:ilvl w:val="0"/>
          <w:numId w:val="2"/>
        </w:numPr>
        <w:spacing w:after="0" w:line="240" w:lineRule="auto"/>
        <w:ind w:left="720" w:hanging="36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To play a major leadership role developing behaviour strategies to ensure that all pupils have positive climate for learning, managing and reviewing school systems which ensure that school aims and objectives are met.</w:t>
      </w:r>
    </w:p>
    <w:p w:rsidR="00000000" w:rsidDel="00000000" w:rsidP="00000000" w:rsidRDefault="00000000" w:rsidRPr="00000000" w14:paraId="0000004D">
      <w:pPr>
        <w:numPr>
          <w:ilvl w:val="0"/>
          <w:numId w:val="6"/>
        </w:numPr>
        <w:spacing w:after="0" w:line="240" w:lineRule="auto"/>
        <w:ind w:left="720" w:hanging="36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To ensure that the behaviour policy recognises and rewards positive behaviour and develops effective sanctions to ensure that students are not adversely affected.</w:t>
      </w:r>
    </w:p>
    <w:p w:rsidR="00000000" w:rsidDel="00000000" w:rsidP="00000000" w:rsidRDefault="00000000" w:rsidRPr="00000000" w14:paraId="0000004E">
      <w:pPr>
        <w:numPr>
          <w:ilvl w:val="0"/>
          <w:numId w:val="6"/>
        </w:numPr>
        <w:spacing w:after="0" w:line="240" w:lineRule="auto"/>
        <w:ind w:left="720" w:hanging="36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To identify, implement and quality assure intervention strategies to improve behaviour.</w:t>
      </w:r>
    </w:p>
    <w:p w:rsidR="00000000" w:rsidDel="00000000" w:rsidP="00000000" w:rsidRDefault="00000000" w:rsidRPr="00000000" w14:paraId="0000004F">
      <w:pPr>
        <w:keepNext w:val="1"/>
        <w:keepLines w:val="1"/>
        <w:widowControl w:val="0"/>
        <w:numPr>
          <w:ilvl w:val="0"/>
          <w:numId w:val="6"/>
        </w:numPr>
        <w:spacing w:after="240" w:before="240" w:line="240" w:lineRule="auto"/>
        <w:ind w:left="720" w:hanging="36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To ensure the Director of Pastoral and the Director of inclusion and pastoral leads keep records on each student relating to behaviour sanctions and support of sufficient quality that they can support official processes such as pupil exclusion.</w:t>
      </w:r>
    </w:p>
    <w:p w:rsidR="00000000" w:rsidDel="00000000" w:rsidP="00000000" w:rsidRDefault="00000000" w:rsidRPr="00000000" w14:paraId="00000050">
      <w:pPr>
        <w:keepNext w:val="1"/>
        <w:keepLines w:val="1"/>
        <w:widowControl w:val="0"/>
        <w:numPr>
          <w:ilvl w:val="0"/>
          <w:numId w:val="6"/>
        </w:numPr>
        <w:spacing w:after="240" w:before="240" w:line="240" w:lineRule="auto"/>
        <w:ind w:left="720" w:hanging="36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To work with the Data Manager to ensure behaviour information is recorded accurately and in a timely manner by all staff to meet given deadlines.</w:t>
      </w:r>
    </w:p>
    <w:p w:rsidR="00000000" w:rsidDel="00000000" w:rsidP="00000000" w:rsidRDefault="00000000" w:rsidRPr="00000000" w14:paraId="00000051">
      <w:pPr>
        <w:keepNext w:val="1"/>
        <w:keepLines w:val="1"/>
        <w:widowControl w:val="0"/>
        <w:numPr>
          <w:ilvl w:val="0"/>
          <w:numId w:val="6"/>
        </w:numPr>
        <w:spacing w:after="0" w:line="240" w:lineRule="auto"/>
        <w:ind w:left="720" w:hanging="36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To oversight of the attendance strategy, working collaboratively with the Director of Pastoral, EWO and Pastoral team to investigate persistent absentees, reduce absence rates overall and improve punctuality on arrival and during the school day   </w:t>
      </w:r>
    </w:p>
    <w:p w:rsidR="00000000" w:rsidDel="00000000" w:rsidP="00000000" w:rsidRDefault="00000000" w:rsidRPr="00000000" w14:paraId="00000052">
      <w:pPr>
        <w:numPr>
          <w:ilvl w:val="0"/>
          <w:numId w:val="6"/>
        </w:numPr>
        <w:spacing w:after="0" w:line="240" w:lineRule="auto"/>
        <w:ind w:left="720" w:hanging="36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Prepare statistical analyses of school’s attendance and behaviour for internal and external use with AHT Data.</w:t>
      </w:r>
    </w:p>
    <w:p w:rsidR="00000000" w:rsidDel="00000000" w:rsidP="00000000" w:rsidRDefault="00000000" w:rsidRPr="00000000" w14:paraId="00000053">
      <w:pPr>
        <w:keepNext w:val="1"/>
        <w:keepLines w:val="1"/>
        <w:widowControl w:val="0"/>
        <w:numPr>
          <w:ilvl w:val="0"/>
          <w:numId w:val="2"/>
        </w:numPr>
        <w:spacing w:after="0" w:line="240" w:lineRule="auto"/>
        <w:ind w:left="720" w:hanging="360"/>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sz w:val="22"/>
          <w:szCs w:val="22"/>
          <w:rtl w:val="0"/>
        </w:rPr>
        <w:t xml:space="preserve">To ensure and evaluate the quality of provision during form time and that the subsequent and ongoing training of form tutors is up to date and relevant.</w:t>
      </w:r>
      <w:r w:rsidDel="00000000" w:rsidR="00000000" w:rsidRPr="00000000">
        <w:rPr>
          <w:rtl w:val="0"/>
        </w:rPr>
      </w:r>
    </w:p>
    <w:p w:rsidR="00000000" w:rsidDel="00000000" w:rsidP="00000000" w:rsidRDefault="00000000" w:rsidRPr="00000000" w14:paraId="00000054">
      <w:pPr>
        <w:keepNext w:val="1"/>
        <w:keepLines w:val="1"/>
        <w:widowControl w:val="0"/>
        <w:numPr>
          <w:ilvl w:val="0"/>
          <w:numId w:val="2"/>
        </w:numPr>
        <w:spacing w:after="0" w:line="240" w:lineRule="auto"/>
        <w:ind w:left="720" w:hanging="360"/>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sz w:val="22"/>
          <w:szCs w:val="22"/>
          <w:rtl w:val="0"/>
        </w:rPr>
        <w:t xml:space="preserve">To coordinate and manage meet the Tutor day and Moving On day for sixth form with AHT Data</w:t>
      </w:r>
      <w:r w:rsidDel="00000000" w:rsidR="00000000" w:rsidRPr="00000000">
        <w:rPr>
          <w:rtl w:val="0"/>
        </w:rPr>
      </w:r>
    </w:p>
    <w:p w:rsidR="00000000" w:rsidDel="00000000" w:rsidP="00000000" w:rsidRDefault="00000000" w:rsidRPr="00000000" w14:paraId="00000055">
      <w:pPr>
        <w:keepNext w:val="1"/>
        <w:keepLines w:val="1"/>
        <w:widowControl w:val="0"/>
        <w:numPr>
          <w:ilvl w:val="0"/>
          <w:numId w:val="2"/>
        </w:numPr>
        <w:spacing w:after="0" w:line="240" w:lineRule="auto"/>
        <w:ind w:left="720" w:hanging="360"/>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sz w:val="22"/>
          <w:szCs w:val="22"/>
          <w:rtl w:val="0"/>
        </w:rPr>
        <w:t xml:space="preserve"> To lead on ensuring a high standard of uniform is maintained. </w:t>
      </w:r>
      <w:r w:rsidDel="00000000" w:rsidR="00000000" w:rsidRPr="00000000">
        <w:rPr>
          <w:rtl w:val="0"/>
        </w:rPr>
      </w:r>
    </w:p>
    <w:p w:rsidR="00000000" w:rsidDel="00000000" w:rsidP="00000000" w:rsidRDefault="00000000" w:rsidRPr="00000000" w14:paraId="00000056">
      <w:pPr>
        <w:keepNext w:val="1"/>
        <w:keepLines w:val="1"/>
        <w:widowControl w:val="0"/>
        <w:numPr>
          <w:ilvl w:val="0"/>
          <w:numId w:val="2"/>
        </w:numPr>
        <w:spacing w:after="240" w:line="240" w:lineRule="auto"/>
        <w:ind w:left="720" w:hanging="360"/>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sz w:val="22"/>
          <w:szCs w:val="22"/>
          <w:rtl w:val="0"/>
        </w:rPr>
        <w:t xml:space="preserve">To have oversight of the year team assembly programme</w:t>
      </w:r>
      <w:r w:rsidDel="00000000" w:rsidR="00000000" w:rsidRPr="00000000">
        <w:rPr>
          <w:rtl w:val="0"/>
        </w:rPr>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To lead on student wellbeing</w:t>
      </w:r>
    </w:p>
    <w:p w:rsidR="00000000" w:rsidDel="00000000" w:rsidP="00000000" w:rsidRDefault="00000000" w:rsidRPr="00000000" w14:paraId="00000058">
      <w:pPr>
        <w:keepNext w:val="1"/>
        <w:keepLines w:val="1"/>
        <w:widowControl w:val="0"/>
        <w:numPr>
          <w:ilvl w:val="0"/>
          <w:numId w:val="6"/>
        </w:numPr>
        <w:spacing w:after="240" w:before="240" w:line="240" w:lineRule="auto"/>
        <w:ind w:left="720" w:hanging="360"/>
        <w:jc w:val="both"/>
        <w:rPr>
          <w:rFonts w:ascii="Quattrocento Sans" w:cs="Quattrocento Sans" w:eastAsia="Quattrocento Sans" w:hAnsi="Quattrocento Sans"/>
          <w:sz w:val="22"/>
          <w:szCs w:val="22"/>
          <w:u w:val="none"/>
        </w:rPr>
      </w:pPr>
      <w:r w:rsidDel="00000000" w:rsidR="00000000" w:rsidRPr="00000000">
        <w:rPr>
          <w:rFonts w:ascii="Quattrocento Sans" w:cs="Quattrocento Sans" w:eastAsia="Quattrocento Sans" w:hAnsi="Quattrocento Sans"/>
          <w:sz w:val="22"/>
          <w:szCs w:val="22"/>
          <w:rtl w:val="0"/>
        </w:rPr>
        <w:t xml:space="preserve">To work in conjunction with the Assistant Headteacher for Personal Development to deliver, monitor and evaluate  the Hemisphere programme for staff and students.</w:t>
      </w:r>
    </w:p>
    <w:sectPr>
      <w:headerReference r:id="rId9" w:type="default"/>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bl>
    <w:tblPr>
      <w:tblStyle w:val="Table1"/>
      <w:tblW w:w="10683.0" w:type="dxa"/>
      <w:jc w:val="left"/>
      <w:tblBorders>
        <w:top w:color="000000" w:space="0" w:sz="12" w:val="single"/>
        <w:left w:color="000000" w:space="0" w:sz="12" w:val="single"/>
        <w:bottom w:color="000000" w:space="0" w:sz="12" w:val="single"/>
        <w:right w:color="000000" w:space="0" w:sz="12" w:val="single"/>
      </w:tblBorders>
      <w:tblLayout w:type="fixed"/>
      <w:tblLook w:val="0400"/>
    </w:tblPr>
    <w:tblGrid>
      <w:gridCol w:w="1668"/>
      <w:gridCol w:w="9015"/>
      <w:tblGridChange w:id="0">
        <w:tblGrid>
          <w:gridCol w:w="1668"/>
          <w:gridCol w:w="9015"/>
        </w:tblGrid>
      </w:tblGridChange>
    </w:tblGrid>
    <w:tr>
      <w:trPr>
        <w:cantSplit w:val="0"/>
        <w:trHeight w:val="1665" w:hRule="atLeast"/>
        <w:tblHeader w:val="0"/>
      </w:trPr>
      <w:tc>
        <w:tcPr>
          <w:shd w:fill="auto" w:val="clear"/>
          <w:vAlign w:val="center"/>
        </w:tcPr>
        <w:p w:rsidR="00000000" w:rsidDel="00000000" w:rsidP="00000000" w:rsidRDefault="00000000" w:rsidRPr="00000000" w14:paraId="0000005A">
          <w:pPr>
            <w:ind w:right="119"/>
            <w:rPr>
              <w:rFonts w:ascii="Calibri" w:cs="Calibri" w:eastAsia="Calibri" w:hAnsi="Calibri"/>
              <w:b w:val="1"/>
              <w:bCs w:val="1"/>
              <w:sz w:val="28"/>
              <w:szCs w:val="28"/>
            </w:rPr>
          </w:pPr>
          <w:r w:rsidDel="00000000" w:rsidR="00000000" w:rsidRPr="00000000">
            <w:rPr>
              <w:rtl w:val="0"/>
            </w:rPr>
          </w:r>
        </w:p>
      </w:tc>
      <w:tc>
        <w:tcPr>
          <w:shd w:fill="auto" w:val="clear"/>
        </w:tcPr>
        <w:p w:rsidR="00000000" w:rsidDel="00000000" w:rsidP="00000000" w:rsidRDefault="00000000" w:rsidRPr="00000000" w14:paraId="0000005B">
          <w:pPr>
            <w:tabs>
              <w:tab w:val="center" w:leader="none" w:pos="2639"/>
              <w:tab w:val="right" w:leader="none" w:pos="5278"/>
            </w:tabs>
            <w:spacing w:before="180" w:line="440" w:lineRule="auto"/>
            <w:ind w:right="119"/>
            <w:jc w:val="right"/>
            <w:rPr>
              <w:rFonts w:ascii="Century Gothic" w:cs="Century Gothic" w:eastAsia="Century Gothic" w:hAnsi="Century Gothic"/>
              <w:b w:val="1"/>
              <w:bCs w:val="1"/>
              <w:sz w:val="36"/>
              <w:szCs w:val="36"/>
            </w:rPr>
          </w:pPr>
          <w:r w:rsidDel="00000000" w:rsidR="00000000" w:rsidRPr="00000000">
            <w:rPr>
              <w:rFonts w:ascii="Century Gothic" w:cs="Century Gothic" w:eastAsia="Century Gothic" w:hAnsi="Century Gothic"/>
              <w:b w:val="1"/>
              <w:bCs w:val="1"/>
              <w:sz w:val="36"/>
              <w:szCs w:val="36"/>
              <w:rtl w:val="0"/>
            </w:rPr>
            <w:t xml:space="preserve">Job Description</w:t>
          </w:r>
        </w:p>
        <w:p w:rsidR="00000000" w:rsidDel="00000000" w:rsidP="00000000" w:rsidRDefault="00000000" w:rsidRPr="00000000" w14:paraId="0000005C">
          <w:pPr>
            <w:tabs>
              <w:tab w:val="center" w:leader="none" w:pos="2639"/>
              <w:tab w:val="right" w:leader="none" w:pos="5278"/>
            </w:tabs>
            <w:spacing w:before="180" w:line="440" w:lineRule="auto"/>
            <w:ind w:right="119"/>
            <w:jc w:val="right"/>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6"/>
              <w:szCs w:val="36"/>
              <w:rtl w:val="0"/>
            </w:rPr>
            <w:t xml:space="preserve">Assistant Headteacher</w:t>
          </w:r>
          <w:r w:rsidDel="00000000" w:rsidR="00000000" w:rsidRPr="00000000">
            <w:rPr>
              <w:rtl w:val="0"/>
            </w:rPr>
          </w:r>
        </w:p>
      </w:tc>
    </w:tr>
  </w:tbl>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1E520D"/>
  </w:style>
  <w:style w:type="character" w:styleId="Heading1Char" w:customStyle="1">
    <w:name w:val="Heading 1 Char"/>
    <w:basedOn w:val="DefaultParagraphFont"/>
    <w:link w:val="Heading1"/>
    <w:uiPriority w:val="9"/>
    <w:rsid w:val="005E2B63"/>
    <w:rPr>
      <w:rFonts w:asciiTheme="majorHAnsi" w:cstheme="majorBidi" w:eastAsiaTheme="majorEastAsia" w:hAnsiTheme="majorHAnsi"/>
      <w:b w:val="1"/>
      <w:bCs w:val="1"/>
      <w:color w:val="365f91" w:themeColor="accent1" w:themeShade="0000BF"/>
      <w:sz w:val="28"/>
      <w:szCs w:val="28"/>
    </w:rPr>
  </w:style>
  <w:style w:type="paragraph" w:styleId="NoSpacing">
    <w:name w:val="No Spacing"/>
    <w:uiPriority w:val="1"/>
    <w:qFormat w:val="1"/>
    <w:rsid w:val="005E2B63"/>
    <w:pPr>
      <w:spacing w:after="0" w:line="240" w:lineRule="auto"/>
    </w:pPr>
  </w:style>
  <w:style w:type="paragraph" w:styleId="ListParagraph">
    <w:name w:val="List Paragraph"/>
    <w:basedOn w:val="Normal"/>
    <w:uiPriority w:val="34"/>
    <w:qFormat w:val="1"/>
    <w:rsid w:val="00711DD6"/>
    <w:pPr>
      <w:ind w:left="720"/>
      <w:contextualSpacing w:val="1"/>
    </w:pPr>
  </w:style>
  <w:style w:type="paragraph" w:styleId="Header">
    <w:name w:val="header"/>
    <w:basedOn w:val="Normal"/>
    <w:link w:val="HeaderChar"/>
    <w:rsid w:val="003D66CA"/>
    <w:pPr>
      <w:tabs>
        <w:tab w:val="center" w:pos="4513"/>
        <w:tab w:val="right" w:pos="9026"/>
      </w:tabs>
      <w:spacing w:after="0" w:line="240" w:lineRule="auto"/>
    </w:pPr>
    <w:rPr>
      <w:rFonts w:cs="Times New Roman" w:eastAsia="Times New Roman"/>
      <w:lang w:eastAsia="en-GB"/>
    </w:rPr>
  </w:style>
  <w:style w:type="character" w:styleId="HeaderChar" w:customStyle="1">
    <w:name w:val="Header Char"/>
    <w:basedOn w:val="DefaultParagraphFont"/>
    <w:link w:val="Header"/>
    <w:rsid w:val="003D66CA"/>
    <w:rPr>
      <w:rFonts w:cs="Times New Roman" w:eastAsia="Times New Roman"/>
      <w:szCs w:val="24"/>
      <w:lang w:eastAsia="en-GB"/>
    </w:rPr>
  </w:style>
  <w:style w:type="paragraph" w:styleId="Footer">
    <w:name w:val="footer"/>
    <w:basedOn w:val="Normal"/>
    <w:link w:val="FooterChar"/>
    <w:uiPriority w:val="99"/>
    <w:unhideWhenUsed w:val="1"/>
    <w:rsid w:val="003D66CA"/>
    <w:pPr>
      <w:tabs>
        <w:tab w:val="center" w:pos="4513"/>
        <w:tab w:val="right" w:pos="9026"/>
      </w:tabs>
      <w:spacing w:after="0" w:line="240" w:lineRule="auto"/>
    </w:pPr>
  </w:style>
  <w:style w:type="character" w:styleId="FooterChar" w:customStyle="1">
    <w:name w:val="Footer Char"/>
    <w:basedOn w:val="DefaultParagraphFont"/>
    <w:link w:val="Footer"/>
    <w:uiPriority w:val="99"/>
    <w:rsid w:val="003D66CA"/>
  </w:style>
  <w:style w:type="table" w:styleId="a" w:customStyle="1">
    <w:basedOn w:val="TableNormal"/>
    <w:rsid w:val="001E520D"/>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030EB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30EBF"/>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KiebpnOMZ3xobTgSmtuwYHuB8g==">CgMxLjAyCGguZ2pkZ3hzOAByITFGcGVNSF9ybW9ROGVBQkl0aUxUMEROeGJLc3laUHF0Qg==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2026-03-27T13:44:00Z</dcterms:created>
  <dc:creator>jean</dc:creator>
</cp:coreProperties>
</file>