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3063A247" w:rsidR="00D77FE0" w:rsidRPr="006C3380" w:rsidRDefault="006C3380" w:rsidP="00D77FE0">
      <w:pPr>
        <w:jc w:val="center"/>
        <w:rPr>
          <w:rFonts w:ascii="Arial" w:hAnsi="Arial"/>
          <w:b/>
          <w:bCs/>
          <w:color w:val="000000" w:themeColor="text1"/>
          <w:sz w:val="36"/>
          <w:szCs w:val="36"/>
        </w:rPr>
      </w:pPr>
      <w:r w:rsidRPr="006C3380">
        <w:rPr>
          <w:rFonts w:ascii="Arial" w:hAnsi="Arial"/>
          <w:b/>
          <w:bCs/>
          <w:color w:val="000000" w:themeColor="text1"/>
          <w:sz w:val="36"/>
          <w:szCs w:val="36"/>
        </w:rPr>
        <w:t>Management Accountant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AB589ED" w:rsidR="00D77FE0" w:rsidRPr="00D77FE0" w:rsidRDefault="006C3380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6C3380">
              <w:rPr>
                <w:rFonts w:ascii="Arial" w:hAnsi="Arial"/>
                <w:color w:val="000000" w:themeColor="text1"/>
                <w:sz w:val="22"/>
                <w:szCs w:val="22"/>
              </w:rPr>
              <w:t>Director of Finance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36599278" w:rsidR="00D77FE0" w:rsidRPr="00D77FE0" w:rsidRDefault="00D77FE0" w:rsidP="00BC76FB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3C63F2A7" w14:textId="7304F2C2" w:rsidR="00BA3F9F" w:rsidRDefault="00637AFD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Grade 9</w:t>
            </w:r>
          </w:p>
          <w:p w14:paraId="4493593E" w14:textId="77777777" w:rsidR="00D77FE0" w:rsidRPr="00D77FE0" w:rsidRDefault="00D77FE0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04C3F3B" w:rsidR="00D77FE0" w:rsidRPr="00D77FE0" w:rsidRDefault="00D77FE0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6C3380">
              <w:rPr>
                <w:rFonts w:ascii="Arial" w:hAnsi="Arial"/>
                <w:color w:val="000000" w:themeColor="text1"/>
                <w:sz w:val="22"/>
                <w:szCs w:val="22"/>
              </w:rPr>
              <w:t>37 hours</w:t>
            </w:r>
            <w:r w:rsidR="006C338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per week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4B550421" w:rsidR="00D77FE0" w:rsidRPr="00D77FE0" w:rsidRDefault="006C3380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6C3380">
              <w:rPr>
                <w:rFonts w:ascii="Arial" w:hAnsi="Arial"/>
                <w:color w:val="000000" w:themeColor="text1"/>
                <w:sz w:val="22"/>
                <w:szCs w:val="22"/>
              </w:rPr>
              <w:t>Rodbaston Campus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764ED684" w:rsidR="00D77FE0" w:rsidRPr="00D77FE0" w:rsidRDefault="006C3380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HR2526-116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47DA4633" w14:textId="1112061E" w:rsidR="00BA3F9F" w:rsidRDefault="00BA3F9F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hAnsi="Arial"/>
                <w:b/>
                <w:bCs/>
              </w:rPr>
              <w:t>Job Purpose:</w:t>
            </w:r>
            <w:r w:rsidR="00224006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To provide timely, accurate and insightful management accounting and business partnering to budget holders and the senior leadership team, supporting effective financial planning, control and decision-making across the College. The postholder will produce monthly management accounts and forecasts, </w:t>
            </w:r>
            <w:r w:rsidR="005656AA">
              <w:rPr>
                <w:rFonts w:ascii="Arial" w:hAnsi="Arial"/>
                <w:color w:val="000000"/>
              </w:rPr>
              <w:t xml:space="preserve">assist </w:t>
            </w:r>
            <w:r>
              <w:rPr>
                <w:rFonts w:ascii="Arial" w:hAnsi="Arial"/>
                <w:color w:val="000000"/>
              </w:rPr>
              <w:t>on budget setting and variance analysis for allocated areas, and help maintain robust financial controls and compliance requirements.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493D2898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 xml:space="preserve">1. Produce accurate monthly management accounts for allocated cost </w:t>
      </w:r>
      <w:proofErr w:type="spellStart"/>
      <w:r>
        <w:rPr>
          <w:rFonts w:ascii="Arial" w:hAnsi="Arial"/>
        </w:rPr>
        <w:t>centres</w:t>
      </w:r>
      <w:proofErr w:type="spellEnd"/>
      <w:r>
        <w:rPr>
          <w:rFonts w:ascii="Arial" w:hAnsi="Arial"/>
        </w:rPr>
        <w:t>, including accruals, prepayments, journals, reconciliations and variance analysis, with clear commentary on risks and opportunities.</w:t>
      </w:r>
    </w:p>
    <w:p w14:paraId="4D3EC61E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2. Act as a finance business partner to budget holders, providing advice, challenge and support to improve financial understanding, cost control and delivery of plans.</w:t>
      </w:r>
    </w:p>
    <w:p w14:paraId="753E3A3F" w14:textId="53D7A6B4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 xml:space="preserve">3. </w:t>
      </w:r>
      <w:r w:rsidR="00207E90">
        <w:rPr>
          <w:rFonts w:ascii="Arial" w:hAnsi="Arial"/>
        </w:rPr>
        <w:t xml:space="preserve">Assist in </w:t>
      </w:r>
      <w:r>
        <w:rPr>
          <w:rFonts w:ascii="Arial" w:hAnsi="Arial"/>
        </w:rPr>
        <w:t xml:space="preserve">annual budget setting and in-year reforecasting for allocated areas, ensuring assumptions are evidenced, aligned to </w:t>
      </w:r>
      <w:proofErr w:type="gramStart"/>
      <w:r>
        <w:rPr>
          <w:rFonts w:ascii="Arial" w:hAnsi="Arial"/>
        </w:rPr>
        <w:t>College</w:t>
      </w:r>
      <w:proofErr w:type="gramEnd"/>
      <w:r>
        <w:rPr>
          <w:rFonts w:ascii="Arial" w:hAnsi="Arial"/>
        </w:rPr>
        <w:t xml:space="preserve"> plans, and submitted to deadlines.</w:t>
      </w:r>
    </w:p>
    <w:p w14:paraId="4BCAD478" w14:textId="6D982A4E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4.</w:t>
      </w:r>
      <w:r w:rsidR="000054CD">
        <w:rPr>
          <w:rFonts w:ascii="Arial" w:hAnsi="Arial"/>
        </w:rPr>
        <w:t xml:space="preserve"> Assist in the </w:t>
      </w:r>
      <w:r w:rsidR="00152267">
        <w:rPr>
          <w:rFonts w:ascii="Arial" w:hAnsi="Arial"/>
        </w:rPr>
        <w:t xml:space="preserve">system </w:t>
      </w:r>
      <w:r w:rsidR="000054CD">
        <w:rPr>
          <w:rFonts w:ascii="Arial" w:hAnsi="Arial"/>
        </w:rPr>
        <w:t>administration of the Finance System, One Advanced Financials</w:t>
      </w:r>
      <w:r w:rsidR="00152267">
        <w:rPr>
          <w:rFonts w:ascii="Arial" w:hAnsi="Arial"/>
        </w:rPr>
        <w:t>, including development of reports for budget holders</w:t>
      </w:r>
      <w:r w:rsidR="00C404A6">
        <w:rPr>
          <w:rFonts w:ascii="Arial" w:hAnsi="Arial"/>
        </w:rPr>
        <w:t>.</w:t>
      </w:r>
    </w:p>
    <w:p w14:paraId="23FA7F90" w14:textId="6B2F78F4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5</w:t>
      </w:r>
      <w:r w:rsidR="000054CD">
        <w:rPr>
          <w:rFonts w:ascii="Arial" w:hAnsi="Arial"/>
        </w:rPr>
        <w:t>. P</w:t>
      </w:r>
      <w:r>
        <w:rPr>
          <w:rFonts w:ascii="Arial" w:hAnsi="Arial"/>
        </w:rPr>
        <w:t xml:space="preserve">rovide finance input </w:t>
      </w:r>
      <w:r w:rsidR="005656AA">
        <w:rPr>
          <w:rFonts w:ascii="Arial" w:hAnsi="Arial"/>
        </w:rPr>
        <w:t>for</w:t>
      </w:r>
      <w:r>
        <w:rPr>
          <w:rFonts w:ascii="Arial" w:hAnsi="Arial"/>
        </w:rPr>
        <w:t xml:space="preserve"> audits and compliance activity.</w:t>
      </w:r>
    </w:p>
    <w:p w14:paraId="7B4137F5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6. Contribute to continuous improvement of finance processes, reporting and systems, including developing templates/training for budget holders and improving data quality and controls.</w:t>
      </w:r>
    </w:p>
    <w:p w14:paraId="0AF72112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 </w:t>
      </w: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77777777" w:rsidR="00D77FE0" w:rsidRPr="001D12D4" w:rsidRDefault="00D77FE0" w:rsidP="00D77FE0">
      <w:pPr>
        <w:jc w:val="both"/>
        <w:rPr>
          <w:rFonts w:ascii="Arial" w:hAnsi="Arial"/>
          <w:b/>
          <w:highlight w:val="yellow"/>
        </w:rPr>
      </w:pPr>
      <w:r w:rsidRPr="001D12D4">
        <w:rPr>
          <w:rFonts w:ascii="Arial" w:hAnsi="Arial"/>
          <w:b/>
          <w:highlight w:val="yellow"/>
        </w:rPr>
        <w:t xml:space="preserve">Other Duties and </w:t>
      </w:r>
      <w:proofErr w:type="gramStart"/>
      <w:r w:rsidRPr="001D12D4">
        <w:rPr>
          <w:rFonts w:ascii="Arial" w:hAnsi="Arial"/>
          <w:b/>
          <w:highlight w:val="yellow"/>
        </w:rPr>
        <w:t>Responsibilities</w:t>
      </w:r>
      <w:r>
        <w:rPr>
          <w:rFonts w:ascii="Arial" w:hAnsi="Arial"/>
          <w:b/>
          <w:highlight w:val="yellow"/>
        </w:rPr>
        <w:t xml:space="preserve">  </w:t>
      </w:r>
      <w:r>
        <w:rPr>
          <w:rFonts w:ascii="Arial" w:hAnsi="Arial"/>
          <w:b/>
          <w:highlight w:val="yellow"/>
        </w:rPr>
        <w:tab/>
      </w:r>
      <w:proofErr w:type="gramEnd"/>
      <w:r>
        <w:rPr>
          <w:rFonts w:ascii="Arial" w:hAnsi="Arial"/>
          <w:b/>
          <w:highlight w:val="yellow"/>
        </w:rPr>
        <w:t>The yellow area is unlikely to change</w:t>
      </w:r>
    </w:p>
    <w:p w14:paraId="522EA51B" w14:textId="77777777" w:rsidR="00D77FE0" w:rsidRPr="001D12D4" w:rsidRDefault="00D77FE0" w:rsidP="00D77FE0">
      <w:pPr>
        <w:jc w:val="both"/>
        <w:rPr>
          <w:rFonts w:ascii="Arial" w:hAnsi="Arial"/>
          <w:b/>
          <w:highlight w:val="yellow"/>
        </w:rPr>
      </w:pPr>
    </w:p>
    <w:p w14:paraId="6280CEA1" w14:textId="77777777" w:rsidR="00D77FE0" w:rsidRPr="001D12D4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highlight w:val="yellow"/>
        </w:rPr>
      </w:pPr>
      <w:r w:rsidRPr="001D12D4">
        <w:rPr>
          <w:rFonts w:ascii="Arial" w:hAnsi="Arial"/>
          <w:bCs/>
          <w:highlight w:val="yellow"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1D12D4" w:rsidRDefault="00D77FE0" w:rsidP="00D77FE0">
      <w:pPr>
        <w:ind w:left="360"/>
        <w:rPr>
          <w:rFonts w:ascii="Arial" w:hAnsi="Arial"/>
          <w:highlight w:val="yellow"/>
        </w:rPr>
      </w:pPr>
    </w:p>
    <w:p w14:paraId="17E160E9" w14:textId="77777777" w:rsidR="00D77FE0" w:rsidRPr="001D12D4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highlight w:val="yellow"/>
        </w:rPr>
      </w:pPr>
      <w:r w:rsidRPr="001D12D4">
        <w:rPr>
          <w:rFonts w:ascii="Arial" w:hAnsi="Arial"/>
          <w:bCs/>
          <w:highlight w:val="yellow"/>
        </w:rPr>
        <w:t>To carry out any other duties as directed by your Line Manager.</w:t>
      </w: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546668BE" w14:textId="77777777" w:rsidR="00D77FE0" w:rsidRPr="001D12D4" w:rsidRDefault="00D77FE0" w:rsidP="00D77FE0">
      <w:pPr>
        <w:rPr>
          <w:rFonts w:ascii="Arial" w:hAnsi="Arial"/>
          <w:b/>
          <w:highlight w:val="yellow"/>
        </w:rPr>
      </w:pPr>
      <w:r w:rsidRPr="001D12D4">
        <w:rPr>
          <w:rFonts w:ascii="Arial" w:hAnsi="Arial"/>
          <w:b/>
          <w:highlight w:val="yellow"/>
        </w:rPr>
        <w:t>Safeguarding</w:t>
      </w:r>
    </w:p>
    <w:p w14:paraId="77CD15FD" w14:textId="77777777" w:rsidR="00D77FE0" w:rsidRPr="001D12D4" w:rsidRDefault="00D77FE0" w:rsidP="00D77FE0">
      <w:pPr>
        <w:rPr>
          <w:rFonts w:ascii="Arial" w:hAnsi="Arial"/>
          <w:b/>
          <w:highlight w:val="yellow"/>
        </w:rPr>
      </w:pPr>
    </w:p>
    <w:p w14:paraId="08E3FB48" w14:textId="77777777" w:rsidR="00BA3F9F" w:rsidRDefault="00BA3F9F">
      <w:pPr>
        <w:jc w:val="both"/>
        <w:rPr>
          <w:kern w:val="2"/>
          <w:lang w:eastAsia="en-GB"/>
          <w14:ligatures w14:val="standardContextual"/>
        </w:rPr>
      </w:pPr>
      <w:r>
        <w:rPr>
          <w:rFonts w:ascii="Arial" w:hAnsi="Arial"/>
          <w:b/>
          <w:bCs/>
          <w:shd w:val="clear" w:color="auto" w:fill="FFFF00"/>
        </w:rPr>
        <w:t xml:space="preserve">The College considers that the job holder for this role should have an </w:t>
      </w:r>
      <w:r>
        <w:rPr>
          <w:rFonts w:ascii="Arial" w:hAnsi="Arial"/>
          <w:b/>
          <w:bCs/>
          <w:color w:val="000000"/>
        </w:rPr>
        <w:t>Enhanced DBS</w:t>
      </w:r>
      <w:r>
        <w:rPr>
          <w:rFonts w:ascii="Arial" w:hAnsi="Arial"/>
          <w:b/>
          <w:bCs/>
          <w:shd w:val="clear" w:color="auto" w:fill="FFFF00"/>
        </w:rPr>
        <w:t xml:space="preserve"> disclosure.</w:t>
      </w:r>
    </w:p>
    <w:p w14:paraId="3C9E2868" w14:textId="05F8EF71" w:rsidR="00D77FE0" w:rsidRDefault="00D77FE0" w:rsidP="00D77FE0"/>
    <w:p w14:paraId="27B76C9C" w14:textId="77777777" w:rsidR="00D77FE0" w:rsidRPr="00D77FE0" w:rsidRDefault="00D77FE0" w:rsidP="00D77FE0">
      <w:pPr>
        <w:jc w:val="both"/>
        <w:rPr>
          <w:rFonts w:ascii="Arial" w:hAnsi="Arial"/>
          <w:b/>
        </w:rPr>
      </w:pPr>
      <w:r w:rsidRPr="00D77FE0">
        <w:rPr>
          <w:rFonts w:ascii="Arial" w:hAnsi="Arial"/>
          <w:b/>
        </w:rPr>
        <w:t xml:space="preserve">Please use the following headings to describe the </w:t>
      </w:r>
      <w:proofErr w:type="gramStart"/>
      <w:r w:rsidRPr="00D77FE0">
        <w:rPr>
          <w:rFonts w:ascii="Arial" w:hAnsi="Arial"/>
          <w:b/>
        </w:rPr>
        <w:t>detail</w:t>
      </w:r>
      <w:proofErr w:type="gramEnd"/>
      <w:r w:rsidRPr="00D77FE0">
        <w:rPr>
          <w:rFonts w:ascii="Arial" w:hAnsi="Arial"/>
          <w:b/>
        </w:rPr>
        <w:t xml:space="preserve"> of the duties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8"/>
        <w:gridCol w:w="5983"/>
      </w:tblGrid>
      <w:tr w:rsidR="00D77FE0" w:rsidRPr="00D77FE0" w14:paraId="4A0F94AD" w14:textId="77777777" w:rsidTr="00BA3F9F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DF1D" w14:textId="77777777" w:rsidR="00BA3F9F" w:rsidRDefault="00BA3F9F" w:rsidP="00BA3F9F">
            <w:pPr>
              <w:pStyle w:val="ListParagraph"/>
              <w:numPr>
                <w:ilvl w:val="0"/>
                <w:numId w:val="3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 clear monthly budget-holder reports and variance narratives, translating financial information for non-finance colleagues.</w:t>
            </w:r>
          </w:p>
          <w:p w14:paraId="1D892B43" w14:textId="502E64B4" w:rsidR="00BA3F9F" w:rsidRDefault="00BA3F9F" w:rsidP="00BA3F9F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2"/>
                <w:szCs w:val="22"/>
              </w:rPr>
              <w:t>Present management accounts commentary and key messages to the Director</w:t>
            </w:r>
            <w:r w:rsidR="009E60AB">
              <w:rPr>
                <w:rFonts w:ascii="Arial" w:hAnsi="Arial" w:cs="Arial"/>
                <w:sz w:val="22"/>
                <w:szCs w:val="22"/>
              </w:rPr>
              <w:t xml:space="preserve"> of Finance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01E4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LT as required.</w:t>
            </w:r>
          </w:p>
          <w:p w14:paraId="263B3FE9" w14:textId="324D6702" w:rsidR="00D77FE0" w:rsidRPr="00D77FE0" w:rsidRDefault="00BA3F9F" w:rsidP="00BA3F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Respond promptly and professionally to queries, explaining decisions and providing options and implications.</w:t>
            </w:r>
          </w:p>
        </w:tc>
      </w:tr>
      <w:tr w:rsidR="00D77FE0" w:rsidRPr="00D77FE0" w14:paraId="22B5BE21" w14:textId="77777777" w:rsidTr="00BA3F9F">
        <w:tc>
          <w:tcPr>
            <w:tcW w:w="2669" w:type="dxa"/>
          </w:tcPr>
          <w:p w14:paraId="52C7922E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5929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collaboratively within the Finance team to meet month-end, budget and audit deadlines.</w:t>
            </w:r>
          </w:p>
          <w:p w14:paraId="02743DB5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Support and coach colleagues (and any direct reports) to maintain strong controls and consistent ways of working.</w:t>
            </w:r>
          </w:p>
          <w:p w14:paraId="4D3FC6AD" w14:textId="40700AFE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a customer-focused, continuous improvement culture across finance and budget-holder teams.</w:t>
            </w:r>
          </w:p>
        </w:tc>
      </w:tr>
      <w:tr w:rsidR="00D77FE0" w:rsidRPr="00D77FE0" w14:paraId="4582BC96" w14:textId="77777777" w:rsidTr="00BA3F9F">
        <w:tc>
          <w:tcPr>
            <w:tcW w:w="2669" w:type="dxa"/>
          </w:tcPr>
          <w:p w14:paraId="314BC55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D4B2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 effective working relationships with curriculum and support directorates to improve financial planning and accountability.</w:t>
            </w:r>
          </w:p>
          <w:p w14:paraId="20FCB6A3" w14:textId="79FE19D4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Liaise with internal and external auditors</w:t>
            </w:r>
            <w:r w:rsidR="006B261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other stakeholders as required.</w:t>
            </w:r>
          </w:p>
          <w:p w14:paraId="42DD7949" w14:textId="19F75C5D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HR/Payroll and procurement colleagues to ensure accurate financial postings and timely information flow.</w:t>
            </w:r>
          </w:p>
        </w:tc>
      </w:tr>
      <w:tr w:rsidR="00D77FE0" w:rsidRPr="00D77FE0" w14:paraId="660740E5" w14:textId="77777777" w:rsidTr="00BA3F9F">
        <w:tc>
          <w:tcPr>
            <w:tcW w:w="2669" w:type="dxa"/>
          </w:tcPr>
          <w:p w14:paraId="4389A2E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656E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responsive, accurate finance service to internal customers, ensuring queries are resolved and actions are tracked.</w:t>
            </w:r>
          </w:p>
          <w:p w14:paraId="3ACBFA1A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Develop and maintain reporting tools/templates that meet the needs of budget holders and senior leaders.</w:t>
            </w:r>
          </w:p>
          <w:p w14:paraId="123A6A28" w14:textId="3E467E11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processes comply with financial regulations, delegated authorities and audit requirements.</w:t>
            </w:r>
          </w:p>
        </w:tc>
      </w:tr>
      <w:tr w:rsidR="00D77FE0" w:rsidRPr="00D77FE0" w14:paraId="21DEB284" w14:textId="77777777" w:rsidTr="00BA3F9F">
        <w:tc>
          <w:tcPr>
            <w:tcW w:w="2669" w:type="dxa"/>
          </w:tcPr>
          <w:p w14:paraId="3F516C28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6C0F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actions to address overspends/shortfalls based on evidence and analysis, escalating material issues promptly.</w:t>
            </w:r>
          </w:p>
          <w:p w14:paraId="72526489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Challenge assumptions and support decision-making by modelling options and explaining financial implications.</w:t>
            </w:r>
          </w:p>
          <w:p w14:paraId="31AF01A4" w14:textId="4E7FBF43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Operate within financial regulations and delegated authority, referring significant decisions to the Director</w:t>
            </w:r>
            <w:r w:rsidR="00601E48">
              <w:rPr>
                <w:rFonts w:ascii="Arial" w:hAnsi="Arial" w:cs="Arial"/>
                <w:sz w:val="22"/>
                <w:szCs w:val="22"/>
              </w:rPr>
              <w:t xml:space="preserve"> of Finance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D77FE0" w14:paraId="4BC3D728" w14:textId="77777777" w:rsidTr="00BA3F9F">
        <w:tc>
          <w:tcPr>
            <w:tcW w:w="2669" w:type="dxa"/>
          </w:tcPr>
          <w:p w14:paraId="777345C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5D56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manage the month-end timetable and budget cycle for allocated areas, coordinating inputs from budget holders.</w:t>
            </w:r>
          </w:p>
          <w:p w14:paraId="41E79BF6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Maintain schedules for key areas (e.g., accruals/prepayments, income recognition) and ensure reconciliations are completed to deadlines.</w:t>
            </w:r>
          </w:p>
          <w:p w14:paraId="1C4986C4" w14:textId="6D56FF9C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Prioritise workload effectively during peak periods (month-end, year-end, audit, budget setting).</w:t>
            </w:r>
          </w:p>
        </w:tc>
      </w:tr>
      <w:tr w:rsidR="00D77FE0" w:rsidRPr="00D77FE0" w14:paraId="145FEBD5" w14:textId="77777777" w:rsidTr="00BA3F9F">
        <w:tc>
          <w:tcPr>
            <w:tcW w:w="2669" w:type="dxa"/>
          </w:tcPr>
          <w:p w14:paraId="3321FE16" w14:textId="2D6055AA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Initiative &amp; Problem Solving – </w:t>
            </w:r>
            <w:r w:rsidR="008347A1" w:rsidRPr="00D77FE0">
              <w:rPr>
                <w:rFonts w:ascii="Arial" w:hAnsi="Arial" w:cs="Arial"/>
                <w:sz w:val="22"/>
                <w:szCs w:val="22"/>
              </w:rPr>
              <w:t>finding</w:t>
            </w:r>
            <w:r w:rsidRPr="00D77FE0">
              <w:rPr>
                <w:rFonts w:ascii="Arial" w:hAnsi="Arial" w:cs="Arial"/>
                <w:sz w:val="22"/>
                <w:szCs w:val="22"/>
              </w:rPr>
              <w:t xml:space="preserve"> actual/potential problems, considering/devising solutions, implementing.  Consider acting within given boundaries.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208E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control weaknesses, data issues or process gaps and propose practical improvements.</w:t>
            </w:r>
          </w:p>
          <w:p w14:paraId="2300D788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Investigate variances and anomalies, determining root cause and agreeing corrective actions with budget holders.</w:t>
            </w:r>
          </w:p>
          <w:p w14:paraId="3A1D62B1" w14:textId="72593E1E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system and reporting changes, including testing and documenting revised processes.</w:t>
            </w:r>
          </w:p>
        </w:tc>
      </w:tr>
      <w:tr w:rsidR="00D77FE0" w:rsidRPr="00D77FE0" w14:paraId="1D356794" w14:textId="77777777" w:rsidTr="00BA3F9F">
        <w:tc>
          <w:tcPr>
            <w:tcW w:w="2669" w:type="dxa"/>
          </w:tcPr>
          <w:p w14:paraId="3EE70174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4E3C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detailed analysis of income and expenditure trends, pay/non-pay pressures and commitments.</w:t>
            </w:r>
          </w:p>
          <w:p w14:paraId="32EF04F3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Develop financial models/scenarios to support planning and decision-making (e.g., staffing changes, curriculum delivery options).</w:t>
            </w:r>
          </w:p>
          <w:p w14:paraId="3F2F8606" w14:textId="169DBE1D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and interpret key KPIs for allocated areas and highlight emerging risks.</w:t>
            </w:r>
          </w:p>
        </w:tc>
      </w:tr>
      <w:tr w:rsidR="00D77FE0" w:rsidRPr="00D77FE0" w14:paraId="74A85842" w14:textId="77777777" w:rsidTr="00BA3F9F">
        <w:tc>
          <w:tcPr>
            <w:tcW w:w="2669" w:type="dxa"/>
          </w:tcPr>
          <w:p w14:paraId="24D3529D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B351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 use of display screen equipment and finance systems; high level of concentration required for analysis and reconciliations.</w:t>
            </w:r>
          </w:p>
          <w:p w14:paraId="5A150D34" w14:textId="1D4C1640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accurately to deadlines during peak reporting periods.</w:t>
            </w:r>
          </w:p>
        </w:tc>
      </w:tr>
      <w:tr w:rsidR="00D77FE0" w:rsidRPr="00D77FE0" w14:paraId="3B122966" w14:textId="77777777" w:rsidTr="00BA3F9F">
        <w:tc>
          <w:tcPr>
            <w:tcW w:w="2669" w:type="dxa"/>
          </w:tcPr>
          <w:p w14:paraId="794ECA0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AE12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Office-based/hybrid working environment (as agreed), with some requirement to travel between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sites for meetings.</w:t>
            </w:r>
          </w:p>
          <w:p w14:paraId="5EAA01C1" w14:textId="2DDFBA36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compliance with Health &amp; Safety requirements including safe DSE practice.</w:t>
            </w:r>
          </w:p>
        </w:tc>
      </w:tr>
      <w:tr w:rsidR="00D77FE0" w:rsidRPr="00D77FE0" w14:paraId="03957BCF" w14:textId="77777777" w:rsidTr="00BA3F9F">
        <w:trPr>
          <w:trHeight w:val="1335"/>
        </w:trPr>
        <w:tc>
          <w:tcPr>
            <w:tcW w:w="2669" w:type="dxa"/>
          </w:tcPr>
          <w:p w14:paraId="42CAF13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738D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in a way that supports a positive culture and contributes to student experience indirectly through strong financial stewardship.</w:t>
            </w:r>
          </w:p>
          <w:p w14:paraId="7E93B50C" w14:textId="4D20B76C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 appropriate professional boundaries and follow safeguarding procedures, escalating concerns in line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policy.</w:t>
            </w:r>
          </w:p>
        </w:tc>
      </w:tr>
      <w:tr w:rsidR="00D77FE0" w:rsidRPr="00D77FE0" w14:paraId="7B481323" w14:textId="77777777" w:rsidTr="00BA3F9F">
        <w:tc>
          <w:tcPr>
            <w:tcW w:w="2669" w:type="dxa"/>
          </w:tcPr>
          <w:p w14:paraId="18BB5DCA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D7E8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development of colleagues through sharing knowledge, standardising templates and documenting processes.</w:t>
            </w:r>
          </w:p>
          <w:p w14:paraId="6709BA97" w14:textId="4D0CBBAB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informal coaching/training to budget holders to improve financial capability and confidence.</w:t>
            </w:r>
          </w:p>
        </w:tc>
      </w:tr>
      <w:tr w:rsidR="00D77FE0" w:rsidRPr="00D77FE0" w14:paraId="72D97C83" w14:textId="77777777" w:rsidTr="00BA3F9F">
        <w:tc>
          <w:tcPr>
            <w:tcW w:w="2669" w:type="dxa"/>
          </w:tcPr>
          <w:p w14:paraId="17130F37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10C3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curriculum and support teams by providing timely financial information that enables effective planning and delivery.</w:t>
            </w:r>
          </w:p>
          <w:p w14:paraId="513B813A" w14:textId="60D6DB1C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cross-college projects where financial input supports improved outcomes and value for money.</w:t>
            </w:r>
          </w:p>
        </w:tc>
      </w:tr>
      <w:tr w:rsidR="00D77FE0" w:rsidRPr="00D77FE0" w14:paraId="164BF05E" w14:textId="77777777" w:rsidTr="00BA3F9F">
        <w:tc>
          <w:tcPr>
            <w:tcW w:w="2669" w:type="dxa"/>
          </w:tcPr>
          <w:p w14:paraId="0E6421C5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9723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working knowledge of management accounting, budgeting, forecasting, and month-end processes.</w:t>
            </w:r>
          </w:p>
          <w:p w14:paraId="1405E5B2" w14:textId="77777777" w:rsidR="00BA3F9F" w:rsidRDefault="00BA3F9F" w:rsidP="00BA3F9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Understanding of internal controls, reconciliation discipline and audit requirements within a public/education context.</w:t>
            </w:r>
          </w:p>
          <w:p w14:paraId="3270391E" w14:textId="4149982F" w:rsidR="00D77FE0" w:rsidRPr="00D77FE0" w:rsidRDefault="00BA3F9F" w:rsidP="00BA3F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IT literacy including advanced Excel and experience of finance systems/reporting tools.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77777777" w:rsidR="00D77FE0" w:rsidRPr="00D77FE0" w:rsidRDefault="00D77FE0" w:rsidP="00D77FE0">
      <w:pPr>
        <w:rPr>
          <w:rFonts w:ascii="Arial" w:hAnsi="Arial"/>
        </w:rPr>
      </w:pPr>
    </w:p>
    <w:p w14:paraId="3DA43FB8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 </w:t>
      </w: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7F402719" w14:textId="05A123DE" w:rsidR="001A5E32" w:rsidRPr="00781B61" w:rsidRDefault="001A5E32" w:rsidP="00BA3F9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 w:rsidRPr="00781B61">
              <w:rPr>
                <w:rFonts w:ascii="Arial" w:hAnsi="Arial" w:cs="Arial"/>
                <w:sz w:val="22"/>
                <w:szCs w:val="22"/>
              </w:rPr>
              <w:t>GCSE grade 4 in Maths and English or equivalent</w:t>
            </w:r>
          </w:p>
          <w:p w14:paraId="4548C213" w14:textId="30E8860A" w:rsidR="00D77FE0" w:rsidRPr="00F84F26" w:rsidRDefault="00F72524" w:rsidP="00F84F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Fully qualified accountant (CCAB) accountant.</w:t>
            </w:r>
          </w:p>
        </w:tc>
        <w:tc>
          <w:tcPr>
            <w:tcW w:w="709" w:type="dxa"/>
          </w:tcPr>
          <w:p w14:paraId="14330ADB" w14:textId="77777777" w:rsidR="00D77FE0" w:rsidRDefault="004D560B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34A26D3" w14:textId="0125354D" w:rsidR="00EA1504" w:rsidRPr="00D77FE0" w:rsidRDefault="00781B61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735F19E3" w14:textId="77777777" w:rsidR="00D77FE0" w:rsidRDefault="004D560B" w:rsidP="00DA29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  <w:p w14:paraId="1EC030EA" w14:textId="227103A4" w:rsidR="00781B61" w:rsidRPr="00D77FE0" w:rsidRDefault="00781B61" w:rsidP="00DA29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60C3E040" w14:textId="77777777" w:rsidR="00D77FE0" w:rsidRPr="00D77FE0" w:rsidRDefault="00D77FE0" w:rsidP="004109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7EF1AF" w14:textId="6A7B6CC0" w:rsidR="00D77FE0" w:rsidRPr="00D77FE0" w:rsidRDefault="004D560B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1C07FFDB" w:rsidR="00D77FE0" w:rsidRPr="00D77FE0" w:rsidRDefault="004D560B" w:rsidP="00DA29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567" w:type="dxa"/>
          </w:tcPr>
          <w:p w14:paraId="6B93A15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00DA2900">
        <w:tc>
          <w:tcPr>
            <w:tcW w:w="7366" w:type="dxa"/>
          </w:tcPr>
          <w:p w14:paraId="2E579750" w14:textId="1B737197" w:rsidR="00BA3F9F" w:rsidRPr="00781B61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Recent experience producing management accounts, </w:t>
            </w:r>
            <w:r w:rsidRPr="00781B61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ED5F6C" w:rsidRPr="00781B61">
              <w:rPr>
                <w:rFonts w:ascii="Arial" w:hAnsi="Arial" w:cs="Arial"/>
                <w:sz w:val="22"/>
                <w:szCs w:val="22"/>
              </w:rPr>
              <w:t xml:space="preserve">cost allocations, </w:t>
            </w:r>
            <w:r w:rsidRPr="00781B61">
              <w:rPr>
                <w:rFonts w:ascii="Arial" w:hAnsi="Arial" w:cs="Arial"/>
                <w:sz w:val="22"/>
                <w:szCs w:val="22"/>
              </w:rPr>
              <w:t>accruals, prepayments, journals and reconciliations.</w:t>
            </w:r>
          </w:p>
          <w:p w14:paraId="46A0055C" w14:textId="3E03ECFC" w:rsidR="00D77FE0" w:rsidRPr="00D77FE0" w:rsidRDefault="00511542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a modern finance system</w:t>
            </w:r>
          </w:p>
        </w:tc>
        <w:tc>
          <w:tcPr>
            <w:tcW w:w="709" w:type="dxa"/>
          </w:tcPr>
          <w:p w14:paraId="03FA7EFB" w14:textId="19800167" w:rsidR="00D77FE0" w:rsidRPr="00D77FE0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3A172D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4D5C7A6" w14:textId="77777777" w:rsidTr="00DA2900">
        <w:tc>
          <w:tcPr>
            <w:tcW w:w="7366" w:type="dxa"/>
          </w:tcPr>
          <w:p w14:paraId="75DF9020" w14:textId="77777777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budgeting, forecasting and variance analysis skills, with ability to explain financial information to non-finance colleagues.</w:t>
            </w:r>
          </w:p>
          <w:p w14:paraId="4A4C7C2A" w14:textId="77777777" w:rsidR="00D77FE0" w:rsidRPr="00D77FE0" w:rsidRDefault="00D77FE0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442AA6" w14:textId="49DC9016" w:rsidR="00D77FE0" w:rsidRPr="00D77FE0" w:rsidRDefault="00AF5149" w:rsidP="00106C9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92528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5ED68A88" w14:textId="77777777" w:rsidTr="00DA2900">
        <w:tc>
          <w:tcPr>
            <w:tcW w:w="7366" w:type="dxa"/>
          </w:tcPr>
          <w:p w14:paraId="7859195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00DA2900">
        <w:tc>
          <w:tcPr>
            <w:tcW w:w="7366" w:type="dxa"/>
          </w:tcPr>
          <w:p w14:paraId="16992590" w14:textId="71A069B1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education/public sector finance (e.g., FE</w:t>
            </w:r>
            <w:r w:rsidR="00584436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678D74FF" w14:textId="28190531" w:rsidR="00D77FE0" w:rsidRPr="00D77FE0" w:rsidRDefault="00A028CF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OneAdvanced Financials</w:t>
            </w:r>
          </w:p>
        </w:tc>
        <w:tc>
          <w:tcPr>
            <w:tcW w:w="709" w:type="dxa"/>
          </w:tcPr>
          <w:p w14:paraId="38CE4290" w14:textId="43355FE3" w:rsidR="00D77FE0" w:rsidRPr="00D77FE0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BDC65AD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00DA2900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00DA2900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00DA2900">
        <w:tc>
          <w:tcPr>
            <w:tcW w:w="7366" w:type="dxa"/>
          </w:tcPr>
          <w:p w14:paraId="013627FC" w14:textId="77777777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  <w:kern w:val="2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levels of integrity, discretion and professionalism, with a commitment to equality, diversity and inclusion.</w:t>
            </w:r>
          </w:p>
          <w:p w14:paraId="15A89344" w14:textId="77777777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attention to detail and a commitment to producing accurate work to deadlines.</w:t>
            </w:r>
          </w:p>
          <w:p w14:paraId="7F264B54" w14:textId="77777777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Confident, constructive communicator who can challenge appropriately and build effective relationships.</w:t>
            </w:r>
          </w:p>
          <w:p w14:paraId="7B24C09F" w14:textId="77777777" w:rsidR="00BA3F9F" w:rsidRDefault="00BA3F9F" w:rsidP="00BA3F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Proactive and adaptable, able to manage competing priorities and contribute to continuous improvement.</w:t>
            </w:r>
          </w:p>
          <w:p w14:paraId="2D5890D7" w14:textId="77777777" w:rsidR="00D77FE0" w:rsidRPr="00D77FE0" w:rsidRDefault="00D77FE0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B95090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376BC9BA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5547098" w14:textId="56A67B1D" w:rsidR="00AF5149" w:rsidRPr="00D77FE0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311C1CE" w14:textId="078D24A4" w:rsidR="00D77FE0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C7DA5C8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</w:p>
          <w:p w14:paraId="76F1D003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</w:p>
          <w:p w14:paraId="09761A9E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</w:p>
          <w:p w14:paraId="60F0DFCC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</w:p>
          <w:p w14:paraId="38B59EB9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B8CC229" w14:textId="77777777" w:rsidR="00AF5149" w:rsidRDefault="00AF5149" w:rsidP="00DA2900">
            <w:pPr>
              <w:jc w:val="center"/>
              <w:rPr>
                <w:rFonts w:ascii="Arial" w:hAnsi="Arial"/>
              </w:rPr>
            </w:pPr>
          </w:p>
          <w:p w14:paraId="6370273F" w14:textId="62018E16" w:rsidR="00AF5149" w:rsidRPr="00D77FE0" w:rsidRDefault="00AF514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609E864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00DA2900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00DA2900">
        <w:tc>
          <w:tcPr>
            <w:tcW w:w="7366" w:type="dxa"/>
          </w:tcPr>
          <w:p w14:paraId="20CC920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2C8644A3" w14:textId="77777777" w:rsidTr="00DA2900">
        <w:tc>
          <w:tcPr>
            <w:tcW w:w="7366" w:type="dxa"/>
          </w:tcPr>
          <w:p w14:paraId="1431E2A3" w14:textId="13DEBCAA" w:rsidR="00D77FE0" w:rsidRPr="00D77FE0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7FE0">
              <w:rPr>
                <w:rFonts w:ascii="Arial" w:hAnsi="Arial" w:cs="Arial"/>
                <w:sz w:val="22"/>
                <w:szCs w:val="22"/>
                <w:highlight w:val="yellow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00DA2900">
        <w:tc>
          <w:tcPr>
            <w:tcW w:w="7366" w:type="dxa"/>
          </w:tcPr>
          <w:p w14:paraId="3603DA63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  <w:highlight w:val="yellow"/>
              </w:rPr>
            </w:pPr>
            <w:r w:rsidRPr="00D77FE0">
              <w:rPr>
                <w:rFonts w:ascii="Arial" w:hAnsi="Arial"/>
                <w:b/>
                <w:highlight w:val="yellow"/>
              </w:rPr>
              <w:t>Safety Critical Role</w:t>
            </w:r>
          </w:p>
          <w:p w14:paraId="4CDDD225" w14:textId="50AC2C7D" w:rsidR="00D77FE0" w:rsidRPr="00D77FE0" w:rsidRDefault="00D77FE0" w:rsidP="00DA2900">
            <w:pPr>
              <w:jc w:val="both"/>
              <w:rPr>
                <w:rFonts w:ascii="Arial" w:hAnsi="Arial"/>
                <w:b/>
                <w:highlight w:val="yellow"/>
              </w:rPr>
            </w:pPr>
            <w:r w:rsidRPr="00D77FE0">
              <w:rPr>
                <w:rFonts w:ascii="Arial" w:hAnsi="Arial"/>
                <w:b/>
                <w:highlight w:val="yellow"/>
              </w:rPr>
              <w:t xml:space="preserve">Able to travel between sites </w:t>
            </w:r>
            <w:r w:rsidR="008A4C6F">
              <w:rPr>
                <w:rFonts w:ascii="Arial" w:hAnsi="Arial"/>
                <w:b/>
                <w:highlight w:val="yellow"/>
              </w:rPr>
              <w:t xml:space="preserve">in a </w:t>
            </w:r>
            <w:r w:rsidRPr="00D77FE0">
              <w:rPr>
                <w:rFonts w:ascii="Arial" w:hAnsi="Arial"/>
                <w:b/>
                <w:highlight w:val="yellow"/>
              </w:rPr>
              <w:t>timely</w:t>
            </w:r>
            <w:r w:rsidR="008A4C6F">
              <w:rPr>
                <w:rFonts w:ascii="Arial" w:hAnsi="Arial"/>
                <w:b/>
                <w:highlight w:val="yellow"/>
              </w:rPr>
              <w:t xml:space="preserve"> manner</w:t>
            </w:r>
          </w:p>
        </w:tc>
        <w:tc>
          <w:tcPr>
            <w:tcW w:w="709" w:type="dxa"/>
          </w:tcPr>
          <w:p w14:paraId="74D3A889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3E24A00" w14:textId="77777777" w:rsidR="00BA3F9F" w:rsidRDefault="00BA3F9F">
      <w:pPr>
        <w:rPr>
          <w:kern w:val="2"/>
          <w:lang w:eastAsia="en-GB"/>
          <w14:ligatures w14:val="standardContextual"/>
        </w:rPr>
      </w:pPr>
      <w:r>
        <w:rPr>
          <w:rFonts w:ascii="Arial" w:hAnsi="Arial"/>
        </w:rPr>
        <w:t> </w:t>
      </w:r>
    </w:p>
    <w:p w14:paraId="7A6B50E2" w14:textId="78C8A878" w:rsidR="002A6523" w:rsidRDefault="002A6523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Job Advert</w:t>
      </w:r>
    </w:p>
    <w:sectPr w:rsidR="002A6523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FFED" w14:textId="77777777" w:rsidR="001868CB" w:rsidRDefault="001868CB" w:rsidP="00D77FE0">
      <w:r>
        <w:separator/>
      </w:r>
    </w:p>
  </w:endnote>
  <w:endnote w:type="continuationSeparator" w:id="0">
    <w:p w14:paraId="783D54C1" w14:textId="77777777" w:rsidR="001868CB" w:rsidRDefault="001868CB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0D6808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E1F3" w14:textId="77777777" w:rsidR="001868CB" w:rsidRDefault="001868CB" w:rsidP="00D77FE0">
      <w:r>
        <w:separator/>
      </w:r>
    </w:p>
  </w:footnote>
  <w:footnote w:type="continuationSeparator" w:id="0">
    <w:p w14:paraId="1F6E2D3E" w14:textId="77777777" w:rsidR="001868CB" w:rsidRDefault="001868CB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0AD5B9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14152">
      <w:rPr>
        <w:noProof/>
      </w:rPr>
      <w:drawing>
        <wp:inline distT="0" distB="0" distL="0" distR="0" wp14:anchorId="559FA68A" wp14:editId="68C4F18B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FC3"/>
    <w:multiLevelType w:val="multilevel"/>
    <w:tmpl w:val="01A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7B8"/>
    <w:multiLevelType w:val="multilevel"/>
    <w:tmpl w:val="5E4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0CB4"/>
    <w:multiLevelType w:val="multilevel"/>
    <w:tmpl w:val="EC2A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6FAA"/>
    <w:multiLevelType w:val="multilevel"/>
    <w:tmpl w:val="13F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73E0A"/>
    <w:multiLevelType w:val="multilevel"/>
    <w:tmpl w:val="7C4A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A4A2F"/>
    <w:multiLevelType w:val="multilevel"/>
    <w:tmpl w:val="5A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6423C"/>
    <w:multiLevelType w:val="multilevel"/>
    <w:tmpl w:val="708C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DF6"/>
    <w:multiLevelType w:val="multilevel"/>
    <w:tmpl w:val="CA8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F349E"/>
    <w:multiLevelType w:val="multilevel"/>
    <w:tmpl w:val="B49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072CB"/>
    <w:multiLevelType w:val="multilevel"/>
    <w:tmpl w:val="708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C0B5F"/>
    <w:multiLevelType w:val="multilevel"/>
    <w:tmpl w:val="DB5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D2DE8"/>
    <w:multiLevelType w:val="multilevel"/>
    <w:tmpl w:val="C46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9376C"/>
    <w:multiLevelType w:val="multilevel"/>
    <w:tmpl w:val="B26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0B1ED6"/>
    <w:multiLevelType w:val="multilevel"/>
    <w:tmpl w:val="5CD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53E"/>
    <w:multiLevelType w:val="multilevel"/>
    <w:tmpl w:val="8480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2129C"/>
    <w:multiLevelType w:val="multilevel"/>
    <w:tmpl w:val="507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653A7"/>
    <w:multiLevelType w:val="multilevel"/>
    <w:tmpl w:val="DCB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65A0D"/>
    <w:multiLevelType w:val="multilevel"/>
    <w:tmpl w:val="F770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263A3"/>
    <w:multiLevelType w:val="multilevel"/>
    <w:tmpl w:val="517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E634E"/>
    <w:multiLevelType w:val="multilevel"/>
    <w:tmpl w:val="DB0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35F"/>
    <w:multiLevelType w:val="multilevel"/>
    <w:tmpl w:val="0A52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05A1C"/>
    <w:multiLevelType w:val="multilevel"/>
    <w:tmpl w:val="551A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A616D"/>
    <w:multiLevelType w:val="multilevel"/>
    <w:tmpl w:val="CDE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23E15"/>
    <w:multiLevelType w:val="multilevel"/>
    <w:tmpl w:val="B2E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0767B5"/>
    <w:multiLevelType w:val="multilevel"/>
    <w:tmpl w:val="A04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C0924"/>
    <w:multiLevelType w:val="multilevel"/>
    <w:tmpl w:val="A5F6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D2304D"/>
    <w:multiLevelType w:val="multilevel"/>
    <w:tmpl w:val="8D3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267122">
    <w:abstractNumId w:val="7"/>
  </w:num>
  <w:num w:numId="2" w16cid:durableId="321936651">
    <w:abstractNumId w:val="25"/>
  </w:num>
  <w:num w:numId="3" w16cid:durableId="761685550">
    <w:abstractNumId w:val="15"/>
  </w:num>
  <w:num w:numId="4" w16cid:durableId="1841845768">
    <w:abstractNumId w:val="14"/>
  </w:num>
  <w:num w:numId="5" w16cid:durableId="1906061790">
    <w:abstractNumId w:val="31"/>
  </w:num>
  <w:num w:numId="6" w16cid:durableId="1028290479">
    <w:abstractNumId w:val="28"/>
  </w:num>
  <w:num w:numId="7" w16cid:durableId="682124814">
    <w:abstractNumId w:val="18"/>
  </w:num>
  <w:num w:numId="8" w16cid:durableId="161547896">
    <w:abstractNumId w:val="12"/>
  </w:num>
  <w:num w:numId="9" w16cid:durableId="1806697788">
    <w:abstractNumId w:val="4"/>
  </w:num>
  <w:num w:numId="10" w16cid:durableId="1933854552">
    <w:abstractNumId w:val="23"/>
  </w:num>
  <w:num w:numId="11" w16cid:durableId="218129015">
    <w:abstractNumId w:val="27"/>
  </w:num>
  <w:num w:numId="12" w16cid:durableId="1053388968">
    <w:abstractNumId w:val="6"/>
  </w:num>
  <w:num w:numId="13" w16cid:durableId="2124881701">
    <w:abstractNumId w:val="0"/>
  </w:num>
  <w:num w:numId="14" w16cid:durableId="593514291">
    <w:abstractNumId w:val="8"/>
  </w:num>
  <w:num w:numId="15" w16cid:durableId="1662387153">
    <w:abstractNumId w:val="22"/>
  </w:num>
  <w:num w:numId="16" w16cid:durableId="352154822">
    <w:abstractNumId w:val="20"/>
  </w:num>
  <w:num w:numId="17" w16cid:durableId="1333069921">
    <w:abstractNumId w:val="16"/>
  </w:num>
  <w:num w:numId="18" w16cid:durableId="1609120832">
    <w:abstractNumId w:val="5"/>
  </w:num>
  <w:num w:numId="19" w16cid:durableId="658920684">
    <w:abstractNumId w:val="3"/>
  </w:num>
  <w:num w:numId="20" w16cid:durableId="2124106846">
    <w:abstractNumId w:val="17"/>
  </w:num>
  <w:num w:numId="21" w16cid:durableId="1863012839">
    <w:abstractNumId w:val="29"/>
  </w:num>
  <w:num w:numId="22" w16cid:durableId="1121457284">
    <w:abstractNumId w:val="2"/>
  </w:num>
  <w:num w:numId="23" w16cid:durableId="715929747">
    <w:abstractNumId w:val="30"/>
  </w:num>
  <w:num w:numId="24" w16cid:durableId="216013670">
    <w:abstractNumId w:val="21"/>
  </w:num>
  <w:num w:numId="25" w16cid:durableId="1870021659">
    <w:abstractNumId w:val="10"/>
  </w:num>
  <w:num w:numId="26" w16cid:durableId="1910991964">
    <w:abstractNumId w:val="26"/>
  </w:num>
  <w:num w:numId="27" w16cid:durableId="1253317295">
    <w:abstractNumId w:val="11"/>
  </w:num>
  <w:num w:numId="28" w16cid:durableId="1785147411">
    <w:abstractNumId w:val="1"/>
  </w:num>
  <w:num w:numId="29" w16cid:durableId="391730919">
    <w:abstractNumId w:val="9"/>
  </w:num>
  <w:num w:numId="30" w16cid:durableId="1345786414">
    <w:abstractNumId w:val="24"/>
  </w:num>
  <w:num w:numId="31" w16cid:durableId="539586522">
    <w:abstractNumId w:val="19"/>
  </w:num>
  <w:num w:numId="32" w16cid:durableId="1362853858">
    <w:abstractNumId w:val="32"/>
  </w:num>
  <w:num w:numId="33" w16cid:durableId="1436710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54CD"/>
    <w:rsid w:val="00011F43"/>
    <w:rsid w:val="00012A2A"/>
    <w:rsid w:val="00014152"/>
    <w:rsid w:val="000C118B"/>
    <w:rsid w:val="00106C9E"/>
    <w:rsid w:val="0012313F"/>
    <w:rsid w:val="00126565"/>
    <w:rsid w:val="00137214"/>
    <w:rsid w:val="00140F2C"/>
    <w:rsid w:val="00152267"/>
    <w:rsid w:val="001661C4"/>
    <w:rsid w:val="001736CC"/>
    <w:rsid w:val="001868CB"/>
    <w:rsid w:val="001A5E32"/>
    <w:rsid w:val="001F62DA"/>
    <w:rsid w:val="00207E90"/>
    <w:rsid w:val="00224006"/>
    <w:rsid w:val="002601ED"/>
    <w:rsid w:val="00285BC6"/>
    <w:rsid w:val="002A6523"/>
    <w:rsid w:val="00334037"/>
    <w:rsid w:val="00335784"/>
    <w:rsid w:val="00340C13"/>
    <w:rsid w:val="003734C2"/>
    <w:rsid w:val="003F4A64"/>
    <w:rsid w:val="004109A6"/>
    <w:rsid w:val="00426E24"/>
    <w:rsid w:val="0044544C"/>
    <w:rsid w:val="00461F99"/>
    <w:rsid w:val="004D560B"/>
    <w:rsid w:val="00500CBB"/>
    <w:rsid w:val="00511542"/>
    <w:rsid w:val="00542543"/>
    <w:rsid w:val="005656AA"/>
    <w:rsid w:val="00584436"/>
    <w:rsid w:val="005B2063"/>
    <w:rsid w:val="00601E48"/>
    <w:rsid w:val="00637AFD"/>
    <w:rsid w:val="006B261F"/>
    <w:rsid w:val="006C3380"/>
    <w:rsid w:val="006D66E1"/>
    <w:rsid w:val="0075487E"/>
    <w:rsid w:val="00760BAF"/>
    <w:rsid w:val="00781B61"/>
    <w:rsid w:val="007B41CD"/>
    <w:rsid w:val="007C33D5"/>
    <w:rsid w:val="00806C1E"/>
    <w:rsid w:val="008347A1"/>
    <w:rsid w:val="00866FCC"/>
    <w:rsid w:val="0088475F"/>
    <w:rsid w:val="0089331D"/>
    <w:rsid w:val="008A4C6F"/>
    <w:rsid w:val="008B13E5"/>
    <w:rsid w:val="00905E75"/>
    <w:rsid w:val="009E60AB"/>
    <w:rsid w:val="00A028CF"/>
    <w:rsid w:val="00A33DE8"/>
    <w:rsid w:val="00AE171A"/>
    <w:rsid w:val="00AF41D8"/>
    <w:rsid w:val="00AF5149"/>
    <w:rsid w:val="00B04509"/>
    <w:rsid w:val="00B356A2"/>
    <w:rsid w:val="00B35950"/>
    <w:rsid w:val="00B359E9"/>
    <w:rsid w:val="00BA3F9F"/>
    <w:rsid w:val="00BB3626"/>
    <w:rsid w:val="00BC76FB"/>
    <w:rsid w:val="00C15306"/>
    <w:rsid w:val="00C404A6"/>
    <w:rsid w:val="00C82772"/>
    <w:rsid w:val="00D5559A"/>
    <w:rsid w:val="00D77FE0"/>
    <w:rsid w:val="00D81394"/>
    <w:rsid w:val="00DD6006"/>
    <w:rsid w:val="00DD739C"/>
    <w:rsid w:val="00E21FB7"/>
    <w:rsid w:val="00E302D2"/>
    <w:rsid w:val="00EA1504"/>
    <w:rsid w:val="00ED5F6C"/>
    <w:rsid w:val="00F21BC6"/>
    <w:rsid w:val="00F23D81"/>
    <w:rsid w:val="00F72524"/>
    <w:rsid w:val="00F8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A6523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val="en-GB" w:eastAsia="en-GB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2A6523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kern w:val="2"/>
      <w:sz w:val="36"/>
      <w:szCs w:val="36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6523"/>
    <w:rPr>
      <w:rFonts w:ascii="Times New Roman" w:hAnsi="Times New Roman" w:cs="Times New Roman"/>
      <w:b/>
      <w:bCs/>
      <w:kern w:val="36"/>
      <w:sz w:val="48"/>
      <w:szCs w:val="48"/>
      <w:lang w:eastAsia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A6523"/>
    <w:rPr>
      <w:rFonts w:ascii="Times New Roman" w:hAnsi="Times New Roman" w:cs="Times New Roman"/>
      <w:b/>
      <w:bCs/>
      <w:kern w:val="2"/>
      <w:sz w:val="36"/>
      <w:szCs w:val="36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47E5A4-98AF-4F74-BAE7-9DB65531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F8C1D-6AF0-42B4-9240-301448D2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6003D-B142-4C87-985D-8784F1135DAB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2026-06-01T08:54:00Z</dcterms:created>
  <dcterms:modified xsi:type="dcterms:W3CDTF">2026-06-01T08:54:00Z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2022-09-07T13:08:13Z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2dd44946-1736-497f-8307-b8e31eaef5a5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