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29DD" w14:textId="51D4397A" w:rsidR="00A274B8" w:rsidRDefault="00A274B8" w:rsidP="00A274B8">
      <w:pPr>
        <w:spacing w:after="0"/>
        <w:rPr>
          <w:rFonts w:ascii="Calibri" w:hAnsi="Calibri" w:cs="Calibri"/>
          <w:sz w:val="40"/>
          <w:szCs w:val="40"/>
        </w:rPr>
      </w:pPr>
      <w:r>
        <w:rPr>
          <w:noProof/>
        </w:rPr>
        <w:drawing>
          <wp:anchor distT="0" distB="0" distL="114300" distR="114300" simplePos="0" relativeHeight="251658240" behindDoc="0" locked="0" layoutInCell="1" allowOverlap="1" wp14:anchorId="26E38CE5" wp14:editId="419AD23D">
            <wp:simplePos x="0" y="0"/>
            <wp:positionH relativeFrom="column">
              <wp:posOffset>-375920</wp:posOffset>
            </wp:positionH>
            <wp:positionV relativeFrom="paragraph">
              <wp:posOffset>-266065</wp:posOffset>
            </wp:positionV>
            <wp:extent cx="2519680" cy="791845"/>
            <wp:effectExtent l="0" t="0" r="0" b="8255"/>
            <wp:wrapNone/>
            <wp:docPr id="3" name="Picture 1" descr="C:\Users\Sarah Hillon\AppData\Local\Microsoft\Windows\INetCache\Content.Outlook\CSSYISU5\St Edward's School - Letter Header -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arah Hillon\AppData\Local\Microsoft\Windows\INetCache\Content.Outlook\CSSYISU5\St Edward's School - Letter Header - Black.png"/>
                    <pic:cNvPicPr>
                      <a:picLocks noChangeAspect="1"/>
                    </pic:cNvPicPr>
                  </pic:nvPicPr>
                  <pic:blipFill rotWithShape="1">
                    <a:blip r:embed="rId8" cstate="print">
                      <a:extLst>
                        <a:ext uri="{28A0092B-C50C-407E-A947-70E740481C1C}">
                          <a14:useLocalDpi xmlns:a14="http://schemas.microsoft.com/office/drawing/2010/main" val="0"/>
                        </a:ext>
                      </a:extLst>
                    </a:blip>
                    <a:srcRect r="17422" b="45241"/>
                    <a:stretch/>
                  </pic:blipFill>
                  <pic:spPr bwMode="auto">
                    <a:xfrm>
                      <a:off x="0" y="0"/>
                      <a:ext cx="2519680" cy="791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BD0E09" w14:textId="31373582" w:rsidR="00FD7217" w:rsidRPr="004C2C27" w:rsidRDefault="00902E0F" w:rsidP="00A274B8">
      <w:pPr>
        <w:pBdr>
          <w:bottom w:val="single" w:sz="4" w:space="1" w:color="auto"/>
        </w:pBdr>
        <w:spacing w:after="0"/>
        <w:jc w:val="center"/>
        <w:rPr>
          <w:rFonts w:ascii="Calibri" w:hAnsi="Calibri" w:cs="Calibri"/>
          <w:sz w:val="40"/>
          <w:szCs w:val="40"/>
        </w:rPr>
      </w:pPr>
      <w:r w:rsidRPr="004C2C27">
        <w:rPr>
          <w:rFonts w:ascii="Calibri" w:hAnsi="Calibri" w:cs="Calibri"/>
          <w:sz w:val="40"/>
          <w:szCs w:val="40"/>
        </w:rPr>
        <w:t>Teaching</w:t>
      </w:r>
      <w:r w:rsidR="00900407" w:rsidRPr="004C2C27">
        <w:rPr>
          <w:rFonts w:ascii="Calibri" w:hAnsi="Calibri" w:cs="Calibri"/>
          <w:sz w:val="40"/>
          <w:szCs w:val="40"/>
        </w:rPr>
        <w:t xml:space="preserve"> Assistant</w:t>
      </w:r>
      <w:r w:rsidR="00FD7217" w:rsidRPr="004C2C27">
        <w:rPr>
          <w:rFonts w:ascii="Calibri" w:hAnsi="Calibri" w:cs="Calibri"/>
          <w:sz w:val="40"/>
          <w:szCs w:val="40"/>
        </w:rPr>
        <w:t xml:space="preserve"> – </w:t>
      </w:r>
      <w:r w:rsidR="00517964" w:rsidRPr="00D4503D">
        <w:rPr>
          <w:rFonts w:ascii="Calibri" w:hAnsi="Calibri" w:cs="Calibri"/>
          <w:b/>
          <w:bCs/>
          <w:sz w:val="40"/>
          <w:szCs w:val="40"/>
        </w:rPr>
        <w:t>Person Specification</w:t>
      </w:r>
    </w:p>
    <w:p w14:paraId="6BD04CED" w14:textId="15295850" w:rsidR="007449AC" w:rsidRDefault="007449AC" w:rsidP="00976AB7">
      <w:pPr>
        <w:spacing w:after="0"/>
        <w:jc w:val="both"/>
        <w:rPr>
          <w:rFonts w:cstheme="minorHAnsi"/>
          <w:sz w:val="24"/>
          <w:szCs w:val="24"/>
        </w:rPr>
      </w:pPr>
    </w:p>
    <w:p w14:paraId="3FFE208D" w14:textId="7003BF80" w:rsidR="00A86044" w:rsidRDefault="00A86044" w:rsidP="00976AB7">
      <w:pPr>
        <w:spacing w:after="0"/>
        <w:jc w:val="both"/>
        <w:rPr>
          <w:rFonts w:cstheme="minorHAnsi"/>
          <w:sz w:val="24"/>
          <w:szCs w:val="24"/>
        </w:rPr>
      </w:pPr>
      <w:r w:rsidRPr="00A86044">
        <w:rPr>
          <w:rFonts w:cstheme="minorHAnsi"/>
          <w:sz w:val="24"/>
          <w:szCs w:val="24"/>
        </w:rPr>
        <w:t>This person specification sets out the qualifications, experience, skills, and attributes required to perform the Teaching Assistant role effectively. Criteria are aligned with the Teaching Assistant Job Description (Jan 2026) and the school’s ethos and safeguarding responsibilities.</w:t>
      </w:r>
    </w:p>
    <w:p w14:paraId="5378103A" w14:textId="77777777" w:rsidR="00A86044" w:rsidRDefault="00A86044" w:rsidP="00976AB7">
      <w:pPr>
        <w:spacing w:after="0"/>
        <w:jc w:val="both"/>
        <w:rPr>
          <w:rFonts w:cstheme="minorHAnsi"/>
          <w:sz w:val="24"/>
          <w:szCs w:val="24"/>
        </w:rPr>
      </w:pPr>
    </w:p>
    <w:p w14:paraId="45E00B3A" w14:textId="6DAEDECA" w:rsidR="00517964" w:rsidRPr="00A20FB0" w:rsidRDefault="007E2ED6" w:rsidP="00976AB7">
      <w:pPr>
        <w:spacing w:after="0"/>
        <w:jc w:val="both"/>
        <w:rPr>
          <w:rFonts w:cstheme="minorHAnsi"/>
          <w:b/>
          <w:sz w:val="24"/>
          <w:szCs w:val="24"/>
        </w:rPr>
      </w:pPr>
      <w:r>
        <w:rPr>
          <w:rFonts w:cstheme="minorHAnsi"/>
          <w:b/>
          <w:sz w:val="24"/>
          <w:szCs w:val="24"/>
        </w:rPr>
        <w:t xml:space="preserve">Essential </w:t>
      </w:r>
      <w:r w:rsidR="00517964" w:rsidRPr="00A20FB0">
        <w:rPr>
          <w:rFonts w:cstheme="minorHAnsi"/>
          <w:b/>
          <w:sz w:val="24"/>
          <w:szCs w:val="24"/>
        </w:rPr>
        <w:t>Qualifications</w:t>
      </w:r>
      <w:r w:rsidR="005B5B7F">
        <w:rPr>
          <w:rFonts w:cstheme="minorHAnsi"/>
          <w:b/>
          <w:sz w:val="24"/>
          <w:szCs w:val="24"/>
        </w:rPr>
        <w:t>, Training</w:t>
      </w:r>
      <w:r w:rsidR="00517964" w:rsidRPr="00A20FB0">
        <w:rPr>
          <w:rFonts w:cstheme="minorHAnsi"/>
          <w:b/>
          <w:sz w:val="24"/>
          <w:szCs w:val="24"/>
        </w:rPr>
        <w:t xml:space="preserve"> and Experience</w:t>
      </w:r>
    </w:p>
    <w:p w14:paraId="69A77B39" w14:textId="77777777" w:rsidR="007E2ED6" w:rsidRPr="007E2ED6" w:rsidRDefault="007E2ED6" w:rsidP="007E2ED6">
      <w:pPr>
        <w:pStyle w:val="ListParagraph"/>
        <w:numPr>
          <w:ilvl w:val="0"/>
          <w:numId w:val="14"/>
        </w:numPr>
        <w:spacing w:after="0"/>
        <w:jc w:val="both"/>
        <w:rPr>
          <w:rFonts w:cstheme="minorHAnsi"/>
          <w:sz w:val="24"/>
          <w:szCs w:val="24"/>
        </w:rPr>
      </w:pPr>
      <w:r w:rsidRPr="007E2ED6">
        <w:rPr>
          <w:rFonts w:cstheme="minorHAnsi"/>
          <w:sz w:val="24"/>
          <w:szCs w:val="24"/>
        </w:rPr>
        <w:t>Evidence of competent literacy and numeracy skills (e.g., GCSE English &amp; Maths or equivalent).</w:t>
      </w:r>
    </w:p>
    <w:p w14:paraId="592F3B7B" w14:textId="79FB46DE" w:rsidR="007E2ED6" w:rsidRPr="007E2ED6" w:rsidRDefault="007E2ED6" w:rsidP="007E2ED6">
      <w:pPr>
        <w:pStyle w:val="ListParagraph"/>
        <w:numPr>
          <w:ilvl w:val="0"/>
          <w:numId w:val="14"/>
        </w:numPr>
        <w:spacing w:after="0"/>
        <w:jc w:val="both"/>
        <w:rPr>
          <w:rFonts w:cstheme="minorHAnsi"/>
          <w:sz w:val="24"/>
          <w:szCs w:val="24"/>
        </w:rPr>
      </w:pPr>
      <w:r w:rsidRPr="007E2ED6">
        <w:rPr>
          <w:rFonts w:cstheme="minorHAnsi"/>
          <w:sz w:val="24"/>
          <w:szCs w:val="24"/>
        </w:rPr>
        <w:t xml:space="preserve">Competent ICT skills, including use of </w:t>
      </w:r>
      <w:r w:rsidR="00020462">
        <w:rPr>
          <w:rFonts w:cstheme="minorHAnsi"/>
          <w:sz w:val="24"/>
          <w:szCs w:val="24"/>
        </w:rPr>
        <w:t>Microsoft</w:t>
      </w:r>
      <w:r w:rsidRPr="007E2ED6">
        <w:rPr>
          <w:rFonts w:cstheme="minorHAnsi"/>
          <w:sz w:val="24"/>
          <w:szCs w:val="24"/>
        </w:rPr>
        <w:t xml:space="preserve"> and </w:t>
      </w:r>
      <w:r w:rsidR="00020462">
        <w:rPr>
          <w:rFonts w:cstheme="minorHAnsi"/>
          <w:sz w:val="24"/>
          <w:szCs w:val="24"/>
        </w:rPr>
        <w:t xml:space="preserve">a </w:t>
      </w:r>
      <w:r w:rsidRPr="007E2ED6">
        <w:rPr>
          <w:rFonts w:cstheme="minorHAnsi"/>
          <w:sz w:val="24"/>
          <w:szCs w:val="24"/>
        </w:rPr>
        <w:t>willingness to learn school systems.</w:t>
      </w:r>
    </w:p>
    <w:p w14:paraId="2768DE2E" w14:textId="77777777" w:rsidR="00020462" w:rsidRDefault="007E2ED6" w:rsidP="00020462">
      <w:pPr>
        <w:pStyle w:val="ListParagraph"/>
        <w:numPr>
          <w:ilvl w:val="0"/>
          <w:numId w:val="14"/>
        </w:numPr>
        <w:spacing w:after="0"/>
        <w:jc w:val="both"/>
        <w:rPr>
          <w:rFonts w:cstheme="minorHAnsi"/>
          <w:sz w:val="24"/>
          <w:szCs w:val="24"/>
        </w:rPr>
      </w:pPr>
      <w:r w:rsidRPr="007E2ED6">
        <w:rPr>
          <w:rFonts w:cstheme="minorHAnsi"/>
          <w:sz w:val="24"/>
          <w:szCs w:val="24"/>
        </w:rPr>
        <w:t>Willingness to undertake First Aid training (where not already held).</w:t>
      </w:r>
    </w:p>
    <w:p w14:paraId="5E87A95A" w14:textId="2D8234B0" w:rsidR="00020462" w:rsidRDefault="00020462" w:rsidP="00020462">
      <w:pPr>
        <w:pStyle w:val="ListParagraph"/>
        <w:numPr>
          <w:ilvl w:val="0"/>
          <w:numId w:val="14"/>
        </w:numPr>
        <w:spacing w:after="0"/>
        <w:jc w:val="both"/>
        <w:rPr>
          <w:rFonts w:cstheme="minorHAnsi"/>
          <w:sz w:val="24"/>
          <w:szCs w:val="24"/>
        </w:rPr>
      </w:pPr>
      <w:r>
        <w:rPr>
          <w:rFonts w:cstheme="minorHAnsi"/>
          <w:sz w:val="24"/>
          <w:szCs w:val="24"/>
        </w:rPr>
        <w:t xml:space="preserve">Experience working with </w:t>
      </w:r>
      <w:r w:rsidR="00D06FF5">
        <w:rPr>
          <w:rFonts w:cstheme="minorHAnsi"/>
          <w:sz w:val="24"/>
          <w:szCs w:val="24"/>
        </w:rPr>
        <w:t xml:space="preserve">children or </w:t>
      </w:r>
      <w:r>
        <w:rPr>
          <w:rFonts w:cstheme="minorHAnsi"/>
          <w:sz w:val="24"/>
          <w:szCs w:val="24"/>
        </w:rPr>
        <w:t>young people with SEND.</w:t>
      </w:r>
    </w:p>
    <w:p w14:paraId="6E56CDC4" w14:textId="693349E8" w:rsidR="004F7EAA" w:rsidRDefault="004F7EAA" w:rsidP="00020462">
      <w:pPr>
        <w:pStyle w:val="ListParagraph"/>
        <w:numPr>
          <w:ilvl w:val="0"/>
          <w:numId w:val="14"/>
        </w:numPr>
        <w:spacing w:after="0"/>
        <w:jc w:val="both"/>
        <w:rPr>
          <w:rFonts w:cstheme="minorHAnsi"/>
          <w:sz w:val="24"/>
          <w:szCs w:val="24"/>
        </w:rPr>
      </w:pPr>
      <w:r w:rsidRPr="004F7EAA">
        <w:rPr>
          <w:rFonts w:cstheme="minorHAnsi"/>
          <w:sz w:val="24"/>
          <w:szCs w:val="24"/>
        </w:rPr>
        <w:t>Experience working collaboratively within a team environment.</w:t>
      </w:r>
    </w:p>
    <w:p w14:paraId="40BC9FD6" w14:textId="77777777" w:rsidR="00E71241" w:rsidRDefault="00E71241" w:rsidP="00E71241">
      <w:pPr>
        <w:spacing w:after="0"/>
        <w:jc w:val="both"/>
        <w:rPr>
          <w:rFonts w:cstheme="minorHAnsi"/>
          <w:sz w:val="24"/>
          <w:szCs w:val="24"/>
        </w:rPr>
      </w:pPr>
    </w:p>
    <w:p w14:paraId="234E4ABE" w14:textId="49FB9829" w:rsidR="00E71241" w:rsidRPr="00A20FB0" w:rsidRDefault="004F7EAA" w:rsidP="00E71241">
      <w:pPr>
        <w:spacing w:after="0"/>
        <w:jc w:val="both"/>
        <w:rPr>
          <w:rFonts w:cstheme="minorHAnsi"/>
          <w:b/>
          <w:sz w:val="24"/>
          <w:szCs w:val="24"/>
        </w:rPr>
      </w:pPr>
      <w:r>
        <w:rPr>
          <w:rFonts w:cstheme="minorHAnsi"/>
          <w:b/>
          <w:sz w:val="24"/>
          <w:szCs w:val="24"/>
        </w:rPr>
        <w:t>Desirable</w:t>
      </w:r>
      <w:r w:rsidR="00E71241">
        <w:rPr>
          <w:rFonts w:cstheme="minorHAnsi"/>
          <w:b/>
          <w:sz w:val="24"/>
          <w:szCs w:val="24"/>
        </w:rPr>
        <w:t xml:space="preserve"> </w:t>
      </w:r>
      <w:r w:rsidR="00E71241" w:rsidRPr="00A20FB0">
        <w:rPr>
          <w:rFonts w:cstheme="minorHAnsi"/>
          <w:b/>
          <w:sz w:val="24"/>
          <w:szCs w:val="24"/>
        </w:rPr>
        <w:t>Qualifications</w:t>
      </w:r>
      <w:r w:rsidR="005B5B7F">
        <w:rPr>
          <w:rFonts w:cstheme="minorHAnsi"/>
          <w:b/>
          <w:sz w:val="24"/>
          <w:szCs w:val="24"/>
        </w:rPr>
        <w:t>, Training</w:t>
      </w:r>
      <w:r w:rsidR="00E71241" w:rsidRPr="00A20FB0">
        <w:rPr>
          <w:rFonts w:cstheme="minorHAnsi"/>
          <w:b/>
          <w:sz w:val="24"/>
          <w:szCs w:val="24"/>
        </w:rPr>
        <w:t xml:space="preserve"> and Experience</w:t>
      </w:r>
    </w:p>
    <w:p w14:paraId="086E4F4F" w14:textId="77777777" w:rsidR="00E71241" w:rsidRPr="00E71241" w:rsidRDefault="00E71241" w:rsidP="00E71241">
      <w:pPr>
        <w:pStyle w:val="ListParagraph"/>
        <w:numPr>
          <w:ilvl w:val="0"/>
          <w:numId w:val="23"/>
        </w:numPr>
        <w:spacing w:after="0"/>
        <w:jc w:val="both"/>
        <w:rPr>
          <w:rFonts w:cstheme="minorHAnsi"/>
          <w:sz w:val="24"/>
          <w:szCs w:val="24"/>
        </w:rPr>
      </w:pPr>
      <w:r w:rsidRPr="00E71241">
        <w:rPr>
          <w:rFonts w:cstheme="minorHAnsi"/>
          <w:sz w:val="24"/>
          <w:szCs w:val="24"/>
        </w:rPr>
        <w:t>Level 2 or above qualification in Supporting Teaching &amp; Learning (or equivalent).</w:t>
      </w:r>
    </w:p>
    <w:p w14:paraId="0AE53A8E" w14:textId="77777777" w:rsidR="00E71241" w:rsidRDefault="00E71241" w:rsidP="00E71241">
      <w:pPr>
        <w:pStyle w:val="ListParagraph"/>
        <w:numPr>
          <w:ilvl w:val="0"/>
          <w:numId w:val="23"/>
        </w:numPr>
        <w:spacing w:after="0"/>
        <w:jc w:val="both"/>
        <w:rPr>
          <w:rFonts w:cstheme="minorHAnsi"/>
          <w:sz w:val="24"/>
          <w:szCs w:val="24"/>
        </w:rPr>
      </w:pPr>
      <w:r w:rsidRPr="00E71241">
        <w:rPr>
          <w:rFonts w:cstheme="minorHAnsi"/>
          <w:sz w:val="24"/>
          <w:szCs w:val="24"/>
        </w:rPr>
        <w:t>Higher Level Teaching Assistant (HLTA) status.</w:t>
      </w:r>
    </w:p>
    <w:p w14:paraId="00F5B6EE" w14:textId="4AD98961" w:rsidR="004F7EAA" w:rsidRPr="00E71241" w:rsidRDefault="004F7EAA" w:rsidP="00E71241">
      <w:pPr>
        <w:pStyle w:val="ListParagraph"/>
        <w:numPr>
          <w:ilvl w:val="0"/>
          <w:numId w:val="23"/>
        </w:numPr>
        <w:spacing w:after="0"/>
        <w:jc w:val="both"/>
        <w:rPr>
          <w:rFonts w:cstheme="minorHAnsi"/>
          <w:sz w:val="24"/>
          <w:szCs w:val="24"/>
        </w:rPr>
      </w:pPr>
      <w:r w:rsidRPr="004F7EAA">
        <w:rPr>
          <w:rFonts w:cstheme="minorHAnsi"/>
          <w:sz w:val="24"/>
          <w:szCs w:val="24"/>
        </w:rPr>
        <w:t>Experience promoting positive behaviour, emotional regulation, or resilience in young people.</w:t>
      </w:r>
    </w:p>
    <w:p w14:paraId="6CF31EE2" w14:textId="48BD1DE1" w:rsidR="00D06FF5" w:rsidRDefault="00E71241" w:rsidP="00372654">
      <w:pPr>
        <w:pStyle w:val="ListParagraph"/>
        <w:numPr>
          <w:ilvl w:val="0"/>
          <w:numId w:val="23"/>
        </w:numPr>
        <w:spacing w:after="0"/>
        <w:jc w:val="both"/>
        <w:rPr>
          <w:rFonts w:cstheme="minorHAnsi"/>
          <w:sz w:val="24"/>
          <w:szCs w:val="24"/>
        </w:rPr>
      </w:pPr>
      <w:r w:rsidRPr="00E71241">
        <w:rPr>
          <w:rFonts w:cstheme="minorHAnsi"/>
          <w:sz w:val="24"/>
          <w:szCs w:val="24"/>
        </w:rPr>
        <w:t>Training related to SEMH, behaviour support</w:t>
      </w:r>
      <w:r w:rsidR="00FC1CDF">
        <w:rPr>
          <w:rFonts w:cstheme="minorHAnsi"/>
          <w:sz w:val="24"/>
          <w:szCs w:val="24"/>
        </w:rPr>
        <w:t xml:space="preserve"> or</w:t>
      </w:r>
      <w:r w:rsidRPr="00E71241">
        <w:rPr>
          <w:rFonts w:cstheme="minorHAnsi"/>
          <w:sz w:val="24"/>
          <w:szCs w:val="24"/>
        </w:rPr>
        <w:t xml:space="preserve"> trauma</w:t>
      </w:r>
      <w:r w:rsidRPr="00E71241">
        <w:rPr>
          <w:rFonts w:ascii="Cambria Math" w:hAnsi="Cambria Math" w:cs="Cambria Math"/>
          <w:sz w:val="24"/>
          <w:szCs w:val="24"/>
        </w:rPr>
        <w:t>‑</w:t>
      </w:r>
      <w:r w:rsidRPr="00E71241">
        <w:rPr>
          <w:rFonts w:cstheme="minorHAnsi"/>
          <w:sz w:val="24"/>
          <w:szCs w:val="24"/>
        </w:rPr>
        <w:t>informed practice</w:t>
      </w:r>
      <w:r w:rsidR="00FC1CDF">
        <w:rPr>
          <w:rFonts w:cstheme="minorHAnsi"/>
          <w:sz w:val="24"/>
          <w:szCs w:val="24"/>
        </w:rPr>
        <w:t>.</w:t>
      </w:r>
    </w:p>
    <w:p w14:paraId="455E1012" w14:textId="4638EB72" w:rsidR="00D06FF5" w:rsidRDefault="00D06FF5" w:rsidP="00372654">
      <w:pPr>
        <w:pStyle w:val="ListParagraph"/>
        <w:numPr>
          <w:ilvl w:val="0"/>
          <w:numId w:val="23"/>
        </w:numPr>
        <w:spacing w:after="0"/>
        <w:jc w:val="both"/>
        <w:rPr>
          <w:rFonts w:cstheme="minorHAnsi"/>
          <w:sz w:val="24"/>
          <w:szCs w:val="24"/>
        </w:rPr>
      </w:pPr>
      <w:r w:rsidRPr="00D06FF5">
        <w:rPr>
          <w:rFonts w:cstheme="minorHAnsi"/>
          <w:sz w:val="24"/>
          <w:szCs w:val="24"/>
        </w:rPr>
        <w:t>Experience delivering small</w:t>
      </w:r>
      <w:r w:rsidRPr="00D06FF5">
        <w:rPr>
          <w:rFonts w:ascii="Cambria Math" w:hAnsi="Cambria Math" w:cs="Cambria Math"/>
          <w:sz w:val="24"/>
          <w:szCs w:val="24"/>
        </w:rPr>
        <w:t>‑</w:t>
      </w:r>
      <w:r w:rsidRPr="00D06FF5">
        <w:rPr>
          <w:rFonts w:cstheme="minorHAnsi"/>
          <w:sz w:val="24"/>
          <w:szCs w:val="24"/>
        </w:rPr>
        <w:t>group activities, interventions, or 1:1 support.</w:t>
      </w:r>
    </w:p>
    <w:p w14:paraId="05E1FAE6" w14:textId="1D528B38" w:rsidR="00780EB9" w:rsidRDefault="00780EB9" w:rsidP="00372654">
      <w:pPr>
        <w:pStyle w:val="ListParagraph"/>
        <w:numPr>
          <w:ilvl w:val="0"/>
          <w:numId w:val="23"/>
        </w:numPr>
        <w:spacing w:after="0"/>
        <w:jc w:val="both"/>
        <w:rPr>
          <w:rFonts w:cstheme="minorHAnsi"/>
          <w:sz w:val="24"/>
          <w:szCs w:val="24"/>
        </w:rPr>
      </w:pPr>
      <w:r w:rsidRPr="00780EB9">
        <w:rPr>
          <w:rFonts w:cstheme="minorHAnsi"/>
          <w:sz w:val="24"/>
          <w:szCs w:val="24"/>
        </w:rPr>
        <w:t xml:space="preserve">Experience using digital </w:t>
      </w:r>
      <w:r>
        <w:rPr>
          <w:rFonts w:cstheme="minorHAnsi"/>
          <w:sz w:val="24"/>
          <w:szCs w:val="24"/>
        </w:rPr>
        <w:t xml:space="preserve">systems </w:t>
      </w:r>
      <w:r w:rsidRPr="00780EB9">
        <w:rPr>
          <w:rFonts w:cstheme="minorHAnsi"/>
          <w:sz w:val="24"/>
          <w:szCs w:val="24"/>
        </w:rPr>
        <w:t xml:space="preserve">to record </w:t>
      </w:r>
      <w:r>
        <w:rPr>
          <w:rFonts w:cstheme="minorHAnsi"/>
          <w:sz w:val="24"/>
          <w:szCs w:val="24"/>
        </w:rPr>
        <w:t xml:space="preserve">and report </w:t>
      </w:r>
      <w:r w:rsidRPr="00780EB9">
        <w:rPr>
          <w:rFonts w:cstheme="minorHAnsi"/>
          <w:sz w:val="24"/>
          <w:szCs w:val="24"/>
        </w:rPr>
        <w:t>information</w:t>
      </w:r>
      <w:r>
        <w:rPr>
          <w:rFonts w:cstheme="minorHAnsi"/>
          <w:sz w:val="24"/>
          <w:szCs w:val="24"/>
        </w:rPr>
        <w:t xml:space="preserve"> (e.g. </w:t>
      </w:r>
      <w:proofErr w:type="spellStart"/>
      <w:r>
        <w:rPr>
          <w:rFonts w:cstheme="minorHAnsi"/>
          <w:sz w:val="24"/>
          <w:szCs w:val="24"/>
        </w:rPr>
        <w:t>MyConcern</w:t>
      </w:r>
      <w:proofErr w:type="spellEnd"/>
      <w:r>
        <w:rPr>
          <w:rFonts w:cstheme="minorHAnsi"/>
          <w:sz w:val="24"/>
          <w:szCs w:val="24"/>
        </w:rPr>
        <w:t xml:space="preserve"> and Arbor).</w:t>
      </w:r>
    </w:p>
    <w:p w14:paraId="314D26D2" w14:textId="77777777" w:rsidR="00D06FF5" w:rsidRPr="00D06FF5" w:rsidRDefault="00D06FF5" w:rsidP="00D06FF5">
      <w:pPr>
        <w:pStyle w:val="ListParagraph"/>
        <w:spacing w:after="0"/>
        <w:jc w:val="both"/>
        <w:rPr>
          <w:rFonts w:cstheme="minorHAnsi"/>
          <w:sz w:val="24"/>
          <w:szCs w:val="24"/>
        </w:rPr>
      </w:pPr>
    </w:p>
    <w:p w14:paraId="3F5280BC" w14:textId="1DFC8B24" w:rsidR="00372654" w:rsidRPr="00A20FB0" w:rsidRDefault="00780EB9" w:rsidP="00372654">
      <w:pPr>
        <w:spacing w:after="0"/>
        <w:jc w:val="both"/>
        <w:rPr>
          <w:rFonts w:cstheme="minorHAnsi"/>
          <w:b/>
          <w:iCs/>
          <w:sz w:val="24"/>
          <w:szCs w:val="24"/>
        </w:rPr>
      </w:pPr>
      <w:r>
        <w:rPr>
          <w:rFonts w:cstheme="minorHAnsi"/>
          <w:b/>
          <w:sz w:val="24"/>
          <w:szCs w:val="24"/>
        </w:rPr>
        <w:t xml:space="preserve">Essential </w:t>
      </w:r>
      <w:r>
        <w:rPr>
          <w:rFonts w:cstheme="minorHAnsi"/>
          <w:b/>
          <w:iCs/>
          <w:sz w:val="24"/>
          <w:szCs w:val="24"/>
        </w:rPr>
        <w:t>Knowledge</w:t>
      </w:r>
      <w:r w:rsidR="00226DF2">
        <w:rPr>
          <w:rFonts w:cstheme="minorHAnsi"/>
          <w:b/>
          <w:iCs/>
          <w:sz w:val="24"/>
          <w:szCs w:val="24"/>
        </w:rPr>
        <w:t xml:space="preserve">, </w:t>
      </w:r>
      <w:r>
        <w:rPr>
          <w:rFonts w:cstheme="minorHAnsi"/>
          <w:b/>
          <w:iCs/>
          <w:sz w:val="24"/>
          <w:szCs w:val="24"/>
        </w:rPr>
        <w:t>Understanding</w:t>
      </w:r>
      <w:r w:rsidR="00226DF2">
        <w:rPr>
          <w:rFonts w:cstheme="minorHAnsi"/>
          <w:b/>
          <w:iCs/>
          <w:sz w:val="24"/>
          <w:szCs w:val="24"/>
        </w:rPr>
        <w:t>, Skills and Abilities</w:t>
      </w:r>
    </w:p>
    <w:p w14:paraId="598B7AD1" w14:textId="77777777" w:rsidR="00765406" w:rsidRPr="00765406" w:rsidRDefault="00765406" w:rsidP="00765406">
      <w:pPr>
        <w:pStyle w:val="ListParagraph"/>
        <w:numPr>
          <w:ilvl w:val="0"/>
          <w:numId w:val="21"/>
        </w:numPr>
        <w:spacing w:after="0"/>
        <w:jc w:val="both"/>
        <w:rPr>
          <w:rFonts w:cstheme="minorHAnsi"/>
          <w:sz w:val="24"/>
          <w:szCs w:val="24"/>
        </w:rPr>
      </w:pPr>
      <w:r w:rsidRPr="00765406">
        <w:rPr>
          <w:rFonts w:cstheme="minorHAnsi"/>
          <w:sz w:val="24"/>
          <w:szCs w:val="24"/>
        </w:rPr>
        <w:t>Understanding of safeguarding and the responsibility to keep pupils safe and promote their welfare.</w:t>
      </w:r>
    </w:p>
    <w:p w14:paraId="56F38DCC" w14:textId="77777777" w:rsidR="00765406" w:rsidRDefault="00765406" w:rsidP="00765406">
      <w:pPr>
        <w:pStyle w:val="ListParagraph"/>
        <w:numPr>
          <w:ilvl w:val="0"/>
          <w:numId w:val="21"/>
        </w:numPr>
        <w:spacing w:after="0"/>
        <w:jc w:val="both"/>
        <w:rPr>
          <w:rFonts w:cstheme="minorHAnsi"/>
          <w:sz w:val="24"/>
          <w:szCs w:val="24"/>
        </w:rPr>
      </w:pPr>
      <w:r w:rsidRPr="00765406">
        <w:rPr>
          <w:rFonts w:cstheme="minorHAnsi"/>
          <w:sz w:val="24"/>
          <w:szCs w:val="24"/>
        </w:rPr>
        <w:t>Awareness of the barriers to learning faced by pupils with SEMH needs and/or additional learning needs.</w:t>
      </w:r>
    </w:p>
    <w:p w14:paraId="281B179F" w14:textId="77777777" w:rsidR="00226DF2" w:rsidRDefault="00765406" w:rsidP="00226DF2">
      <w:pPr>
        <w:pStyle w:val="ListParagraph"/>
        <w:numPr>
          <w:ilvl w:val="0"/>
          <w:numId w:val="21"/>
        </w:numPr>
        <w:spacing w:after="0"/>
        <w:jc w:val="both"/>
        <w:rPr>
          <w:rFonts w:cstheme="minorHAnsi"/>
          <w:sz w:val="24"/>
          <w:szCs w:val="24"/>
        </w:rPr>
      </w:pPr>
      <w:r w:rsidRPr="00765406">
        <w:rPr>
          <w:rFonts w:cstheme="minorHAnsi"/>
          <w:sz w:val="24"/>
          <w:szCs w:val="24"/>
        </w:rPr>
        <w:t>Understanding of relevant school policies and willingness to follow established procedures.</w:t>
      </w:r>
    </w:p>
    <w:p w14:paraId="33D6EF05" w14:textId="3265FCB0" w:rsidR="00765406" w:rsidRPr="00226DF2" w:rsidRDefault="00226DF2" w:rsidP="00226DF2">
      <w:pPr>
        <w:pStyle w:val="ListParagraph"/>
        <w:numPr>
          <w:ilvl w:val="0"/>
          <w:numId w:val="21"/>
        </w:numPr>
        <w:spacing w:after="0"/>
        <w:jc w:val="both"/>
        <w:rPr>
          <w:rFonts w:cstheme="minorHAnsi"/>
          <w:sz w:val="24"/>
          <w:szCs w:val="24"/>
        </w:rPr>
      </w:pPr>
      <w:r>
        <w:rPr>
          <w:rFonts w:cstheme="minorHAnsi"/>
          <w:sz w:val="24"/>
          <w:szCs w:val="24"/>
        </w:rPr>
        <w:t>A</w:t>
      </w:r>
      <w:r w:rsidR="008C6FCB" w:rsidRPr="00226DF2">
        <w:rPr>
          <w:rFonts w:cstheme="minorHAnsi"/>
          <w:sz w:val="24"/>
          <w:szCs w:val="24"/>
        </w:rPr>
        <w:t>bility to build trusting, positive, and professional relationships with pupils.</w:t>
      </w:r>
    </w:p>
    <w:p w14:paraId="5C35A619" w14:textId="421B765A" w:rsidR="008C6FCB" w:rsidRDefault="008C6FCB" w:rsidP="005234E6">
      <w:pPr>
        <w:pStyle w:val="ListParagraph"/>
        <w:numPr>
          <w:ilvl w:val="0"/>
          <w:numId w:val="21"/>
        </w:numPr>
        <w:spacing w:after="0"/>
        <w:jc w:val="both"/>
        <w:rPr>
          <w:rFonts w:cstheme="minorHAnsi"/>
          <w:sz w:val="24"/>
          <w:szCs w:val="24"/>
        </w:rPr>
      </w:pPr>
      <w:r w:rsidRPr="008C6FCB">
        <w:rPr>
          <w:rFonts w:cstheme="minorHAnsi"/>
          <w:sz w:val="24"/>
          <w:szCs w:val="24"/>
        </w:rPr>
        <w:t>Ability to remain calm, patient, and consistent, including during emotionally challenging situations.</w:t>
      </w:r>
    </w:p>
    <w:p w14:paraId="24FEB1DB" w14:textId="06B6247F" w:rsidR="00765406" w:rsidRDefault="00896ED3" w:rsidP="005234E6">
      <w:pPr>
        <w:pStyle w:val="ListParagraph"/>
        <w:numPr>
          <w:ilvl w:val="0"/>
          <w:numId w:val="21"/>
        </w:numPr>
        <w:spacing w:after="0"/>
        <w:jc w:val="both"/>
        <w:rPr>
          <w:rFonts w:cstheme="minorHAnsi"/>
          <w:sz w:val="24"/>
          <w:szCs w:val="24"/>
        </w:rPr>
      </w:pPr>
      <w:r w:rsidRPr="00896ED3">
        <w:rPr>
          <w:rFonts w:cstheme="minorHAnsi"/>
          <w:sz w:val="24"/>
          <w:szCs w:val="24"/>
        </w:rPr>
        <w:t>Strong verbal and written communication skills, adapted appropriately to pupils, staff, and families.</w:t>
      </w:r>
    </w:p>
    <w:p w14:paraId="13B936E2" w14:textId="77777777" w:rsidR="00896ED3" w:rsidRPr="00896ED3" w:rsidRDefault="00896ED3" w:rsidP="00896ED3">
      <w:pPr>
        <w:pStyle w:val="ListParagraph"/>
        <w:numPr>
          <w:ilvl w:val="0"/>
          <w:numId w:val="21"/>
        </w:numPr>
        <w:spacing w:after="0"/>
        <w:jc w:val="both"/>
        <w:rPr>
          <w:rFonts w:cstheme="minorHAnsi"/>
          <w:sz w:val="24"/>
          <w:szCs w:val="24"/>
        </w:rPr>
      </w:pPr>
      <w:r w:rsidRPr="00896ED3">
        <w:rPr>
          <w:rFonts w:cstheme="minorHAnsi"/>
          <w:sz w:val="24"/>
          <w:szCs w:val="24"/>
        </w:rPr>
        <w:t>Ability to follow teacher direction while also using initiative when appropriate.</w:t>
      </w:r>
    </w:p>
    <w:p w14:paraId="277D309E" w14:textId="437B3CFD" w:rsidR="00896ED3" w:rsidRDefault="00896ED3" w:rsidP="00896ED3">
      <w:pPr>
        <w:pStyle w:val="ListParagraph"/>
        <w:numPr>
          <w:ilvl w:val="0"/>
          <w:numId w:val="21"/>
        </w:numPr>
        <w:spacing w:after="0"/>
        <w:jc w:val="both"/>
        <w:rPr>
          <w:rFonts w:cstheme="minorHAnsi"/>
          <w:sz w:val="24"/>
          <w:szCs w:val="24"/>
        </w:rPr>
      </w:pPr>
      <w:r w:rsidRPr="00896ED3">
        <w:rPr>
          <w:rFonts w:cstheme="minorHAnsi"/>
          <w:sz w:val="24"/>
          <w:szCs w:val="24"/>
        </w:rPr>
        <w:t>Ability to support pupils’ learning and engagement, including adapting resources or activities.</w:t>
      </w:r>
    </w:p>
    <w:p w14:paraId="077F2DFF" w14:textId="77777777" w:rsidR="00896ED3" w:rsidRDefault="00896ED3" w:rsidP="00896ED3">
      <w:pPr>
        <w:pStyle w:val="ListParagraph"/>
        <w:numPr>
          <w:ilvl w:val="0"/>
          <w:numId w:val="21"/>
        </w:numPr>
        <w:spacing w:after="0"/>
        <w:jc w:val="both"/>
        <w:rPr>
          <w:rFonts w:cstheme="minorHAnsi"/>
          <w:sz w:val="24"/>
          <w:szCs w:val="24"/>
        </w:rPr>
      </w:pPr>
      <w:r w:rsidRPr="00896ED3">
        <w:rPr>
          <w:rFonts w:cstheme="minorHAnsi"/>
          <w:sz w:val="24"/>
          <w:szCs w:val="24"/>
        </w:rPr>
        <w:t>Effective organisational and time</w:t>
      </w:r>
      <w:r w:rsidRPr="00896ED3">
        <w:rPr>
          <w:rFonts w:ascii="Cambria Math" w:hAnsi="Cambria Math" w:cs="Cambria Math"/>
          <w:sz w:val="24"/>
          <w:szCs w:val="24"/>
        </w:rPr>
        <w:t>‑</w:t>
      </w:r>
      <w:r w:rsidRPr="00896ED3">
        <w:rPr>
          <w:rFonts w:cstheme="minorHAnsi"/>
          <w:sz w:val="24"/>
          <w:szCs w:val="24"/>
        </w:rPr>
        <w:t>management skills, including reliability and punctuality.</w:t>
      </w:r>
    </w:p>
    <w:p w14:paraId="7FDA76B5" w14:textId="7B09055F" w:rsidR="00006C78" w:rsidRDefault="00006C78" w:rsidP="00896ED3">
      <w:pPr>
        <w:pStyle w:val="ListParagraph"/>
        <w:numPr>
          <w:ilvl w:val="0"/>
          <w:numId w:val="21"/>
        </w:numPr>
        <w:spacing w:after="0"/>
        <w:jc w:val="both"/>
        <w:rPr>
          <w:rFonts w:cstheme="minorHAnsi"/>
          <w:sz w:val="24"/>
          <w:szCs w:val="24"/>
        </w:rPr>
      </w:pPr>
      <w:r w:rsidRPr="00A20FB0">
        <w:rPr>
          <w:rFonts w:cstheme="minorHAnsi"/>
          <w:sz w:val="24"/>
          <w:szCs w:val="24"/>
        </w:rPr>
        <w:t xml:space="preserve">Preparedness to carry out administrative tasks </w:t>
      </w:r>
      <w:proofErr w:type="gramStart"/>
      <w:r w:rsidRPr="00A20FB0">
        <w:rPr>
          <w:rFonts w:cstheme="minorHAnsi"/>
          <w:sz w:val="24"/>
          <w:szCs w:val="24"/>
        </w:rPr>
        <w:t>in order to</w:t>
      </w:r>
      <w:proofErr w:type="gramEnd"/>
      <w:r w:rsidRPr="00A20FB0">
        <w:rPr>
          <w:rFonts w:cstheme="minorHAnsi"/>
          <w:sz w:val="24"/>
          <w:szCs w:val="24"/>
        </w:rPr>
        <w:t xml:space="preserve"> help teachers resource their lessons.</w:t>
      </w:r>
    </w:p>
    <w:p w14:paraId="531F6CF9" w14:textId="77777777" w:rsidR="00226DF2" w:rsidRPr="00896ED3" w:rsidRDefault="00226DF2" w:rsidP="00226DF2">
      <w:pPr>
        <w:pStyle w:val="ListParagraph"/>
        <w:spacing w:after="0"/>
        <w:jc w:val="both"/>
        <w:rPr>
          <w:rFonts w:cstheme="minorHAnsi"/>
          <w:sz w:val="24"/>
          <w:szCs w:val="24"/>
        </w:rPr>
      </w:pPr>
    </w:p>
    <w:p w14:paraId="2B753B2D" w14:textId="66A3350D" w:rsidR="00226DF2" w:rsidRPr="00A20FB0" w:rsidRDefault="00226DF2" w:rsidP="00226DF2">
      <w:pPr>
        <w:spacing w:after="0"/>
        <w:jc w:val="both"/>
        <w:rPr>
          <w:rFonts w:cstheme="minorHAnsi"/>
          <w:b/>
          <w:iCs/>
          <w:sz w:val="24"/>
          <w:szCs w:val="24"/>
        </w:rPr>
      </w:pPr>
      <w:r>
        <w:rPr>
          <w:rFonts w:cstheme="minorHAnsi"/>
          <w:b/>
          <w:sz w:val="24"/>
          <w:szCs w:val="24"/>
        </w:rPr>
        <w:t xml:space="preserve">Desirable </w:t>
      </w:r>
      <w:r>
        <w:rPr>
          <w:rFonts w:cstheme="minorHAnsi"/>
          <w:b/>
          <w:iCs/>
          <w:sz w:val="24"/>
          <w:szCs w:val="24"/>
        </w:rPr>
        <w:t>Knowledge, Understanding, Skills and Abilities</w:t>
      </w:r>
    </w:p>
    <w:p w14:paraId="5D37AFC2" w14:textId="5965FF3F" w:rsidR="000701A9" w:rsidRDefault="000701A9" w:rsidP="00006C78">
      <w:pPr>
        <w:pStyle w:val="ListParagraph"/>
        <w:numPr>
          <w:ilvl w:val="0"/>
          <w:numId w:val="24"/>
        </w:numPr>
        <w:spacing w:after="0"/>
        <w:jc w:val="both"/>
        <w:rPr>
          <w:rFonts w:cstheme="minorHAnsi"/>
          <w:sz w:val="24"/>
          <w:szCs w:val="24"/>
        </w:rPr>
      </w:pPr>
      <w:r w:rsidRPr="000701A9">
        <w:rPr>
          <w:rFonts w:cstheme="minorHAnsi"/>
          <w:sz w:val="24"/>
          <w:szCs w:val="24"/>
        </w:rPr>
        <w:t>Basic understanding of child development.</w:t>
      </w:r>
    </w:p>
    <w:p w14:paraId="427DB583" w14:textId="375BF0F5" w:rsidR="00006C78" w:rsidRPr="00006C78" w:rsidRDefault="00006C78" w:rsidP="00006C78">
      <w:pPr>
        <w:pStyle w:val="ListParagraph"/>
        <w:numPr>
          <w:ilvl w:val="0"/>
          <w:numId w:val="24"/>
        </w:numPr>
        <w:spacing w:after="0"/>
        <w:jc w:val="both"/>
        <w:rPr>
          <w:rFonts w:cstheme="minorHAnsi"/>
          <w:sz w:val="24"/>
          <w:szCs w:val="24"/>
        </w:rPr>
      </w:pPr>
      <w:r w:rsidRPr="00006C78">
        <w:rPr>
          <w:rFonts w:cstheme="minorHAnsi"/>
          <w:sz w:val="24"/>
          <w:szCs w:val="24"/>
        </w:rPr>
        <w:t xml:space="preserve">Ability to follow specific behaviour </w:t>
      </w:r>
      <w:r>
        <w:rPr>
          <w:rFonts w:cstheme="minorHAnsi"/>
          <w:sz w:val="24"/>
          <w:szCs w:val="24"/>
        </w:rPr>
        <w:t xml:space="preserve">management </w:t>
      </w:r>
      <w:r w:rsidRPr="00006C78">
        <w:rPr>
          <w:rFonts w:cstheme="minorHAnsi"/>
          <w:sz w:val="24"/>
          <w:szCs w:val="24"/>
        </w:rPr>
        <w:t>strategies consistently.</w:t>
      </w:r>
    </w:p>
    <w:p w14:paraId="613A8696" w14:textId="6BA94545" w:rsidR="00765406" w:rsidRPr="00226DF2" w:rsidRDefault="00006C78" w:rsidP="00006C78">
      <w:pPr>
        <w:pStyle w:val="ListParagraph"/>
        <w:numPr>
          <w:ilvl w:val="0"/>
          <w:numId w:val="24"/>
        </w:numPr>
        <w:spacing w:after="0"/>
        <w:jc w:val="both"/>
        <w:rPr>
          <w:rFonts w:cstheme="minorHAnsi"/>
          <w:sz w:val="24"/>
          <w:szCs w:val="24"/>
        </w:rPr>
      </w:pPr>
      <w:r w:rsidRPr="00006C78">
        <w:rPr>
          <w:rFonts w:cstheme="minorHAnsi"/>
          <w:sz w:val="24"/>
          <w:szCs w:val="24"/>
        </w:rPr>
        <w:t>Creative approach to supporting learning, problem solving, or developing pupil engagement.</w:t>
      </w:r>
    </w:p>
    <w:p w14:paraId="54717F73" w14:textId="77777777" w:rsidR="00226DF2" w:rsidRDefault="00226DF2" w:rsidP="00226DF2">
      <w:pPr>
        <w:spacing w:after="0"/>
        <w:jc w:val="both"/>
        <w:rPr>
          <w:rFonts w:cstheme="minorHAnsi"/>
          <w:sz w:val="24"/>
          <w:szCs w:val="24"/>
        </w:rPr>
      </w:pPr>
    </w:p>
    <w:p w14:paraId="4594111F" w14:textId="77777777" w:rsidR="00226DF2" w:rsidRDefault="00226DF2" w:rsidP="00226DF2">
      <w:pPr>
        <w:spacing w:after="0"/>
        <w:jc w:val="both"/>
        <w:rPr>
          <w:rFonts w:cstheme="minorHAnsi"/>
          <w:sz w:val="24"/>
          <w:szCs w:val="24"/>
        </w:rPr>
      </w:pPr>
    </w:p>
    <w:p w14:paraId="2A593004" w14:textId="6065D9A1" w:rsidR="00226DF2" w:rsidRPr="001D108C" w:rsidRDefault="001D108C" w:rsidP="00226DF2">
      <w:pPr>
        <w:spacing w:after="0"/>
        <w:jc w:val="both"/>
        <w:rPr>
          <w:rFonts w:cstheme="minorHAnsi"/>
          <w:b/>
          <w:bCs/>
          <w:sz w:val="24"/>
          <w:szCs w:val="24"/>
        </w:rPr>
      </w:pPr>
      <w:r w:rsidRPr="001D108C">
        <w:rPr>
          <w:rFonts w:cstheme="minorHAnsi"/>
          <w:b/>
          <w:bCs/>
          <w:sz w:val="24"/>
          <w:szCs w:val="24"/>
        </w:rPr>
        <w:t>Essential Personal Attributes</w:t>
      </w:r>
    </w:p>
    <w:p w14:paraId="2422AEB2" w14:textId="7749984E" w:rsidR="00AA0598" w:rsidRPr="00AA0598" w:rsidRDefault="00AA0598" w:rsidP="00AA0598">
      <w:pPr>
        <w:pStyle w:val="ListParagraph"/>
        <w:numPr>
          <w:ilvl w:val="0"/>
          <w:numId w:val="25"/>
        </w:numPr>
        <w:spacing w:after="0"/>
        <w:jc w:val="both"/>
        <w:rPr>
          <w:rFonts w:cstheme="minorHAnsi"/>
          <w:sz w:val="24"/>
          <w:szCs w:val="24"/>
        </w:rPr>
      </w:pPr>
      <w:r>
        <w:rPr>
          <w:rFonts w:cstheme="minorHAnsi"/>
          <w:sz w:val="24"/>
          <w:szCs w:val="24"/>
        </w:rPr>
        <w:t xml:space="preserve">Emotionally predictable and attuned </w:t>
      </w:r>
      <w:r w:rsidR="00202445">
        <w:rPr>
          <w:rFonts w:cstheme="minorHAnsi"/>
          <w:sz w:val="24"/>
          <w:szCs w:val="24"/>
        </w:rPr>
        <w:t>with the ability to</w:t>
      </w:r>
      <w:r>
        <w:rPr>
          <w:rFonts w:cstheme="minorHAnsi"/>
          <w:sz w:val="24"/>
          <w:szCs w:val="24"/>
        </w:rPr>
        <w:t xml:space="preserve"> co-regulate with pupils.</w:t>
      </w:r>
    </w:p>
    <w:p w14:paraId="3C462539" w14:textId="09B5F272" w:rsidR="001D108C" w:rsidRPr="001D108C" w:rsidRDefault="001D108C" w:rsidP="001D108C">
      <w:pPr>
        <w:pStyle w:val="ListParagraph"/>
        <w:numPr>
          <w:ilvl w:val="0"/>
          <w:numId w:val="25"/>
        </w:numPr>
        <w:spacing w:after="0"/>
        <w:jc w:val="both"/>
        <w:rPr>
          <w:rFonts w:cstheme="minorHAnsi"/>
          <w:sz w:val="24"/>
          <w:szCs w:val="24"/>
        </w:rPr>
      </w:pPr>
      <w:r w:rsidRPr="001D108C">
        <w:rPr>
          <w:rFonts w:cstheme="minorHAnsi"/>
          <w:sz w:val="24"/>
          <w:szCs w:val="24"/>
        </w:rPr>
        <w:t>Commitment to the ethos, values, and vision of St Edward’s School.</w:t>
      </w:r>
    </w:p>
    <w:p w14:paraId="6A0ED312" w14:textId="77777777" w:rsidR="001D108C" w:rsidRPr="001D108C" w:rsidRDefault="001D108C" w:rsidP="001D108C">
      <w:pPr>
        <w:pStyle w:val="ListParagraph"/>
        <w:numPr>
          <w:ilvl w:val="0"/>
          <w:numId w:val="25"/>
        </w:numPr>
        <w:spacing w:after="0"/>
        <w:jc w:val="both"/>
        <w:rPr>
          <w:rFonts w:cstheme="minorHAnsi"/>
          <w:sz w:val="24"/>
          <w:szCs w:val="24"/>
        </w:rPr>
      </w:pPr>
      <w:r w:rsidRPr="001D108C">
        <w:rPr>
          <w:rFonts w:cstheme="minorHAnsi"/>
          <w:sz w:val="24"/>
          <w:szCs w:val="24"/>
        </w:rPr>
        <w:t>Compassionate, empathetic, and respectful approach to pupils.</w:t>
      </w:r>
    </w:p>
    <w:p w14:paraId="55C451CC" w14:textId="77777777" w:rsidR="001D108C" w:rsidRPr="001D108C" w:rsidRDefault="001D108C" w:rsidP="001D108C">
      <w:pPr>
        <w:pStyle w:val="ListParagraph"/>
        <w:numPr>
          <w:ilvl w:val="0"/>
          <w:numId w:val="25"/>
        </w:numPr>
        <w:spacing w:after="0"/>
        <w:jc w:val="both"/>
        <w:rPr>
          <w:rFonts w:cstheme="minorHAnsi"/>
          <w:sz w:val="24"/>
          <w:szCs w:val="24"/>
        </w:rPr>
      </w:pPr>
      <w:r w:rsidRPr="001D108C">
        <w:rPr>
          <w:rFonts w:cstheme="minorHAnsi"/>
          <w:sz w:val="24"/>
          <w:szCs w:val="24"/>
        </w:rPr>
        <w:t>Motivation to improve practice continuously and engage in professional development.</w:t>
      </w:r>
    </w:p>
    <w:p w14:paraId="6782ED67" w14:textId="77777777" w:rsidR="001D108C" w:rsidRPr="001D108C" w:rsidRDefault="001D108C" w:rsidP="001D108C">
      <w:pPr>
        <w:pStyle w:val="ListParagraph"/>
        <w:numPr>
          <w:ilvl w:val="0"/>
          <w:numId w:val="25"/>
        </w:numPr>
        <w:spacing w:after="0"/>
        <w:jc w:val="both"/>
        <w:rPr>
          <w:rFonts w:cstheme="minorHAnsi"/>
          <w:sz w:val="24"/>
          <w:szCs w:val="24"/>
        </w:rPr>
      </w:pPr>
      <w:r w:rsidRPr="001D108C">
        <w:rPr>
          <w:rFonts w:cstheme="minorHAnsi"/>
          <w:sz w:val="24"/>
          <w:szCs w:val="24"/>
        </w:rPr>
        <w:t>Flexible and adaptable attitude to meet the varying needs of the school day.</w:t>
      </w:r>
    </w:p>
    <w:p w14:paraId="24DA70A5" w14:textId="77777777" w:rsidR="001D108C" w:rsidRPr="001D108C" w:rsidRDefault="001D108C" w:rsidP="001D108C">
      <w:pPr>
        <w:pStyle w:val="ListParagraph"/>
        <w:numPr>
          <w:ilvl w:val="0"/>
          <w:numId w:val="25"/>
        </w:numPr>
        <w:spacing w:after="0"/>
        <w:jc w:val="both"/>
        <w:rPr>
          <w:rFonts w:cstheme="minorHAnsi"/>
          <w:sz w:val="24"/>
          <w:szCs w:val="24"/>
        </w:rPr>
      </w:pPr>
      <w:r w:rsidRPr="001D108C">
        <w:rPr>
          <w:rFonts w:cstheme="minorHAnsi"/>
          <w:sz w:val="24"/>
          <w:szCs w:val="24"/>
        </w:rPr>
        <w:t>Positive attitude, professional resilience, and ability to work calmly under pressure.</w:t>
      </w:r>
    </w:p>
    <w:p w14:paraId="33E7DACB" w14:textId="6B2036D1" w:rsidR="00F6319E" w:rsidRDefault="001D108C" w:rsidP="001D108C">
      <w:pPr>
        <w:pStyle w:val="ListParagraph"/>
        <w:numPr>
          <w:ilvl w:val="0"/>
          <w:numId w:val="25"/>
        </w:numPr>
        <w:spacing w:after="0"/>
        <w:jc w:val="both"/>
        <w:rPr>
          <w:rFonts w:cstheme="minorHAnsi"/>
          <w:sz w:val="24"/>
          <w:szCs w:val="24"/>
        </w:rPr>
      </w:pPr>
      <w:r w:rsidRPr="001D108C">
        <w:rPr>
          <w:rFonts w:cstheme="minorHAnsi"/>
          <w:sz w:val="24"/>
          <w:szCs w:val="24"/>
        </w:rPr>
        <w:t>Commitment to equity, inclusion, and non</w:t>
      </w:r>
      <w:r w:rsidRPr="001D108C">
        <w:rPr>
          <w:rFonts w:ascii="Cambria Math" w:hAnsi="Cambria Math" w:cs="Cambria Math"/>
          <w:sz w:val="24"/>
          <w:szCs w:val="24"/>
        </w:rPr>
        <w:t>‑</w:t>
      </w:r>
      <w:r w:rsidRPr="001D108C">
        <w:rPr>
          <w:rFonts w:cstheme="minorHAnsi"/>
          <w:sz w:val="24"/>
          <w:szCs w:val="24"/>
        </w:rPr>
        <w:t>discriminatory practice.</w:t>
      </w:r>
    </w:p>
    <w:p w14:paraId="1EBD6A15" w14:textId="77777777" w:rsidR="00094FDA" w:rsidRDefault="00094FDA" w:rsidP="00094FDA">
      <w:pPr>
        <w:spacing w:after="0"/>
        <w:jc w:val="both"/>
        <w:rPr>
          <w:rFonts w:cstheme="minorHAnsi"/>
          <w:sz w:val="24"/>
          <w:szCs w:val="24"/>
        </w:rPr>
      </w:pPr>
    </w:p>
    <w:p w14:paraId="60C16800" w14:textId="55411BD8" w:rsidR="00F6319E" w:rsidRDefault="00D9683D" w:rsidP="00976AB7">
      <w:pPr>
        <w:spacing w:after="0"/>
        <w:jc w:val="both"/>
        <w:rPr>
          <w:rFonts w:cstheme="minorHAnsi"/>
          <w:sz w:val="24"/>
          <w:szCs w:val="24"/>
        </w:rPr>
      </w:pPr>
      <w:r w:rsidRPr="00A20FB0">
        <w:rPr>
          <w:rFonts w:cstheme="minorHAnsi"/>
          <w:sz w:val="24"/>
          <w:szCs w:val="24"/>
        </w:rPr>
        <w:t>Any job offer will be condition</w:t>
      </w:r>
      <w:r w:rsidR="00FE5D3C" w:rsidRPr="00A20FB0">
        <w:rPr>
          <w:rFonts w:cstheme="minorHAnsi"/>
          <w:sz w:val="24"/>
          <w:szCs w:val="24"/>
        </w:rPr>
        <w:t>al, subject to a full Enhanced d</w:t>
      </w:r>
      <w:r w:rsidRPr="00A20FB0">
        <w:rPr>
          <w:rFonts w:cstheme="minorHAnsi"/>
          <w:sz w:val="24"/>
          <w:szCs w:val="24"/>
        </w:rPr>
        <w:t xml:space="preserve">isclosure clearance </w:t>
      </w:r>
      <w:r w:rsidR="00EC04D3" w:rsidRPr="00A20FB0">
        <w:rPr>
          <w:rFonts w:cstheme="minorHAnsi"/>
          <w:sz w:val="24"/>
          <w:szCs w:val="24"/>
        </w:rPr>
        <w:t>by DBS</w:t>
      </w:r>
      <w:r w:rsidR="00B0273E">
        <w:rPr>
          <w:rFonts w:cstheme="minorHAnsi"/>
          <w:sz w:val="24"/>
          <w:szCs w:val="24"/>
        </w:rPr>
        <w:t xml:space="preserve"> and the completion of relevant safer-recruitment checks.</w:t>
      </w:r>
    </w:p>
    <w:p w14:paraId="7C60C202" w14:textId="77777777" w:rsidR="00A274B8" w:rsidRPr="00A274B8" w:rsidRDefault="00A274B8" w:rsidP="00A274B8">
      <w:pPr>
        <w:jc w:val="right"/>
        <w:rPr>
          <w:rFonts w:cstheme="minorHAnsi"/>
          <w:sz w:val="24"/>
          <w:szCs w:val="24"/>
        </w:rPr>
      </w:pPr>
    </w:p>
    <w:sectPr w:rsidR="00A274B8" w:rsidRPr="00A274B8" w:rsidSect="00A274B8">
      <w:footerReference w:type="default" r:id="rId9"/>
      <w:pgSz w:w="11906" w:h="16838"/>
      <w:pgMar w:top="567" w:right="964" w:bottom="426" w:left="964" w:header="709" w:footer="1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2B30" w14:textId="77777777" w:rsidR="00BD6B54" w:rsidRDefault="00BD6B54" w:rsidP="001C3102">
      <w:pPr>
        <w:spacing w:after="0" w:line="240" w:lineRule="auto"/>
      </w:pPr>
      <w:r>
        <w:separator/>
      </w:r>
    </w:p>
  </w:endnote>
  <w:endnote w:type="continuationSeparator" w:id="0">
    <w:p w14:paraId="15BB75A8" w14:textId="77777777" w:rsidR="00BD6B54" w:rsidRDefault="00BD6B54" w:rsidP="001C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443969"/>
      <w:docPartObj>
        <w:docPartGallery w:val="Page Numbers (Bottom of Page)"/>
        <w:docPartUnique/>
      </w:docPartObj>
    </w:sdtPr>
    <w:sdtEndPr/>
    <w:sdtContent>
      <w:sdt>
        <w:sdtPr>
          <w:id w:val="860082579"/>
          <w:docPartObj>
            <w:docPartGallery w:val="Page Numbers (Top of Page)"/>
            <w:docPartUnique/>
          </w:docPartObj>
        </w:sdtPr>
        <w:sdtEndPr/>
        <w:sdtContent>
          <w:p w14:paraId="6B729A08" w14:textId="28C267E0" w:rsidR="005234E6" w:rsidRPr="00E95707" w:rsidRDefault="006E29EC">
            <w:pPr>
              <w:pStyle w:val="Footer"/>
              <w:jc w:val="right"/>
              <w:rPr>
                <w:rFonts w:cstheme="minorHAnsi"/>
                <w:sz w:val="20"/>
                <w:szCs w:val="20"/>
              </w:rPr>
            </w:pPr>
            <w:r w:rsidRPr="00E95707">
              <w:rPr>
                <w:rFonts w:cstheme="minorHAnsi"/>
                <w:sz w:val="20"/>
                <w:szCs w:val="20"/>
              </w:rPr>
              <w:t>January 2026</w:t>
            </w:r>
          </w:p>
          <w:p w14:paraId="268C19A5" w14:textId="77777777" w:rsidR="001C3102" w:rsidRDefault="001C3102">
            <w:pPr>
              <w:pStyle w:val="Footer"/>
              <w:jc w:val="right"/>
            </w:pPr>
            <w:r w:rsidRPr="00E95707">
              <w:rPr>
                <w:rFonts w:cstheme="minorHAnsi"/>
                <w:sz w:val="20"/>
                <w:szCs w:val="20"/>
              </w:rPr>
              <w:t xml:space="preserve">Page </w:t>
            </w:r>
            <w:r w:rsidRPr="00E95707">
              <w:rPr>
                <w:rFonts w:cstheme="minorHAnsi"/>
                <w:b/>
                <w:bCs/>
                <w:sz w:val="20"/>
                <w:szCs w:val="20"/>
              </w:rPr>
              <w:fldChar w:fldCharType="begin"/>
            </w:r>
            <w:r w:rsidRPr="00E95707">
              <w:rPr>
                <w:rFonts w:cstheme="minorHAnsi"/>
                <w:b/>
                <w:bCs/>
                <w:sz w:val="20"/>
                <w:szCs w:val="20"/>
              </w:rPr>
              <w:instrText xml:space="preserve"> PAGE </w:instrText>
            </w:r>
            <w:r w:rsidRPr="00E95707">
              <w:rPr>
                <w:rFonts w:cstheme="minorHAnsi"/>
                <w:b/>
                <w:bCs/>
                <w:sz w:val="20"/>
                <w:szCs w:val="20"/>
              </w:rPr>
              <w:fldChar w:fldCharType="separate"/>
            </w:r>
            <w:r w:rsidR="00DB157F" w:rsidRPr="00E95707">
              <w:rPr>
                <w:rFonts w:cstheme="minorHAnsi"/>
                <w:b/>
                <w:bCs/>
                <w:noProof/>
                <w:sz w:val="20"/>
                <w:szCs w:val="20"/>
              </w:rPr>
              <w:t>1</w:t>
            </w:r>
            <w:r w:rsidRPr="00E95707">
              <w:rPr>
                <w:rFonts w:cstheme="minorHAnsi"/>
                <w:b/>
                <w:bCs/>
                <w:sz w:val="20"/>
                <w:szCs w:val="20"/>
              </w:rPr>
              <w:fldChar w:fldCharType="end"/>
            </w:r>
            <w:r w:rsidRPr="00E95707">
              <w:rPr>
                <w:rFonts w:cstheme="minorHAnsi"/>
                <w:sz w:val="20"/>
                <w:szCs w:val="20"/>
              </w:rPr>
              <w:t xml:space="preserve"> of </w:t>
            </w:r>
            <w:r w:rsidRPr="00E95707">
              <w:rPr>
                <w:rFonts w:cstheme="minorHAnsi"/>
                <w:b/>
                <w:bCs/>
                <w:sz w:val="20"/>
                <w:szCs w:val="20"/>
              </w:rPr>
              <w:fldChar w:fldCharType="begin"/>
            </w:r>
            <w:r w:rsidRPr="00E95707">
              <w:rPr>
                <w:rFonts w:cstheme="minorHAnsi"/>
                <w:b/>
                <w:bCs/>
                <w:sz w:val="20"/>
                <w:szCs w:val="20"/>
              </w:rPr>
              <w:instrText xml:space="preserve"> NUMPAGES  </w:instrText>
            </w:r>
            <w:r w:rsidRPr="00E95707">
              <w:rPr>
                <w:rFonts w:cstheme="minorHAnsi"/>
                <w:b/>
                <w:bCs/>
                <w:sz w:val="20"/>
                <w:szCs w:val="20"/>
              </w:rPr>
              <w:fldChar w:fldCharType="separate"/>
            </w:r>
            <w:r w:rsidR="00DB157F" w:rsidRPr="00E95707">
              <w:rPr>
                <w:rFonts w:cstheme="minorHAnsi"/>
                <w:b/>
                <w:bCs/>
                <w:noProof/>
                <w:sz w:val="20"/>
                <w:szCs w:val="20"/>
              </w:rPr>
              <w:t>2</w:t>
            </w:r>
            <w:r w:rsidRPr="00E95707">
              <w:rPr>
                <w:rFonts w:cstheme="minorHAnsi"/>
                <w:b/>
                <w:bCs/>
                <w:sz w:val="20"/>
                <w:szCs w:val="20"/>
              </w:rPr>
              <w:fldChar w:fldCharType="end"/>
            </w:r>
          </w:p>
        </w:sdtContent>
      </w:sdt>
    </w:sdtContent>
  </w:sdt>
  <w:p w14:paraId="67C0A8C7" w14:textId="77777777" w:rsidR="001C3102" w:rsidRDefault="001C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8AFB" w14:textId="77777777" w:rsidR="00BD6B54" w:rsidRDefault="00BD6B54" w:rsidP="001C3102">
      <w:pPr>
        <w:spacing w:after="0" w:line="240" w:lineRule="auto"/>
      </w:pPr>
      <w:r>
        <w:separator/>
      </w:r>
    </w:p>
  </w:footnote>
  <w:footnote w:type="continuationSeparator" w:id="0">
    <w:p w14:paraId="0A48F6DF" w14:textId="77777777" w:rsidR="00BD6B54" w:rsidRDefault="00BD6B54" w:rsidP="001C3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46F"/>
    <w:multiLevelType w:val="hybridMultilevel"/>
    <w:tmpl w:val="F87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C5535"/>
    <w:multiLevelType w:val="hybridMultilevel"/>
    <w:tmpl w:val="24926A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0561A"/>
    <w:multiLevelType w:val="hybridMultilevel"/>
    <w:tmpl w:val="1416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213E8"/>
    <w:multiLevelType w:val="hybridMultilevel"/>
    <w:tmpl w:val="5B6C9AF8"/>
    <w:lvl w:ilvl="0" w:tplc="08090001">
      <w:start w:val="1"/>
      <w:numFmt w:val="bullet"/>
      <w:lvlText w:val=""/>
      <w:lvlJc w:val="left"/>
      <w:pPr>
        <w:ind w:left="720" w:hanging="360"/>
      </w:pPr>
      <w:rPr>
        <w:rFonts w:ascii="Symbol" w:hAnsi="Symbol" w:hint="default"/>
      </w:rPr>
    </w:lvl>
    <w:lvl w:ilvl="1" w:tplc="BA061FD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36D18"/>
    <w:multiLevelType w:val="hybridMultilevel"/>
    <w:tmpl w:val="E08045F0"/>
    <w:lvl w:ilvl="0" w:tplc="416C2D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C5777"/>
    <w:multiLevelType w:val="hybridMultilevel"/>
    <w:tmpl w:val="7FC4EA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5F73E5"/>
    <w:multiLevelType w:val="hybridMultilevel"/>
    <w:tmpl w:val="4CACC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0036F"/>
    <w:multiLevelType w:val="hybridMultilevel"/>
    <w:tmpl w:val="B8EE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C59E9"/>
    <w:multiLevelType w:val="hybridMultilevel"/>
    <w:tmpl w:val="0DBE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83CE8"/>
    <w:multiLevelType w:val="hybridMultilevel"/>
    <w:tmpl w:val="3A3C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4738D"/>
    <w:multiLevelType w:val="hybridMultilevel"/>
    <w:tmpl w:val="EB42EB5A"/>
    <w:lvl w:ilvl="0" w:tplc="1916B8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C327D"/>
    <w:multiLevelType w:val="hybridMultilevel"/>
    <w:tmpl w:val="3B4C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22B9B"/>
    <w:multiLevelType w:val="hybridMultilevel"/>
    <w:tmpl w:val="20EC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9554A"/>
    <w:multiLevelType w:val="hybridMultilevel"/>
    <w:tmpl w:val="E08045F0"/>
    <w:lvl w:ilvl="0" w:tplc="416C2D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53799"/>
    <w:multiLevelType w:val="hybridMultilevel"/>
    <w:tmpl w:val="1E7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A3E2F"/>
    <w:multiLevelType w:val="hybridMultilevel"/>
    <w:tmpl w:val="BB60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54AB7"/>
    <w:multiLevelType w:val="hybridMultilevel"/>
    <w:tmpl w:val="4242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A409C"/>
    <w:multiLevelType w:val="hybridMultilevel"/>
    <w:tmpl w:val="7362172A"/>
    <w:lvl w:ilvl="0" w:tplc="DE7E12E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1301FD"/>
    <w:multiLevelType w:val="hybridMultilevel"/>
    <w:tmpl w:val="E3C8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D4D1D"/>
    <w:multiLevelType w:val="hybridMultilevel"/>
    <w:tmpl w:val="0A86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12A63"/>
    <w:multiLevelType w:val="hybridMultilevel"/>
    <w:tmpl w:val="D146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F0AEC"/>
    <w:multiLevelType w:val="hybridMultilevel"/>
    <w:tmpl w:val="78F84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2216E8"/>
    <w:multiLevelType w:val="hybridMultilevel"/>
    <w:tmpl w:val="D532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D071C"/>
    <w:multiLevelType w:val="hybridMultilevel"/>
    <w:tmpl w:val="FA6A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C1DE3"/>
    <w:multiLevelType w:val="hybridMultilevel"/>
    <w:tmpl w:val="F10622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21108312">
    <w:abstractNumId w:val="20"/>
  </w:num>
  <w:num w:numId="2" w16cid:durableId="1364135252">
    <w:abstractNumId w:val="2"/>
  </w:num>
  <w:num w:numId="3" w16cid:durableId="1910191759">
    <w:abstractNumId w:val="16"/>
  </w:num>
  <w:num w:numId="4" w16cid:durableId="1230849247">
    <w:abstractNumId w:val="19"/>
  </w:num>
  <w:num w:numId="5" w16cid:durableId="216209412">
    <w:abstractNumId w:val="3"/>
  </w:num>
  <w:num w:numId="6" w16cid:durableId="1644653288">
    <w:abstractNumId w:val="14"/>
  </w:num>
  <w:num w:numId="7" w16cid:durableId="63994062">
    <w:abstractNumId w:val="23"/>
  </w:num>
  <w:num w:numId="8" w16cid:durableId="1356156849">
    <w:abstractNumId w:val="22"/>
  </w:num>
  <w:num w:numId="9" w16cid:durableId="295721816">
    <w:abstractNumId w:val="17"/>
  </w:num>
  <w:num w:numId="10" w16cid:durableId="518591738">
    <w:abstractNumId w:val="11"/>
  </w:num>
  <w:num w:numId="11" w16cid:durableId="439956193">
    <w:abstractNumId w:val="6"/>
  </w:num>
  <w:num w:numId="12" w16cid:durableId="1273124357">
    <w:abstractNumId w:val="5"/>
  </w:num>
  <w:num w:numId="13" w16cid:durableId="218057422">
    <w:abstractNumId w:val="12"/>
  </w:num>
  <w:num w:numId="14" w16cid:durableId="1577783997">
    <w:abstractNumId w:val="0"/>
  </w:num>
  <w:num w:numId="15" w16cid:durableId="71002273">
    <w:abstractNumId w:val="4"/>
  </w:num>
  <w:num w:numId="16" w16cid:durableId="1810777407">
    <w:abstractNumId w:val="1"/>
  </w:num>
  <w:num w:numId="17" w16cid:durableId="360323548">
    <w:abstractNumId w:val="10"/>
  </w:num>
  <w:num w:numId="18" w16cid:durableId="300888689">
    <w:abstractNumId w:val="13"/>
  </w:num>
  <w:num w:numId="19" w16cid:durableId="555316196">
    <w:abstractNumId w:val="21"/>
  </w:num>
  <w:num w:numId="20" w16cid:durableId="1672874979">
    <w:abstractNumId w:val="7"/>
  </w:num>
  <w:num w:numId="21" w16cid:durableId="150948650">
    <w:abstractNumId w:val="9"/>
  </w:num>
  <w:num w:numId="22" w16cid:durableId="654184015">
    <w:abstractNumId w:val="24"/>
  </w:num>
  <w:num w:numId="23" w16cid:durableId="2044163291">
    <w:abstractNumId w:val="15"/>
  </w:num>
  <w:num w:numId="24" w16cid:durableId="958141858">
    <w:abstractNumId w:val="8"/>
  </w:num>
  <w:num w:numId="25" w16cid:durableId="14899001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17"/>
    <w:rsid w:val="00006C78"/>
    <w:rsid w:val="000165B0"/>
    <w:rsid w:val="00020462"/>
    <w:rsid w:val="00034DC8"/>
    <w:rsid w:val="000701A9"/>
    <w:rsid w:val="00094FDA"/>
    <w:rsid w:val="001031B1"/>
    <w:rsid w:val="00184433"/>
    <w:rsid w:val="001A793D"/>
    <w:rsid w:val="001C3102"/>
    <w:rsid w:val="001C683F"/>
    <w:rsid w:val="001D108C"/>
    <w:rsid w:val="001E70EF"/>
    <w:rsid w:val="00202445"/>
    <w:rsid w:val="00226DF2"/>
    <w:rsid w:val="00247871"/>
    <w:rsid w:val="002824C6"/>
    <w:rsid w:val="002F36F3"/>
    <w:rsid w:val="00335E2D"/>
    <w:rsid w:val="00357E28"/>
    <w:rsid w:val="00372654"/>
    <w:rsid w:val="00372AA3"/>
    <w:rsid w:val="003767F2"/>
    <w:rsid w:val="00380C77"/>
    <w:rsid w:val="003A40EE"/>
    <w:rsid w:val="003B7022"/>
    <w:rsid w:val="003D255E"/>
    <w:rsid w:val="003E501F"/>
    <w:rsid w:val="00447F15"/>
    <w:rsid w:val="004569B9"/>
    <w:rsid w:val="00466AA6"/>
    <w:rsid w:val="004958C5"/>
    <w:rsid w:val="004958C8"/>
    <w:rsid w:val="004C2C27"/>
    <w:rsid w:val="004F7EAA"/>
    <w:rsid w:val="00517964"/>
    <w:rsid w:val="005234E6"/>
    <w:rsid w:val="00523986"/>
    <w:rsid w:val="005B5B7F"/>
    <w:rsid w:val="005D4C13"/>
    <w:rsid w:val="00624959"/>
    <w:rsid w:val="006664A1"/>
    <w:rsid w:val="006A795E"/>
    <w:rsid w:val="006E29EC"/>
    <w:rsid w:val="007449AC"/>
    <w:rsid w:val="00765406"/>
    <w:rsid w:val="00780EB9"/>
    <w:rsid w:val="007B2684"/>
    <w:rsid w:val="007E2ED6"/>
    <w:rsid w:val="007E76BB"/>
    <w:rsid w:val="007F0932"/>
    <w:rsid w:val="0081626E"/>
    <w:rsid w:val="00896ED3"/>
    <w:rsid w:val="008A62A2"/>
    <w:rsid w:val="008C6FCB"/>
    <w:rsid w:val="00900407"/>
    <w:rsid w:val="00902E0F"/>
    <w:rsid w:val="009601EE"/>
    <w:rsid w:val="00976AB7"/>
    <w:rsid w:val="009B640F"/>
    <w:rsid w:val="009C4F94"/>
    <w:rsid w:val="009D7F5D"/>
    <w:rsid w:val="009F6D3E"/>
    <w:rsid w:val="00A20FB0"/>
    <w:rsid w:val="00A274B8"/>
    <w:rsid w:val="00A317F6"/>
    <w:rsid w:val="00A345A5"/>
    <w:rsid w:val="00A34B5A"/>
    <w:rsid w:val="00A86044"/>
    <w:rsid w:val="00AA0598"/>
    <w:rsid w:val="00AC72A2"/>
    <w:rsid w:val="00AF0A49"/>
    <w:rsid w:val="00B0273E"/>
    <w:rsid w:val="00B30653"/>
    <w:rsid w:val="00B3748B"/>
    <w:rsid w:val="00B714BE"/>
    <w:rsid w:val="00B77EDA"/>
    <w:rsid w:val="00BB081A"/>
    <w:rsid w:val="00BB30BB"/>
    <w:rsid w:val="00BC28E9"/>
    <w:rsid w:val="00BD4B18"/>
    <w:rsid w:val="00BD6B54"/>
    <w:rsid w:val="00BE24BA"/>
    <w:rsid w:val="00C1393E"/>
    <w:rsid w:val="00C14B90"/>
    <w:rsid w:val="00C5056B"/>
    <w:rsid w:val="00C7499E"/>
    <w:rsid w:val="00CE7C97"/>
    <w:rsid w:val="00CF1A4A"/>
    <w:rsid w:val="00CF5B69"/>
    <w:rsid w:val="00D06FF5"/>
    <w:rsid w:val="00D23F7E"/>
    <w:rsid w:val="00D4503D"/>
    <w:rsid w:val="00D60154"/>
    <w:rsid w:val="00D9683D"/>
    <w:rsid w:val="00DB157F"/>
    <w:rsid w:val="00DE028C"/>
    <w:rsid w:val="00E00E9F"/>
    <w:rsid w:val="00E21070"/>
    <w:rsid w:val="00E24EA6"/>
    <w:rsid w:val="00E57720"/>
    <w:rsid w:val="00E6674E"/>
    <w:rsid w:val="00E71241"/>
    <w:rsid w:val="00E95707"/>
    <w:rsid w:val="00EB6EB0"/>
    <w:rsid w:val="00EC04D3"/>
    <w:rsid w:val="00EC05B7"/>
    <w:rsid w:val="00ED7CA4"/>
    <w:rsid w:val="00F23558"/>
    <w:rsid w:val="00F461F7"/>
    <w:rsid w:val="00F60D08"/>
    <w:rsid w:val="00F6319E"/>
    <w:rsid w:val="00FA7FF9"/>
    <w:rsid w:val="00FC1CDF"/>
    <w:rsid w:val="00FD393D"/>
    <w:rsid w:val="00FD431E"/>
    <w:rsid w:val="00FD7217"/>
    <w:rsid w:val="00FE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91FB"/>
  <w15:docId w15:val="{E948DC72-F654-42EF-BBD2-815B5B7A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217"/>
    <w:rPr>
      <w:rFonts w:ascii="Tahoma" w:hAnsi="Tahoma" w:cs="Tahoma"/>
      <w:sz w:val="16"/>
      <w:szCs w:val="16"/>
    </w:rPr>
  </w:style>
  <w:style w:type="paragraph" w:styleId="Title">
    <w:name w:val="Title"/>
    <w:basedOn w:val="Normal"/>
    <w:next w:val="Normal"/>
    <w:link w:val="TitleChar"/>
    <w:uiPriority w:val="10"/>
    <w:qFormat/>
    <w:rsid w:val="00FD72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721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D7217"/>
    <w:pPr>
      <w:ind w:left="720"/>
      <w:contextualSpacing/>
    </w:pPr>
  </w:style>
  <w:style w:type="paragraph" w:styleId="Header">
    <w:name w:val="header"/>
    <w:basedOn w:val="Normal"/>
    <w:link w:val="HeaderChar"/>
    <w:uiPriority w:val="99"/>
    <w:unhideWhenUsed/>
    <w:rsid w:val="001C3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102"/>
  </w:style>
  <w:style w:type="paragraph" w:styleId="Footer">
    <w:name w:val="footer"/>
    <w:basedOn w:val="Normal"/>
    <w:link w:val="FooterChar"/>
    <w:uiPriority w:val="99"/>
    <w:unhideWhenUsed/>
    <w:rsid w:val="001C3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102"/>
  </w:style>
  <w:style w:type="character" w:styleId="CommentReference">
    <w:name w:val="annotation reference"/>
    <w:basedOn w:val="DefaultParagraphFont"/>
    <w:uiPriority w:val="99"/>
    <w:semiHidden/>
    <w:unhideWhenUsed/>
    <w:rsid w:val="002824C6"/>
    <w:rPr>
      <w:sz w:val="16"/>
      <w:szCs w:val="16"/>
    </w:rPr>
  </w:style>
  <w:style w:type="paragraph" w:styleId="CommentText">
    <w:name w:val="annotation text"/>
    <w:basedOn w:val="Normal"/>
    <w:link w:val="CommentTextChar"/>
    <w:uiPriority w:val="99"/>
    <w:semiHidden/>
    <w:unhideWhenUsed/>
    <w:rsid w:val="002824C6"/>
    <w:pPr>
      <w:spacing w:line="240" w:lineRule="auto"/>
    </w:pPr>
    <w:rPr>
      <w:sz w:val="20"/>
      <w:szCs w:val="20"/>
    </w:rPr>
  </w:style>
  <w:style w:type="character" w:customStyle="1" w:styleId="CommentTextChar">
    <w:name w:val="Comment Text Char"/>
    <w:basedOn w:val="DefaultParagraphFont"/>
    <w:link w:val="CommentText"/>
    <w:uiPriority w:val="99"/>
    <w:semiHidden/>
    <w:rsid w:val="002824C6"/>
    <w:rPr>
      <w:sz w:val="20"/>
      <w:szCs w:val="20"/>
    </w:rPr>
  </w:style>
  <w:style w:type="paragraph" w:styleId="CommentSubject">
    <w:name w:val="annotation subject"/>
    <w:basedOn w:val="CommentText"/>
    <w:next w:val="CommentText"/>
    <w:link w:val="CommentSubjectChar"/>
    <w:uiPriority w:val="99"/>
    <w:semiHidden/>
    <w:unhideWhenUsed/>
    <w:rsid w:val="002824C6"/>
    <w:rPr>
      <w:b/>
      <w:bCs/>
    </w:rPr>
  </w:style>
  <w:style w:type="character" w:customStyle="1" w:styleId="CommentSubjectChar">
    <w:name w:val="Comment Subject Char"/>
    <w:basedOn w:val="CommentTextChar"/>
    <w:link w:val="CommentSubject"/>
    <w:uiPriority w:val="99"/>
    <w:semiHidden/>
    <w:rsid w:val="002824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26">
      <w:bodyDiv w:val="1"/>
      <w:marLeft w:val="0"/>
      <w:marRight w:val="0"/>
      <w:marTop w:val="0"/>
      <w:marBottom w:val="0"/>
      <w:divBdr>
        <w:top w:val="none" w:sz="0" w:space="0" w:color="auto"/>
        <w:left w:val="none" w:sz="0" w:space="0" w:color="auto"/>
        <w:bottom w:val="none" w:sz="0" w:space="0" w:color="auto"/>
        <w:right w:val="none" w:sz="0" w:space="0" w:color="auto"/>
      </w:divBdr>
    </w:div>
    <w:div w:id="19571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50CE5-5924-4DF2-952B-A222B7BC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Edward's School</Company>
  <LinksUpToDate>false</LinksUpToDate>
  <CharactersWithSpaces>3247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Pritchard</dc:creator>
  <cp:lastModifiedBy>Sarah Hillon</cp:lastModifiedBy>
  <cp:revision>29</cp:revision>
  <cp:lastPrinted>2015-05-07T16:06:00Z</cp:lastPrinted>
  <dcterms:created xsi:type="dcterms:W3CDTF">2024-04-26T09:01:00Z</dcterms:created>
  <dcterms:modified xsi:type="dcterms:W3CDTF">2026-02-03T10:06:00Z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e2614b50-8368-4a6c-ae37-f7d1d8d8f91c</vt:lpwstr>
  </property>
</Properties>
</file>