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ADAB" w14:textId="041EB9C0" w:rsidR="008E39AB" w:rsidRDefault="008E39AB" w:rsidP="007820FD">
      <w:pPr>
        <w:rPr>
          <w:b/>
        </w:rPr>
      </w:pPr>
    </w:p>
    <w:p w14:paraId="44BD8144" w14:textId="36690F0C" w:rsidR="008E39AB" w:rsidRDefault="008E39AB" w:rsidP="008E39AB">
      <w:pPr>
        <w:jc w:val="center"/>
        <w:rPr>
          <w:b/>
        </w:rPr>
      </w:pPr>
      <w:r>
        <w:rPr>
          <w:b/>
        </w:rPr>
        <w:t>Job Description / Person Specification</w:t>
      </w:r>
    </w:p>
    <w:p w14:paraId="07E3C6A5" w14:textId="77777777" w:rsidR="008E39AB" w:rsidRDefault="008E39AB" w:rsidP="007820FD">
      <w:pPr>
        <w:rPr>
          <w:b/>
        </w:rPr>
      </w:pPr>
    </w:p>
    <w:p w14:paraId="640667A0" w14:textId="45C73FB4" w:rsidR="007820FD" w:rsidRPr="008E39AB" w:rsidRDefault="007820FD" w:rsidP="007820FD">
      <w:pPr>
        <w:rPr>
          <w:rFonts w:ascii="Arial" w:hAnsi="Arial" w:cs="Arial"/>
          <w:b/>
          <w:sz w:val="22"/>
          <w:szCs w:val="22"/>
        </w:rPr>
      </w:pPr>
      <w:r w:rsidRPr="008E39AB">
        <w:rPr>
          <w:rFonts w:ascii="Arial" w:hAnsi="Arial" w:cs="Arial"/>
          <w:b/>
          <w:sz w:val="22"/>
          <w:szCs w:val="22"/>
        </w:rPr>
        <w:t>Job Title:</w:t>
      </w:r>
      <w:r w:rsidRPr="008E39AB">
        <w:rPr>
          <w:rFonts w:ascii="Arial" w:hAnsi="Arial" w:cs="Arial"/>
          <w:b/>
          <w:sz w:val="22"/>
          <w:szCs w:val="22"/>
        </w:rPr>
        <w:tab/>
      </w:r>
      <w:r w:rsidRPr="008E39AB">
        <w:rPr>
          <w:rFonts w:ascii="Arial" w:hAnsi="Arial" w:cs="Arial"/>
          <w:b/>
          <w:sz w:val="22"/>
          <w:szCs w:val="22"/>
        </w:rPr>
        <w:tab/>
      </w:r>
      <w:r w:rsidRPr="008E39AB">
        <w:rPr>
          <w:rFonts w:ascii="Arial" w:hAnsi="Arial" w:cs="Arial"/>
          <w:sz w:val="22"/>
          <w:szCs w:val="22"/>
        </w:rPr>
        <w:t>SEMH Mentor (Social, Emotional and Mental Health Mentor)</w:t>
      </w:r>
    </w:p>
    <w:p w14:paraId="64C2585D" w14:textId="3B495836" w:rsidR="007820FD" w:rsidRPr="008E39AB" w:rsidRDefault="007820FD" w:rsidP="008E39AB">
      <w:pPr>
        <w:pStyle w:val="NoSpacing"/>
        <w:rPr>
          <w:rFonts w:ascii="Arial" w:hAnsi="Arial" w:cs="Arial"/>
          <w:sz w:val="22"/>
          <w:szCs w:val="22"/>
        </w:rPr>
      </w:pPr>
      <w:r w:rsidRPr="008E39AB">
        <w:rPr>
          <w:rFonts w:ascii="Arial" w:hAnsi="Arial" w:cs="Arial"/>
          <w:b/>
          <w:sz w:val="22"/>
          <w:szCs w:val="22"/>
        </w:rPr>
        <w:t xml:space="preserve">Salary: </w:t>
      </w:r>
      <w:r w:rsidRPr="008E39AB">
        <w:rPr>
          <w:rFonts w:ascii="Arial" w:hAnsi="Arial" w:cs="Arial"/>
          <w:b/>
          <w:sz w:val="22"/>
          <w:szCs w:val="22"/>
        </w:rPr>
        <w:tab/>
      </w:r>
      <w:r w:rsidRPr="008E39AB">
        <w:rPr>
          <w:rFonts w:ascii="Arial" w:hAnsi="Arial" w:cs="Arial"/>
          <w:b/>
          <w:sz w:val="22"/>
          <w:szCs w:val="22"/>
        </w:rPr>
        <w:tab/>
      </w:r>
      <w:r w:rsidRPr="008E39AB">
        <w:rPr>
          <w:rFonts w:ascii="Arial" w:hAnsi="Arial" w:cs="Arial"/>
          <w:sz w:val="22"/>
          <w:szCs w:val="22"/>
        </w:rPr>
        <w:t>Grade 4 Point 11 – 14 (£</w:t>
      </w:r>
      <w:r w:rsidR="008E39AB" w:rsidRPr="008E39AB">
        <w:rPr>
          <w:rFonts w:ascii="Arial" w:hAnsi="Arial" w:cs="Arial"/>
          <w:sz w:val="22"/>
          <w:szCs w:val="22"/>
        </w:rPr>
        <w:t>28,142 - £29,540</w:t>
      </w:r>
      <w:r w:rsidRPr="008E39AB">
        <w:rPr>
          <w:rFonts w:ascii="Arial" w:hAnsi="Arial" w:cs="Arial"/>
          <w:sz w:val="22"/>
          <w:szCs w:val="22"/>
        </w:rPr>
        <w:t xml:space="preserve"> </w:t>
      </w:r>
      <w:proofErr w:type="spellStart"/>
      <w:r w:rsidRPr="008E39AB">
        <w:rPr>
          <w:rFonts w:ascii="Arial" w:hAnsi="Arial" w:cs="Arial"/>
          <w:sz w:val="22"/>
          <w:szCs w:val="22"/>
        </w:rPr>
        <w:t>fte</w:t>
      </w:r>
      <w:proofErr w:type="spellEnd"/>
      <w:r w:rsidRPr="008E39AB">
        <w:rPr>
          <w:rFonts w:ascii="Arial" w:hAnsi="Arial" w:cs="Arial"/>
          <w:sz w:val="22"/>
          <w:szCs w:val="22"/>
        </w:rPr>
        <w:t>) pro-rata. 37 hours per week</w:t>
      </w:r>
    </w:p>
    <w:p w14:paraId="0EC4CF90" w14:textId="4616A5F5" w:rsidR="007820FD" w:rsidRPr="008E39AB" w:rsidRDefault="007820FD" w:rsidP="007820FD">
      <w:pPr>
        <w:pStyle w:val="NoSpacing"/>
        <w:rPr>
          <w:rFonts w:ascii="Arial" w:hAnsi="Arial" w:cs="Arial"/>
          <w:b/>
          <w:sz w:val="22"/>
          <w:szCs w:val="22"/>
        </w:rPr>
      </w:pPr>
      <w:r w:rsidRPr="008E39AB">
        <w:rPr>
          <w:rFonts w:ascii="Arial" w:hAnsi="Arial" w:cs="Arial"/>
          <w:sz w:val="22"/>
          <w:szCs w:val="22"/>
        </w:rPr>
        <w:tab/>
      </w:r>
      <w:r w:rsidRPr="008E39AB">
        <w:rPr>
          <w:rFonts w:ascii="Arial" w:hAnsi="Arial" w:cs="Arial"/>
          <w:sz w:val="22"/>
          <w:szCs w:val="22"/>
        </w:rPr>
        <w:tab/>
      </w:r>
      <w:r w:rsidRPr="008E39AB">
        <w:rPr>
          <w:rFonts w:ascii="Arial" w:hAnsi="Arial" w:cs="Arial"/>
          <w:sz w:val="22"/>
          <w:szCs w:val="22"/>
        </w:rPr>
        <w:tab/>
        <w:t>Actual salary = £</w:t>
      </w:r>
      <w:r w:rsidR="00206BFE">
        <w:rPr>
          <w:rFonts w:ascii="Arial" w:hAnsi="Arial" w:cs="Arial"/>
          <w:sz w:val="22"/>
          <w:szCs w:val="22"/>
        </w:rPr>
        <w:t xml:space="preserve">24,206 - £25,408 </w:t>
      </w:r>
      <w:r w:rsidRPr="008E39AB">
        <w:rPr>
          <w:rFonts w:ascii="Arial" w:hAnsi="Arial" w:cs="Arial"/>
          <w:sz w:val="22"/>
          <w:szCs w:val="22"/>
        </w:rPr>
        <w:t>p.a.)</w:t>
      </w:r>
    </w:p>
    <w:p w14:paraId="2F5B90BE" w14:textId="77777777" w:rsidR="007820FD" w:rsidRPr="008E39AB" w:rsidRDefault="007820FD" w:rsidP="007820FD">
      <w:pPr>
        <w:pStyle w:val="NoSpacing"/>
        <w:rPr>
          <w:rFonts w:ascii="Arial" w:hAnsi="Arial" w:cs="Arial"/>
          <w:b/>
          <w:sz w:val="22"/>
          <w:szCs w:val="22"/>
        </w:rPr>
      </w:pPr>
    </w:p>
    <w:p w14:paraId="7EC3F4C0" w14:textId="15BC1C38" w:rsidR="007820FD" w:rsidRPr="008E39AB" w:rsidRDefault="007820FD" w:rsidP="007820FD">
      <w:pPr>
        <w:pStyle w:val="NoSpacing"/>
        <w:rPr>
          <w:rFonts w:ascii="Arial" w:hAnsi="Arial" w:cs="Arial"/>
          <w:b/>
          <w:bCs/>
          <w:sz w:val="22"/>
          <w:szCs w:val="22"/>
        </w:rPr>
      </w:pPr>
      <w:r w:rsidRPr="008E39AB">
        <w:rPr>
          <w:rFonts w:ascii="Arial" w:hAnsi="Arial" w:cs="Arial"/>
          <w:b/>
          <w:sz w:val="22"/>
          <w:szCs w:val="22"/>
        </w:rPr>
        <w:t xml:space="preserve">Responsible to:  </w:t>
      </w:r>
      <w:r w:rsidRPr="008E39AB">
        <w:rPr>
          <w:rFonts w:ascii="Arial" w:hAnsi="Arial" w:cs="Arial"/>
          <w:b/>
          <w:sz w:val="22"/>
          <w:szCs w:val="22"/>
        </w:rPr>
        <w:tab/>
      </w:r>
      <w:r w:rsidRPr="008E39AB">
        <w:rPr>
          <w:rFonts w:ascii="Arial" w:hAnsi="Arial" w:cs="Arial"/>
          <w:sz w:val="22"/>
          <w:szCs w:val="22"/>
        </w:rPr>
        <w:t>Inclusion Managers</w:t>
      </w:r>
    </w:p>
    <w:p w14:paraId="6C807D0A" w14:textId="77777777" w:rsidR="007820FD" w:rsidRPr="008E39AB" w:rsidRDefault="007820FD" w:rsidP="007820FD">
      <w:pPr>
        <w:rPr>
          <w:rFonts w:ascii="Arial" w:hAnsi="Arial" w:cs="Arial"/>
          <w:b/>
          <w:bCs/>
          <w:sz w:val="22"/>
          <w:szCs w:val="22"/>
        </w:rPr>
      </w:pPr>
    </w:p>
    <w:p w14:paraId="7C66A9FD" w14:textId="77777777" w:rsidR="007820FD" w:rsidRPr="008E39AB" w:rsidRDefault="007820FD" w:rsidP="007820FD">
      <w:pPr>
        <w:rPr>
          <w:rFonts w:ascii="Arial" w:hAnsi="Arial" w:cs="Arial"/>
          <w:b/>
          <w:bCs/>
          <w:sz w:val="22"/>
          <w:szCs w:val="22"/>
        </w:rPr>
      </w:pPr>
      <w:r w:rsidRPr="008E39AB">
        <w:rPr>
          <w:rFonts w:ascii="Arial" w:hAnsi="Arial" w:cs="Arial"/>
          <w:b/>
          <w:bCs/>
          <w:sz w:val="22"/>
          <w:szCs w:val="22"/>
        </w:rPr>
        <w:t>Purpose of the Role</w:t>
      </w:r>
    </w:p>
    <w:p w14:paraId="09944440" w14:textId="77777777" w:rsidR="007820FD" w:rsidRPr="008E39AB" w:rsidRDefault="007820FD" w:rsidP="007820FD">
      <w:pPr>
        <w:rPr>
          <w:rFonts w:ascii="Arial" w:hAnsi="Arial" w:cs="Arial"/>
          <w:sz w:val="22"/>
          <w:szCs w:val="22"/>
        </w:rPr>
      </w:pPr>
      <w:r w:rsidRPr="008E39AB">
        <w:rPr>
          <w:rFonts w:ascii="Arial" w:hAnsi="Arial" w:cs="Arial"/>
          <w:sz w:val="22"/>
          <w:szCs w:val="22"/>
        </w:rPr>
        <w:t>To provide targeted social, emotional and mental health support to identified students through bespoke interventions, mentoring and wellbeing support. The SEMH Mentor will work closely with the Inclusion Team, parents/carers and external agencies to help students overcome barriers to learning, improve attendance, engagement and wellbeing, and achieve positive outcomes both academically and personally.</w:t>
      </w:r>
    </w:p>
    <w:p w14:paraId="180B101D" w14:textId="77777777" w:rsidR="007820FD" w:rsidRPr="008E39AB" w:rsidRDefault="007820FD" w:rsidP="007820FD">
      <w:pPr>
        <w:rPr>
          <w:rFonts w:ascii="Arial" w:hAnsi="Arial" w:cs="Arial"/>
          <w:b/>
          <w:bCs/>
          <w:sz w:val="22"/>
          <w:szCs w:val="22"/>
        </w:rPr>
      </w:pPr>
      <w:r w:rsidRPr="008E39AB">
        <w:rPr>
          <w:rFonts w:ascii="Arial" w:hAnsi="Arial" w:cs="Arial"/>
          <w:b/>
          <w:bCs/>
          <w:sz w:val="22"/>
          <w:szCs w:val="22"/>
        </w:rPr>
        <w:t>Key Responsibilities</w:t>
      </w:r>
    </w:p>
    <w:p w14:paraId="7B75D93C" w14:textId="77777777" w:rsidR="007820FD" w:rsidRPr="008E39AB" w:rsidRDefault="007820FD" w:rsidP="007820FD">
      <w:pPr>
        <w:rPr>
          <w:rFonts w:ascii="Arial" w:hAnsi="Arial" w:cs="Arial"/>
          <w:b/>
          <w:bCs/>
          <w:sz w:val="22"/>
          <w:szCs w:val="22"/>
        </w:rPr>
      </w:pPr>
      <w:r w:rsidRPr="008E39AB">
        <w:rPr>
          <w:rFonts w:ascii="Arial" w:hAnsi="Arial" w:cs="Arial"/>
          <w:b/>
          <w:bCs/>
          <w:sz w:val="22"/>
          <w:szCs w:val="22"/>
        </w:rPr>
        <w:t>Student Support and Intervention</w:t>
      </w:r>
    </w:p>
    <w:p w14:paraId="731BD58B" w14:textId="77777777" w:rsidR="007820FD" w:rsidRPr="008E39AB" w:rsidRDefault="007820FD" w:rsidP="007820FD">
      <w:pPr>
        <w:numPr>
          <w:ilvl w:val="0"/>
          <w:numId w:val="1"/>
        </w:numPr>
        <w:rPr>
          <w:rFonts w:ascii="Arial" w:hAnsi="Arial" w:cs="Arial"/>
          <w:sz w:val="22"/>
          <w:szCs w:val="22"/>
        </w:rPr>
      </w:pPr>
      <w:r w:rsidRPr="008E39AB">
        <w:rPr>
          <w:rFonts w:ascii="Arial" w:hAnsi="Arial" w:cs="Arial"/>
          <w:sz w:val="22"/>
          <w:szCs w:val="22"/>
        </w:rPr>
        <w:t>Deliver high-quality bespoke SEMH interventions to identified students on a one-to-one and small group basis.</w:t>
      </w:r>
    </w:p>
    <w:p w14:paraId="0DDC345A" w14:textId="77777777" w:rsidR="007820FD" w:rsidRPr="008E39AB" w:rsidRDefault="007820FD" w:rsidP="007820FD">
      <w:pPr>
        <w:numPr>
          <w:ilvl w:val="0"/>
          <w:numId w:val="1"/>
        </w:numPr>
        <w:rPr>
          <w:rFonts w:ascii="Arial" w:hAnsi="Arial" w:cs="Arial"/>
          <w:sz w:val="22"/>
          <w:szCs w:val="22"/>
        </w:rPr>
      </w:pPr>
      <w:r w:rsidRPr="008E39AB">
        <w:rPr>
          <w:rFonts w:ascii="Arial" w:hAnsi="Arial" w:cs="Arial"/>
          <w:sz w:val="22"/>
          <w:szCs w:val="22"/>
        </w:rPr>
        <w:t>Plan, implement and evaluate interventions that address individual student needs and contribute to wider school priorities.</w:t>
      </w:r>
    </w:p>
    <w:p w14:paraId="53D1281A" w14:textId="77777777" w:rsidR="007820FD" w:rsidRPr="008E39AB" w:rsidRDefault="007820FD" w:rsidP="007820FD">
      <w:pPr>
        <w:numPr>
          <w:ilvl w:val="0"/>
          <w:numId w:val="1"/>
        </w:numPr>
        <w:rPr>
          <w:rFonts w:ascii="Arial" w:hAnsi="Arial" w:cs="Arial"/>
          <w:sz w:val="22"/>
          <w:szCs w:val="22"/>
        </w:rPr>
      </w:pPr>
      <w:r w:rsidRPr="008E39AB">
        <w:rPr>
          <w:rFonts w:ascii="Arial" w:hAnsi="Arial" w:cs="Arial"/>
          <w:sz w:val="22"/>
          <w:szCs w:val="22"/>
        </w:rPr>
        <w:t>Provide mentoring and emotional support to students experiencing social, emotional or mental health difficulties.</w:t>
      </w:r>
    </w:p>
    <w:p w14:paraId="7EDFE655" w14:textId="77777777" w:rsidR="007820FD" w:rsidRPr="008E39AB" w:rsidRDefault="007820FD" w:rsidP="007820FD">
      <w:pPr>
        <w:numPr>
          <w:ilvl w:val="0"/>
          <w:numId w:val="1"/>
        </w:numPr>
        <w:rPr>
          <w:rFonts w:ascii="Arial" w:hAnsi="Arial" w:cs="Arial"/>
          <w:sz w:val="22"/>
          <w:szCs w:val="22"/>
        </w:rPr>
      </w:pPr>
      <w:r w:rsidRPr="008E39AB">
        <w:rPr>
          <w:rFonts w:ascii="Arial" w:hAnsi="Arial" w:cs="Arial"/>
          <w:sz w:val="22"/>
          <w:szCs w:val="22"/>
        </w:rPr>
        <w:t>Conduct regular wellbeing check-ins with students during social times, including break and lunch periods.</w:t>
      </w:r>
    </w:p>
    <w:p w14:paraId="6E945665" w14:textId="77777777" w:rsidR="007820FD" w:rsidRPr="008E39AB" w:rsidRDefault="007820FD" w:rsidP="007820FD">
      <w:pPr>
        <w:numPr>
          <w:ilvl w:val="0"/>
          <w:numId w:val="1"/>
        </w:numPr>
        <w:rPr>
          <w:rFonts w:ascii="Arial" w:hAnsi="Arial" w:cs="Arial"/>
          <w:sz w:val="22"/>
          <w:szCs w:val="22"/>
        </w:rPr>
      </w:pPr>
      <w:r w:rsidRPr="008E39AB">
        <w:rPr>
          <w:rFonts w:ascii="Arial" w:hAnsi="Arial" w:cs="Arial"/>
          <w:sz w:val="22"/>
          <w:szCs w:val="22"/>
        </w:rPr>
        <w:t>Ensure Looked After Children (LAC) receive regular support, monitoring and mentoring opportunities.</w:t>
      </w:r>
    </w:p>
    <w:p w14:paraId="4BC342EC" w14:textId="77777777" w:rsidR="007820FD" w:rsidRPr="008E39AB" w:rsidRDefault="007820FD" w:rsidP="007820FD">
      <w:pPr>
        <w:numPr>
          <w:ilvl w:val="0"/>
          <w:numId w:val="1"/>
        </w:numPr>
        <w:rPr>
          <w:rFonts w:ascii="Arial" w:hAnsi="Arial" w:cs="Arial"/>
          <w:sz w:val="22"/>
          <w:szCs w:val="22"/>
        </w:rPr>
      </w:pPr>
      <w:r w:rsidRPr="008E39AB">
        <w:rPr>
          <w:rFonts w:ascii="Arial" w:hAnsi="Arial" w:cs="Arial"/>
          <w:sz w:val="22"/>
          <w:szCs w:val="22"/>
        </w:rPr>
        <w:t>Act as a trusted adult for vulnerable students, promoting engagement, attendance and positive behaviour.</w:t>
      </w:r>
    </w:p>
    <w:p w14:paraId="4B59CBA8" w14:textId="0B2DE2E5" w:rsidR="007820FD" w:rsidRPr="008E39AB" w:rsidRDefault="007820FD" w:rsidP="007820FD">
      <w:pPr>
        <w:numPr>
          <w:ilvl w:val="0"/>
          <w:numId w:val="1"/>
        </w:numPr>
        <w:tabs>
          <w:tab w:val="left" w:pos="284"/>
        </w:tabs>
        <w:spacing w:after="30" w:line="240" w:lineRule="auto"/>
        <w:rPr>
          <w:rFonts w:ascii="Arial" w:hAnsi="Arial" w:cs="Arial"/>
          <w:sz w:val="22"/>
          <w:szCs w:val="22"/>
        </w:rPr>
      </w:pPr>
      <w:r w:rsidRPr="008E39AB">
        <w:rPr>
          <w:rFonts w:ascii="Arial" w:hAnsi="Arial" w:cs="Arial"/>
          <w:sz w:val="22"/>
          <w:szCs w:val="22"/>
        </w:rPr>
        <w:t>Contributing to the raising of attainment of individual, or groups of students, who have been identified as underachieving, or as likely to underachieve, as a result of experiencing particular barriers to learning, or who are beginning the process of making the transition to the next phase in their education, making use of the following:</w:t>
      </w:r>
      <w:r w:rsidR="00D421ED">
        <w:rPr>
          <w:rFonts w:ascii="Arial" w:hAnsi="Arial" w:cs="Arial"/>
          <w:sz w:val="22"/>
          <w:szCs w:val="22"/>
        </w:rPr>
        <w:br/>
      </w:r>
    </w:p>
    <w:p w14:paraId="30FF407D" w14:textId="2744884E" w:rsidR="007820FD" w:rsidRDefault="007820FD" w:rsidP="009F5985">
      <w:pPr>
        <w:numPr>
          <w:ilvl w:val="2"/>
          <w:numId w:val="1"/>
        </w:numPr>
        <w:tabs>
          <w:tab w:val="left" w:pos="284"/>
        </w:tabs>
        <w:spacing w:after="30" w:line="240" w:lineRule="auto"/>
        <w:rPr>
          <w:rFonts w:ascii="Arial" w:hAnsi="Arial" w:cs="Arial"/>
          <w:sz w:val="22"/>
          <w:szCs w:val="22"/>
        </w:rPr>
      </w:pPr>
      <w:r w:rsidRPr="008E39AB">
        <w:rPr>
          <w:rFonts w:ascii="Arial" w:hAnsi="Arial" w:cs="Arial"/>
          <w:sz w:val="22"/>
          <w:szCs w:val="22"/>
        </w:rPr>
        <w:t xml:space="preserve">Working with students both in and out of lessons this maybe 1:1 or involve leading a small group; </w:t>
      </w:r>
      <w:r w:rsidR="00D421ED">
        <w:rPr>
          <w:rFonts w:ascii="Arial" w:hAnsi="Arial" w:cs="Arial"/>
          <w:sz w:val="22"/>
          <w:szCs w:val="22"/>
        </w:rPr>
        <w:br/>
      </w:r>
    </w:p>
    <w:p w14:paraId="39298983" w14:textId="77777777" w:rsidR="00D421ED" w:rsidRDefault="00D421ED" w:rsidP="00D421ED">
      <w:pPr>
        <w:tabs>
          <w:tab w:val="left" w:pos="284"/>
        </w:tabs>
        <w:spacing w:after="30" w:line="240" w:lineRule="auto"/>
        <w:rPr>
          <w:rFonts w:ascii="Arial" w:hAnsi="Arial" w:cs="Arial"/>
          <w:sz w:val="22"/>
          <w:szCs w:val="22"/>
        </w:rPr>
      </w:pPr>
    </w:p>
    <w:p w14:paraId="62C4C716" w14:textId="77777777" w:rsidR="00D421ED" w:rsidRDefault="00D421ED" w:rsidP="00D421ED">
      <w:pPr>
        <w:tabs>
          <w:tab w:val="left" w:pos="284"/>
        </w:tabs>
        <w:spacing w:after="30" w:line="240" w:lineRule="auto"/>
        <w:rPr>
          <w:rFonts w:ascii="Arial" w:hAnsi="Arial" w:cs="Arial"/>
          <w:sz w:val="22"/>
          <w:szCs w:val="22"/>
        </w:rPr>
      </w:pPr>
    </w:p>
    <w:p w14:paraId="226C279F" w14:textId="77777777" w:rsidR="00D421ED" w:rsidRDefault="00D421ED" w:rsidP="00D421ED">
      <w:pPr>
        <w:tabs>
          <w:tab w:val="left" w:pos="284"/>
        </w:tabs>
        <w:spacing w:after="30" w:line="240" w:lineRule="auto"/>
        <w:rPr>
          <w:rFonts w:ascii="Arial" w:hAnsi="Arial" w:cs="Arial"/>
          <w:sz w:val="22"/>
          <w:szCs w:val="22"/>
        </w:rPr>
      </w:pPr>
    </w:p>
    <w:p w14:paraId="5ED80046" w14:textId="77777777" w:rsidR="00D421ED" w:rsidRPr="009F5985" w:rsidRDefault="00D421ED" w:rsidP="00D421ED">
      <w:pPr>
        <w:tabs>
          <w:tab w:val="left" w:pos="284"/>
        </w:tabs>
        <w:spacing w:after="30" w:line="240" w:lineRule="auto"/>
        <w:rPr>
          <w:rFonts w:ascii="Arial" w:hAnsi="Arial" w:cs="Arial"/>
          <w:sz w:val="22"/>
          <w:szCs w:val="22"/>
        </w:rPr>
      </w:pPr>
    </w:p>
    <w:p w14:paraId="1CEB36AC" w14:textId="77777777" w:rsidR="007820FD" w:rsidRPr="008E39AB" w:rsidRDefault="007820FD" w:rsidP="007820FD">
      <w:pPr>
        <w:rPr>
          <w:rFonts w:ascii="Arial" w:hAnsi="Arial" w:cs="Arial"/>
          <w:b/>
          <w:bCs/>
          <w:sz w:val="22"/>
          <w:szCs w:val="22"/>
        </w:rPr>
      </w:pPr>
      <w:r w:rsidRPr="008E39AB">
        <w:rPr>
          <w:rFonts w:ascii="Arial" w:hAnsi="Arial" w:cs="Arial"/>
          <w:b/>
          <w:bCs/>
          <w:sz w:val="22"/>
          <w:szCs w:val="22"/>
        </w:rPr>
        <w:lastRenderedPageBreak/>
        <w:t>Assessment, Monitoring and Record Keeping</w:t>
      </w:r>
    </w:p>
    <w:p w14:paraId="069D1D49" w14:textId="77777777" w:rsidR="007820FD" w:rsidRPr="008E39AB" w:rsidRDefault="007820FD" w:rsidP="007820FD">
      <w:pPr>
        <w:numPr>
          <w:ilvl w:val="0"/>
          <w:numId w:val="2"/>
        </w:numPr>
        <w:rPr>
          <w:rFonts w:ascii="Arial" w:hAnsi="Arial" w:cs="Arial"/>
          <w:sz w:val="22"/>
          <w:szCs w:val="22"/>
        </w:rPr>
      </w:pPr>
      <w:r w:rsidRPr="008E39AB">
        <w:rPr>
          <w:rFonts w:ascii="Arial" w:hAnsi="Arial" w:cs="Arial"/>
          <w:sz w:val="22"/>
          <w:szCs w:val="22"/>
        </w:rPr>
        <w:t>Create, maintain and regularly update pupil profiles for all assigned mentees.</w:t>
      </w:r>
    </w:p>
    <w:p w14:paraId="547920DB" w14:textId="77777777" w:rsidR="007820FD" w:rsidRPr="008E39AB" w:rsidRDefault="007820FD" w:rsidP="007820FD">
      <w:pPr>
        <w:numPr>
          <w:ilvl w:val="0"/>
          <w:numId w:val="2"/>
        </w:numPr>
        <w:rPr>
          <w:rFonts w:ascii="Arial" w:hAnsi="Arial" w:cs="Arial"/>
          <w:sz w:val="22"/>
          <w:szCs w:val="22"/>
        </w:rPr>
      </w:pPr>
      <w:r w:rsidRPr="008E39AB">
        <w:rPr>
          <w:rFonts w:ascii="Arial" w:hAnsi="Arial" w:cs="Arial"/>
          <w:sz w:val="22"/>
          <w:szCs w:val="22"/>
        </w:rPr>
        <w:t>Complete entry and exit assessments for all intervention programmes to demonstrate measurable impact and progress.</w:t>
      </w:r>
    </w:p>
    <w:p w14:paraId="45EE5942" w14:textId="77777777" w:rsidR="007820FD" w:rsidRPr="008E39AB" w:rsidRDefault="007820FD" w:rsidP="007820FD">
      <w:pPr>
        <w:numPr>
          <w:ilvl w:val="0"/>
          <w:numId w:val="2"/>
        </w:numPr>
        <w:rPr>
          <w:rFonts w:ascii="Arial" w:hAnsi="Arial" w:cs="Arial"/>
          <w:sz w:val="22"/>
          <w:szCs w:val="22"/>
        </w:rPr>
      </w:pPr>
      <w:r w:rsidRPr="008E39AB">
        <w:rPr>
          <w:rFonts w:ascii="Arial" w:hAnsi="Arial" w:cs="Arial"/>
          <w:sz w:val="22"/>
          <w:szCs w:val="22"/>
        </w:rPr>
        <w:t>Maintain accurate records of mentoring sessions, intervention attendance and student engagement.</w:t>
      </w:r>
    </w:p>
    <w:p w14:paraId="63E321CD" w14:textId="77777777" w:rsidR="007820FD" w:rsidRPr="008E39AB" w:rsidRDefault="007820FD" w:rsidP="007820FD">
      <w:pPr>
        <w:numPr>
          <w:ilvl w:val="0"/>
          <w:numId w:val="2"/>
        </w:numPr>
        <w:rPr>
          <w:rFonts w:ascii="Arial" w:hAnsi="Arial" w:cs="Arial"/>
          <w:sz w:val="22"/>
          <w:szCs w:val="22"/>
        </w:rPr>
      </w:pPr>
      <w:r w:rsidRPr="008E39AB">
        <w:rPr>
          <w:rFonts w:ascii="Arial" w:hAnsi="Arial" w:cs="Arial"/>
          <w:sz w:val="22"/>
          <w:szCs w:val="22"/>
        </w:rPr>
        <w:t>Monitor student outcomes and identify emerging needs, escalating concerns where appropriate.</w:t>
      </w:r>
    </w:p>
    <w:p w14:paraId="1B9493BC" w14:textId="77777777" w:rsidR="007820FD" w:rsidRPr="008E39AB" w:rsidRDefault="007820FD" w:rsidP="007820FD">
      <w:pPr>
        <w:numPr>
          <w:ilvl w:val="0"/>
          <w:numId w:val="2"/>
        </w:numPr>
        <w:rPr>
          <w:rFonts w:ascii="Arial" w:hAnsi="Arial" w:cs="Arial"/>
          <w:sz w:val="22"/>
          <w:szCs w:val="22"/>
        </w:rPr>
      </w:pPr>
      <w:r w:rsidRPr="008E39AB">
        <w:rPr>
          <w:rFonts w:ascii="Arial" w:hAnsi="Arial" w:cs="Arial"/>
          <w:sz w:val="22"/>
          <w:szCs w:val="22"/>
        </w:rPr>
        <w:t>Complete detailed exit reports summarising student progress and outcomes to be shared with students, parents/carers and relevant staff.</w:t>
      </w:r>
    </w:p>
    <w:p w14:paraId="2DF45A1B" w14:textId="77777777" w:rsidR="007820FD" w:rsidRPr="008E39AB" w:rsidRDefault="007820FD" w:rsidP="007820FD">
      <w:pPr>
        <w:numPr>
          <w:ilvl w:val="0"/>
          <w:numId w:val="2"/>
        </w:numPr>
        <w:rPr>
          <w:rFonts w:ascii="Arial" w:hAnsi="Arial" w:cs="Arial"/>
          <w:sz w:val="22"/>
          <w:szCs w:val="22"/>
        </w:rPr>
      </w:pPr>
      <w:r w:rsidRPr="008E39AB">
        <w:rPr>
          <w:rFonts w:ascii="Arial" w:hAnsi="Arial" w:cs="Arial"/>
          <w:sz w:val="22"/>
          <w:szCs w:val="22"/>
        </w:rPr>
        <w:t>Produce impact reports using quantifiable data to demonstrate the effectiveness of interventions and mentoring programmes.</w:t>
      </w:r>
    </w:p>
    <w:p w14:paraId="12318A3D" w14:textId="77777777" w:rsidR="007820FD" w:rsidRPr="008E39AB" w:rsidRDefault="007820FD" w:rsidP="007820FD">
      <w:pPr>
        <w:numPr>
          <w:ilvl w:val="0"/>
          <w:numId w:val="2"/>
        </w:numPr>
        <w:rPr>
          <w:rFonts w:ascii="Arial" w:hAnsi="Arial" w:cs="Arial"/>
          <w:sz w:val="22"/>
          <w:szCs w:val="22"/>
        </w:rPr>
      </w:pPr>
      <w:r w:rsidRPr="008E39AB">
        <w:rPr>
          <w:rFonts w:ascii="Arial" w:hAnsi="Arial" w:cs="Arial"/>
          <w:sz w:val="22"/>
          <w:szCs w:val="22"/>
        </w:rPr>
        <w:t>Contribute to departmental reports and reviews as required by the Inclusion Managers.</w:t>
      </w:r>
    </w:p>
    <w:p w14:paraId="11910421" w14:textId="77777777" w:rsidR="007820FD" w:rsidRPr="008E39AB" w:rsidRDefault="007820FD" w:rsidP="007820FD">
      <w:pPr>
        <w:rPr>
          <w:rFonts w:ascii="Arial" w:hAnsi="Arial" w:cs="Arial"/>
          <w:b/>
          <w:bCs/>
          <w:sz w:val="22"/>
          <w:szCs w:val="22"/>
        </w:rPr>
      </w:pPr>
      <w:r w:rsidRPr="008E39AB">
        <w:rPr>
          <w:rFonts w:ascii="Arial" w:hAnsi="Arial" w:cs="Arial"/>
          <w:b/>
          <w:bCs/>
          <w:sz w:val="22"/>
          <w:szCs w:val="22"/>
        </w:rPr>
        <w:t>Partnership Working</w:t>
      </w:r>
    </w:p>
    <w:p w14:paraId="035821C9" w14:textId="77777777" w:rsidR="007820FD" w:rsidRPr="008E39AB" w:rsidRDefault="007820FD" w:rsidP="007820FD">
      <w:pPr>
        <w:numPr>
          <w:ilvl w:val="0"/>
          <w:numId w:val="3"/>
        </w:numPr>
        <w:rPr>
          <w:rFonts w:ascii="Arial" w:hAnsi="Arial" w:cs="Arial"/>
          <w:sz w:val="22"/>
          <w:szCs w:val="22"/>
        </w:rPr>
      </w:pPr>
      <w:r w:rsidRPr="008E39AB">
        <w:rPr>
          <w:rFonts w:ascii="Arial" w:hAnsi="Arial" w:cs="Arial"/>
          <w:sz w:val="22"/>
          <w:szCs w:val="22"/>
        </w:rPr>
        <w:t>Liaise with parents/carers to inform them of support programmes, intervention plans and student progress.</w:t>
      </w:r>
    </w:p>
    <w:p w14:paraId="6714CD8C" w14:textId="77777777" w:rsidR="007820FD" w:rsidRPr="008E39AB" w:rsidRDefault="007820FD" w:rsidP="007820FD">
      <w:pPr>
        <w:numPr>
          <w:ilvl w:val="0"/>
          <w:numId w:val="3"/>
        </w:numPr>
        <w:rPr>
          <w:rFonts w:ascii="Arial" w:hAnsi="Arial" w:cs="Arial"/>
          <w:sz w:val="22"/>
          <w:szCs w:val="22"/>
        </w:rPr>
      </w:pPr>
      <w:r w:rsidRPr="008E39AB">
        <w:rPr>
          <w:rFonts w:ascii="Arial" w:hAnsi="Arial" w:cs="Arial"/>
          <w:sz w:val="22"/>
          <w:szCs w:val="22"/>
        </w:rPr>
        <w:t>Build positive relationships with families to encourage engagement and reinforce support strategies at home.</w:t>
      </w:r>
    </w:p>
    <w:p w14:paraId="241E502C" w14:textId="77777777" w:rsidR="007820FD" w:rsidRPr="008E39AB" w:rsidRDefault="007820FD" w:rsidP="007820FD">
      <w:pPr>
        <w:numPr>
          <w:ilvl w:val="0"/>
          <w:numId w:val="3"/>
        </w:numPr>
        <w:rPr>
          <w:rFonts w:ascii="Arial" w:hAnsi="Arial" w:cs="Arial"/>
          <w:sz w:val="22"/>
          <w:szCs w:val="22"/>
        </w:rPr>
      </w:pPr>
      <w:r w:rsidRPr="008E39AB">
        <w:rPr>
          <w:rFonts w:ascii="Arial" w:hAnsi="Arial" w:cs="Arial"/>
          <w:sz w:val="22"/>
          <w:szCs w:val="22"/>
        </w:rPr>
        <w:t>Work collaboratively with Inclusion Managers, pastoral staff, safeguarding teams, teaching staff and external agencies to support student wellbeing and achievement.</w:t>
      </w:r>
    </w:p>
    <w:p w14:paraId="39F6796F" w14:textId="77777777" w:rsidR="007820FD" w:rsidRPr="008E39AB" w:rsidRDefault="007820FD" w:rsidP="007820FD">
      <w:pPr>
        <w:numPr>
          <w:ilvl w:val="0"/>
          <w:numId w:val="3"/>
        </w:numPr>
        <w:rPr>
          <w:rFonts w:ascii="Arial" w:hAnsi="Arial" w:cs="Arial"/>
          <w:sz w:val="22"/>
          <w:szCs w:val="22"/>
        </w:rPr>
      </w:pPr>
      <w:r w:rsidRPr="008E39AB">
        <w:rPr>
          <w:rFonts w:ascii="Arial" w:hAnsi="Arial" w:cs="Arial"/>
          <w:sz w:val="22"/>
          <w:szCs w:val="22"/>
        </w:rPr>
        <w:t>Attend relevant meetings, reviews and professional discussions relating to student support.</w:t>
      </w:r>
    </w:p>
    <w:p w14:paraId="3F9D5BCF" w14:textId="77777777" w:rsidR="007820FD" w:rsidRPr="008E39AB" w:rsidRDefault="007820FD" w:rsidP="007820FD">
      <w:pPr>
        <w:rPr>
          <w:rFonts w:ascii="Arial" w:hAnsi="Arial" w:cs="Arial"/>
          <w:b/>
          <w:bCs/>
          <w:sz w:val="22"/>
          <w:szCs w:val="22"/>
        </w:rPr>
      </w:pPr>
      <w:r w:rsidRPr="008E39AB">
        <w:rPr>
          <w:rFonts w:ascii="Arial" w:hAnsi="Arial" w:cs="Arial"/>
          <w:b/>
          <w:bCs/>
          <w:sz w:val="22"/>
          <w:szCs w:val="22"/>
        </w:rPr>
        <w:t>Safeguarding and Wellbeing</w:t>
      </w:r>
    </w:p>
    <w:p w14:paraId="12D7EECA" w14:textId="77777777" w:rsidR="007820FD" w:rsidRPr="008E39AB" w:rsidRDefault="007820FD" w:rsidP="007820FD">
      <w:pPr>
        <w:numPr>
          <w:ilvl w:val="0"/>
          <w:numId w:val="4"/>
        </w:numPr>
        <w:rPr>
          <w:rFonts w:ascii="Arial" w:hAnsi="Arial" w:cs="Arial"/>
          <w:sz w:val="22"/>
          <w:szCs w:val="22"/>
        </w:rPr>
      </w:pPr>
      <w:r w:rsidRPr="008E39AB">
        <w:rPr>
          <w:rFonts w:ascii="Arial" w:hAnsi="Arial" w:cs="Arial"/>
          <w:sz w:val="22"/>
          <w:szCs w:val="22"/>
        </w:rPr>
        <w:t>Promote and safeguard the welfare of all students in accordance with school policies and statutory guidance.</w:t>
      </w:r>
    </w:p>
    <w:p w14:paraId="00F08604" w14:textId="77777777" w:rsidR="007820FD" w:rsidRPr="008E39AB" w:rsidRDefault="007820FD" w:rsidP="007820FD">
      <w:pPr>
        <w:numPr>
          <w:ilvl w:val="0"/>
          <w:numId w:val="4"/>
        </w:numPr>
        <w:rPr>
          <w:rFonts w:ascii="Arial" w:hAnsi="Arial" w:cs="Arial"/>
          <w:sz w:val="22"/>
          <w:szCs w:val="22"/>
        </w:rPr>
      </w:pPr>
      <w:r w:rsidRPr="008E39AB">
        <w:rPr>
          <w:rFonts w:ascii="Arial" w:hAnsi="Arial" w:cs="Arial"/>
          <w:sz w:val="22"/>
          <w:szCs w:val="22"/>
        </w:rPr>
        <w:t>Identify and report safeguarding concerns promptly and accurately.</w:t>
      </w:r>
    </w:p>
    <w:p w14:paraId="2651F7A2" w14:textId="77777777" w:rsidR="007820FD" w:rsidRPr="008E39AB" w:rsidRDefault="007820FD" w:rsidP="007820FD">
      <w:pPr>
        <w:numPr>
          <w:ilvl w:val="0"/>
          <w:numId w:val="4"/>
        </w:numPr>
        <w:rPr>
          <w:rFonts w:ascii="Arial" w:hAnsi="Arial" w:cs="Arial"/>
          <w:sz w:val="22"/>
          <w:szCs w:val="22"/>
        </w:rPr>
      </w:pPr>
      <w:r w:rsidRPr="008E39AB">
        <w:rPr>
          <w:rFonts w:ascii="Arial" w:hAnsi="Arial" w:cs="Arial"/>
          <w:sz w:val="22"/>
          <w:szCs w:val="22"/>
        </w:rPr>
        <w:t>Support the school's commitment to creating a safe, inclusive and nurturing environment for all students.</w:t>
      </w:r>
    </w:p>
    <w:p w14:paraId="3195D3D3" w14:textId="77777777" w:rsidR="007820FD" w:rsidRDefault="007820FD" w:rsidP="007820FD">
      <w:pPr>
        <w:numPr>
          <w:ilvl w:val="0"/>
          <w:numId w:val="4"/>
        </w:numPr>
        <w:rPr>
          <w:rFonts w:ascii="Arial" w:hAnsi="Arial" w:cs="Arial"/>
          <w:sz w:val="22"/>
          <w:szCs w:val="22"/>
        </w:rPr>
      </w:pPr>
      <w:r w:rsidRPr="008E39AB">
        <w:rPr>
          <w:rFonts w:ascii="Arial" w:hAnsi="Arial" w:cs="Arial"/>
          <w:sz w:val="22"/>
          <w:szCs w:val="22"/>
        </w:rPr>
        <w:t>Promote positive mental health awareness and wellbeing throughout the school community.</w:t>
      </w:r>
    </w:p>
    <w:p w14:paraId="6884711A" w14:textId="75708225" w:rsidR="009B16E7" w:rsidRPr="008E39AB" w:rsidRDefault="009B16E7" w:rsidP="009B16E7">
      <w:pPr>
        <w:rPr>
          <w:rFonts w:ascii="Arial" w:hAnsi="Arial" w:cs="Arial"/>
          <w:b/>
          <w:sz w:val="22"/>
          <w:szCs w:val="22"/>
        </w:rPr>
      </w:pPr>
      <w:r w:rsidRPr="008E39AB">
        <w:rPr>
          <w:rFonts w:ascii="Arial" w:hAnsi="Arial" w:cs="Arial"/>
          <w:b/>
          <w:sz w:val="22"/>
          <w:szCs w:val="22"/>
        </w:rPr>
        <w:t>Other Duties:</w:t>
      </w:r>
    </w:p>
    <w:p w14:paraId="17F8A442" w14:textId="77777777" w:rsidR="009B16E7" w:rsidRPr="008E39AB" w:rsidRDefault="009B16E7" w:rsidP="009B16E7">
      <w:pPr>
        <w:rPr>
          <w:rFonts w:ascii="Arial" w:hAnsi="Arial" w:cs="Arial"/>
          <w:sz w:val="22"/>
          <w:szCs w:val="22"/>
        </w:rPr>
      </w:pPr>
      <w:r w:rsidRPr="008E39AB">
        <w:rPr>
          <w:rFonts w:ascii="Arial" w:hAnsi="Arial" w:cs="Arial"/>
          <w:sz w:val="22"/>
          <w:szCs w:val="22"/>
        </w:rPr>
        <w:t>To assist the Principal in ensuring that the academy runs smoothly.  This includes:</w:t>
      </w:r>
    </w:p>
    <w:p w14:paraId="0B409BDE" w14:textId="77777777" w:rsidR="009B16E7" w:rsidRPr="008E39AB" w:rsidRDefault="009B16E7" w:rsidP="009B16E7">
      <w:pPr>
        <w:numPr>
          <w:ilvl w:val="0"/>
          <w:numId w:val="10"/>
        </w:numPr>
        <w:spacing w:after="0" w:line="240" w:lineRule="auto"/>
        <w:rPr>
          <w:rFonts w:ascii="Arial" w:hAnsi="Arial" w:cs="Arial"/>
          <w:sz w:val="22"/>
          <w:szCs w:val="22"/>
        </w:rPr>
      </w:pPr>
      <w:r w:rsidRPr="008E39AB">
        <w:rPr>
          <w:rFonts w:ascii="Arial" w:hAnsi="Arial" w:cs="Arial"/>
          <w:sz w:val="22"/>
          <w:szCs w:val="22"/>
        </w:rPr>
        <w:t>Actively promoting the academy’s high expectations and equal opportunities policy.</w:t>
      </w:r>
    </w:p>
    <w:p w14:paraId="48A85A9B" w14:textId="77777777" w:rsidR="009B16E7" w:rsidRPr="008E39AB" w:rsidRDefault="009B16E7" w:rsidP="009B16E7">
      <w:pPr>
        <w:numPr>
          <w:ilvl w:val="0"/>
          <w:numId w:val="10"/>
        </w:numPr>
        <w:spacing w:after="0" w:line="240" w:lineRule="auto"/>
        <w:rPr>
          <w:rFonts w:ascii="Arial" w:hAnsi="Arial" w:cs="Arial"/>
          <w:sz w:val="22"/>
          <w:szCs w:val="22"/>
        </w:rPr>
      </w:pPr>
      <w:r w:rsidRPr="008E39AB">
        <w:rPr>
          <w:rFonts w:ascii="Arial" w:hAnsi="Arial" w:cs="Arial"/>
          <w:sz w:val="22"/>
          <w:szCs w:val="22"/>
        </w:rPr>
        <w:t>Maintaining sound procedures for security, supervision, and maintenance of the school environment, ensuring that all safeguarding/health and safety regulations are met.</w:t>
      </w:r>
    </w:p>
    <w:p w14:paraId="7DA8C6AB" w14:textId="520CE4CC" w:rsidR="009B16E7" w:rsidRPr="008E39AB" w:rsidRDefault="00DD5824" w:rsidP="009B16E7">
      <w:pPr>
        <w:numPr>
          <w:ilvl w:val="0"/>
          <w:numId w:val="10"/>
        </w:numPr>
        <w:spacing w:after="120" w:line="240" w:lineRule="auto"/>
        <w:rPr>
          <w:rFonts w:ascii="Arial" w:hAnsi="Arial" w:cs="Arial"/>
          <w:sz w:val="22"/>
          <w:szCs w:val="22"/>
        </w:rPr>
      </w:pPr>
      <w:r w:rsidRPr="008E39AB">
        <w:rPr>
          <w:rFonts w:ascii="Arial" w:hAnsi="Arial" w:cs="Arial"/>
          <w:sz w:val="22"/>
          <w:szCs w:val="22"/>
        </w:rPr>
        <w:t>Modelling</w:t>
      </w:r>
      <w:r w:rsidR="009B16E7" w:rsidRPr="008E39AB">
        <w:rPr>
          <w:rFonts w:ascii="Arial" w:hAnsi="Arial" w:cs="Arial"/>
          <w:sz w:val="22"/>
          <w:szCs w:val="22"/>
        </w:rPr>
        <w:t xml:space="preserve"> the highest standards of professional conduct, supporting and driving excellence in all practice within the academy; ensuring that Ormiston Sandwell Community Academy and the Ormiston Academies Trust is always presented positively within and beyond the academy. </w:t>
      </w:r>
    </w:p>
    <w:p w14:paraId="31E91405" w14:textId="4CFE4B9C" w:rsidR="009B16E7" w:rsidRPr="008E39AB" w:rsidRDefault="009B16E7" w:rsidP="009B16E7">
      <w:pPr>
        <w:rPr>
          <w:rFonts w:ascii="Arial" w:hAnsi="Arial" w:cs="Arial"/>
          <w:b/>
          <w:bCs/>
          <w:sz w:val="22"/>
          <w:szCs w:val="22"/>
        </w:rPr>
      </w:pPr>
      <w:r w:rsidRPr="008E39AB">
        <w:rPr>
          <w:rFonts w:ascii="Arial" w:hAnsi="Arial" w:cs="Arial"/>
          <w:b/>
          <w:bCs/>
          <w:sz w:val="22"/>
          <w:szCs w:val="22"/>
        </w:rPr>
        <w:lastRenderedPageBreak/>
        <w:t>Performance Management:</w:t>
      </w:r>
    </w:p>
    <w:p w14:paraId="2343AB32" w14:textId="77777777" w:rsidR="009B16E7" w:rsidRPr="008E39AB" w:rsidRDefault="009B16E7" w:rsidP="009B16E7">
      <w:pPr>
        <w:rPr>
          <w:rFonts w:ascii="Arial" w:hAnsi="Arial" w:cs="Arial"/>
          <w:sz w:val="22"/>
          <w:szCs w:val="22"/>
        </w:rPr>
      </w:pPr>
      <w:r w:rsidRPr="008E39AB">
        <w:rPr>
          <w:rFonts w:ascii="Arial" w:hAnsi="Arial" w:cs="Arial"/>
          <w:sz w:val="22"/>
          <w:szCs w:val="22"/>
        </w:rPr>
        <w:t>The post holder will participate in the academy’s arrangements for Performance Management.</w:t>
      </w:r>
    </w:p>
    <w:p w14:paraId="303D5A68" w14:textId="77777777" w:rsidR="009B16E7" w:rsidRPr="008E39AB" w:rsidRDefault="009B16E7" w:rsidP="009B16E7">
      <w:pPr>
        <w:jc w:val="both"/>
        <w:rPr>
          <w:rFonts w:ascii="Arial" w:hAnsi="Arial" w:cs="Arial"/>
          <w:b/>
          <w:sz w:val="22"/>
          <w:szCs w:val="22"/>
        </w:rPr>
      </w:pPr>
      <w:r w:rsidRPr="008E39AB">
        <w:rPr>
          <w:rFonts w:ascii="Arial" w:hAnsi="Arial" w:cs="Arial"/>
          <w:b/>
          <w:sz w:val="22"/>
          <w:szCs w:val="22"/>
        </w:rPr>
        <w:t>Notes:</w:t>
      </w:r>
    </w:p>
    <w:p w14:paraId="7F375AEE" w14:textId="77777777" w:rsidR="009B16E7" w:rsidRPr="008E39AB" w:rsidRDefault="009B16E7" w:rsidP="009B16E7">
      <w:pPr>
        <w:numPr>
          <w:ilvl w:val="0"/>
          <w:numId w:val="9"/>
        </w:numPr>
        <w:spacing w:after="0" w:line="240" w:lineRule="auto"/>
        <w:jc w:val="both"/>
        <w:rPr>
          <w:rFonts w:ascii="Arial" w:hAnsi="Arial" w:cs="Arial"/>
          <w:sz w:val="22"/>
          <w:szCs w:val="22"/>
        </w:rPr>
      </w:pPr>
      <w:r w:rsidRPr="008E39AB">
        <w:rPr>
          <w:rFonts w:ascii="Arial" w:hAnsi="Arial" w:cs="Arial"/>
          <w:sz w:val="22"/>
          <w:szCs w:val="22"/>
        </w:rPr>
        <w:t xml:space="preserve">All staff are part of a wider academy team.  </w:t>
      </w:r>
      <w:proofErr w:type="gramStart"/>
      <w:r w:rsidRPr="008E39AB">
        <w:rPr>
          <w:rFonts w:ascii="Arial" w:hAnsi="Arial" w:cs="Arial"/>
          <w:sz w:val="22"/>
          <w:szCs w:val="22"/>
        </w:rPr>
        <w:t>Each individual</w:t>
      </w:r>
      <w:proofErr w:type="gramEnd"/>
      <w:r w:rsidRPr="008E39AB">
        <w:rPr>
          <w:rFonts w:ascii="Arial" w:hAnsi="Arial" w:cs="Arial"/>
          <w:sz w:val="22"/>
          <w:szCs w:val="22"/>
        </w:rPr>
        <w:t xml:space="preserve">, therefore, is required to support the values/ethos of the academy and the academy priorities as defined in the Academy Improvement Plan.  This will mean being responsive to the needs of colleagues, parents and students and being flexible in a demanding environment. On occasions the post holder may be expected to carry out additional tasks, as requested by the Principal and Governors, which are not specifically specified in this job description.  </w:t>
      </w:r>
    </w:p>
    <w:p w14:paraId="09A85360" w14:textId="77777777" w:rsidR="009B16E7" w:rsidRPr="008E39AB" w:rsidRDefault="009B16E7" w:rsidP="009B16E7">
      <w:pPr>
        <w:numPr>
          <w:ilvl w:val="0"/>
          <w:numId w:val="9"/>
        </w:numPr>
        <w:spacing w:after="0" w:line="240" w:lineRule="auto"/>
        <w:jc w:val="both"/>
        <w:rPr>
          <w:rFonts w:ascii="Arial" w:hAnsi="Arial" w:cs="Arial"/>
          <w:sz w:val="22"/>
          <w:szCs w:val="22"/>
        </w:rPr>
      </w:pPr>
      <w:r w:rsidRPr="008E39AB">
        <w:rPr>
          <w:rFonts w:ascii="Arial" w:hAnsi="Arial" w:cs="Arial"/>
          <w:sz w:val="22"/>
          <w:szCs w:val="22"/>
        </w:rPr>
        <w:t>All staff in the academy work subject to statute and academy policies and procedures. The post holder will be expected to become familiar with these and work in accordance with them.</w:t>
      </w:r>
    </w:p>
    <w:p w14:paraId="1993478B" w14:textId="77777777" w:rsidR="009B16E7" w:rsidRPr="008E39AB" w:rsidRDefault="009B16E7" w:rsidP="009B16E7">
      <w:pPr>
        <w:numPr>
          <w:ilvl w:val="0"/>
          <w:numId w:val="9"/>
        </w:numPr>
        <w:spacing w:after="0" w:line="240" w:lineRule="auto"/>
        <w:jc w:val="both"/>
        <w:rPr>
          <w:rFonts w:ascii="Arial" w:hAnsi="Arial" w:cs="Arial"/>
          <w:sz w:val="22"/>
          <w:szCs w:val="22"/>
        </w:rPr>
      </w:pPr>
      <w:r w:rsidRPr="008E39AB">
        <w:rPr>
          <w:rFonts w:ascii="Arial" w:hAnsi="Arial" w:cs="Arial"/>
          <w:sz w:val="22"/>
          <w:szCs w:val="22"/>
        </w:rPr>
        <w:t>This support role is subject to the usual 6-month probationary period.</w:t>
      </w:r>
    </w:p>
    <w:p w14:paraId="422C65C7" w14:textId="77777777" w:rsidR="009B16E7" w:rsidRPr="008E39AB" w:rsidRDefault="009B16E7" w:rsidP="009B16E7">
      <w:pPr>
        <w:numPr>
          <w:ilvl w:val="0"/>
          <w:numId w:val="9"/>
        </w:numPr>
        <w:spacing w:after="0" w:line="240" w:lineRule="auto"/>
        <w:jc w:val="both"/>
        <w:rPr>
          <w:rFonts w:ascii="Arial" w:hAnsi="Arial" w:cs="Arial"/>
          <w:sz w:val="22"/>
          <w:szCs w:val="22"/>
        </w:rPr>
      </w:pPr>
      <w:r w:rsidRPr="008E39AB">
        <w:rPr>
          <w:rFonts w:ascii="Arial" w:hAnsi="Arial" w:cs="Arial"/>
          <w:sz w:val="22"/>
          <w:szCs w:val="22"/>
        </w:rPr>
        <w:t xml:space="preserve">Due to the nature of this job, it will be necessary for the appropriate level of Disclosure &amp; Barring Service check to be undertaken.  It is essential that post holders disclose whether they have any pending charges, convictions, bind-overs or cautions and if so, for which offences. Any failure to disclose such convictions will result in dismissal or disciplinary action by the academy.  </w:t>
      </w:r>
    </w:p>
    <w:p w14:paraId="3C496BAB" w14:textId="77777777" w:rsidR="009B16E7" w:rsidRPr="008E39AB" w:rsidRDefault="009B16E7" w:rsidP="009B16E7">
      <w:pPr>
        <w:ind w:left="720"/>
        <w:rPr>
          <w:rFonts w:ascii="Arial" w:hAnsi="Arial" w:cs="Arial"/>
          <w:b/>
          <w:bCs/>
          <w:sz w:val="22"/>
          <w:szCs w:val="22"/>
        </w:rPr>
      </w:pPr>
    </w:p>
    <w:p w14:paraId="67B459EF" w14:textId="77777777" w:rsidR="009B16E7" w:rsidRDefault="009B16E7" w:rsidP="009B16E7">
      <w:pPr>
        <w:jc w:val="both"/>
        <w:rPr>
          <w:rFonts w:ascii="Arial" w:hAnsi="Arial" w:cs="Arial"/>
          <w:sz w:val="22"/>
          <w:szCs w:val="22"/>
        </w:rPr>
      </w:pPr>
      <w:r w:rsidRPr="008E39AB">
        <w:rPr>
          <w:rFonts w:ascii="Arial" w:hAnsi="Arial" w:cs="Arial"/>
          <w:sz w:val="22"/>
          <w:szCs w:val="22"/>
        </w:rPr>
        <w:t>Signature:</w:t>
      </w:r>
      <w:r w:rsidRPr="008E39AB">
        <w:rPr>
          <w:rFonts w:ascii="Arial" w:hAnsi="Arial" w:cs="Arial"/>
          <w:sz w:val="22"/>
          <w:szCs w:val="22"/>
        </w:rPr>
        <w:tab/>
        <w:t>……………………………………………………………….</w:t>
      </w:r>
    </w:p>
    <w:p w14:paraId="5FC09FE1" w14:textId="77777777" w:rsidR="001574FC" w:rsidRDefault="001574FC" w:rsidP="009B16E7">
      <w:pPr>
        <w:jc w:val="both"/>
        <w:rPr>
          <w:rFonts w:ascii="Arial" w:hAnsi="Arial" w:cs="Arial"/>
          <w:sz w:val="22"/>
          <w:szCs w:val="22"/>
        </w:rPr>
      </w:pPr>
    </w:p>
    <w:p w14:paraId="032F0337" w14:textId="7F118FA5" w:rsidR="00892CB1" w:rsidRPr="008E39AB" w:rsidRDefault="001574FC" w:rsidP="009B16E7">
      <w:pPr>
        <w:jc w:val="both"/>
        <w:rPr>
          <w:rFonts w:ascii="Arial" w:hAnsi="Arial" w:cs="Arial"/>
          <w:sz w:val="22"/>
          <w:szCs w:val="22"/>
        </w:rPr>
      </w:pPr>
      <w:r>
        <w:rPr>
          <w:rFonts w:ascii="Arial" w:hAnsi="Arial" w:cs="Arial"/>
          <w:sz w:val="22"/>
          <w:szCs w:val="22"/>
        </w:rPr>
        <w:t>Print Name: …………………………………………….    Date: ……………………………</w:t>
      </w:r>
    </w:p>
    <w:p w14:paraId="0E2CD217" w14:textId="77777777" w:rsidR="009B16E7" w:rsidRPr="008E39AB" w:rsidRDefault="009B16E7" w:rsidP="009B16E7">
      <w:pPr>
        <w:rPr>
          <w:rFonts w:ascii="Arial" w:hAnsi="Arial" w:cs="Arial"/>
          <w:sz w:val="22"/>
          <w:szCs w:val="22"/>
        </w:rPr>
      </w:pPr>
    </w:p>
    <w:p w14:paraId="0AAC728B" w14:textId="77777777" w:rsidR="007820FD" w:rsidRPr="008E39AB" w:rsidRDefault="007820FD" w:rsidP="007820FD">
      <w:pPr>
        <w:rPr>
          <w:rFonts w:ascii="Arial" w:hAnsi="Arial" w:cs="Arial"/>
          <w:b/>
          <w:bCs/>
          <w:sz w:val="22"/>
          <w:szCs w:val="22"/>
        </w:rPr>
      </w:pPr>
      <w:r w:rsidRPr="008E39AB">
        <w:rPr>
          <w:rFonts w:ascii="Arial" w:hAnsi="Arial" w:cs="Arial"/>
          <w:b/>
          <w:bCs/>
          <w:sz w:val="22"/>
          <w:szCs w:val="22"/>
        </w:rPr>
        <w:t>Safeguarding Statement</w:t>
      </w:r>
    </w:p>
    <w:p w14:paraId="14B30468" w14:textId="77777777" w:rsidR="007820FD" w:rsidRPr="008E39AB" w:rsidRDefault="007820FD" w:rsidP="007820FD">
      <w:pPr>
        <w:rPr>
          <w:rFonts w:ascii="Arial" w:hAnsi="Arial" w:cs="Arial"/>
          <w:sz w:val="22"/>
          <w:szCs w:val="22"/>
        </w:rPr>
      </w:pPr>
      <w:r w:rsidRPr="008E39AB">
        <w:rPr>
          <w:rFonts w:ascii="Arial" w:hAnsi="Arial" w:cs="Arial"/>
          <w:sz w:val="22"/>
          <w:szCs w:val="22"/>
        </w:rPr>
        <w:t>The post holder is responsible for safeguarding and promoting the welfare of children and young people and must adhere to all school safeguarding policies and procedures. An enhanced DBS check will be required for the successful candidate.</w:t>
      </w:r>
    </w:p>
    <w:p w14:paraId="08AB5740" w14:textId="77777777" w:rsidR="009F65A2" w:rsidRDefault="009F65A2">
      <w:pPr>
        <w:rPr>
          <w:rFonts w:ascii="Arial" w:hAnsi="Arial" w:cs="Arial"/>
          <w:sz w:val="22"/>
          <w:szCs w:val="22"/>
        </w:rPr>
      </w:pPr>
    </w:p>
    <w:p w14:paraId="05CE739A" w14:textId="77777777" w:rsidR="00DD5824" w:rsidRDefault="00DD5824">
      <w:pPr>
        <w:rPr>
          <w:rFonts w:ascii="Arial" w:hAnsi="Arial" w:cs="Arial"/>
          <w:sz w:val="22"/>
          <w:szCs w:val="22"/>
        </w:rPr>
      </w:pPr>
    </w:p>
    <w:p w14:paraId="0E6BEDFC" w14:textId="77777777" w:rsidR="00DD5824" w:rsidRDefault="00DD5824">
      <w:pPr>
        <w:rPr>
          <w:rFonts w:ascii="Arial" w:hAnsi="Arial" w:cs="Arial"/>
          <w:sz w:val="22"/>
          <w:szCs w:val="22"/>
        </w:rPr>
      </w:pPr>
    </w:p>
    <w:p w14:paraId="511301B3" w14:textId="77777777" w:rsidR="00DD5824" w:rsidRDefault="00DD5824">
      <w:pPr>
        <w:rPr>
          <w:rFonts w:ascii="Arial" w:hAnsi="Arial" w:cs="Arial"/>
          <w:sz w:val="22"/>
          <w:szCs w:val="22"/>
        </w:rPr>
      </w:pPr>
    </w:p>
    <w:p w14:paraId="4C802788" w14:textId="77777777" w:rsidR="00DD5824" w:rsidRDefault="00DD5824">
      <w:pPr>
        <w:rPr>
          <w:rFonts w:ascii="Arial" w:hAnsi="Arial" w:cs="Arial"/>
          <w:sz w:val="22"/>
          <w:szCs w:val="22"/>
        </w:rPr>
      </w:pPr>
    </w:p>
    <w:p w14:paraId="26C61E2F" w14:textId="77777777" w:rsidR="006D44E0" w:rsidRDefault="006D44E0">
      <w:pPr>
        <w:rPr>
          <w:rFonts w:ascii="Arial" w:hAnsi="Arial" w:cs="Arial"/>
          <w:sz w:val="22"/>
          <w:szCs w:val="22"/>
        </w:rPr>
      </w:pPr>
    </w:p>
    <w:p w14:paraId="498DAE6C" w14:textId="77777777" w:rsidR="003C1C79" w:rsidRDefault="003C1C79">
      <w:pPr>
        <w:rPr>
          <w:rFonts w:ascii="Arial" w:hAnsi="Arial" w:cs="Arial"/>
          <w:sz w:val="22"/>
          <w:szCs w:val="22"/>
        </w:rPr>
      </w:pPr>
    </w:p>
    <w:p w14:paraId="71EA3373" w14:textId="77777777" w:rsidR="003C1C79" w:rsidRDefault="003C1C79">
      <w:pPr>
        <w:rPr>
          <w:rFonts w:ascii="Arial" w:hAnsi="Arial" w:cs="Arial"/>
          <w:sz w:val="22"/>
          <w:szCs w:val="22"/>
        </w:rPr>
      </w:pPr>
    </w:p>
    <w:p w14:paraId="53629801" w14:textId="77777777" w:rsidR="003C1C79" w:rsidRDefault="003C1C79">
      <w:pPr>
        <w:rPr>
          <w:rFonts w:ascii="Arial" w:hAnsi="Arial" w:cs="Arial"/>
          <w:sz w:val="22"/>
          <w:szCs w:val="22"/>
        </w:rPr>
      </w:pPr>
    </w:p>
    <w:p w14:paraId="08FE8297" w14:textId="77777777" w:rsidR="003C1C79" w:rsidRDefault="003C1C79">
      <w:pPr>
        <w:rPr>
          <w:rFonts w:ascii="Arial" w:hAnsi="Arial" w:cs="Arial"/>
          <w:sz w:val="22"/>
          <w:szCs w:val="22"/>
        </w:rPr>
      </w:pPr>
    </w:p>
    <w:p w14:paraId="298880CD" w14:textId="77777777" w:rsidR="003C1C79" w:rsidRDefault="003C1C79">
      <w:pPr>
        <w:rPr>
          <w:rFonts w:ascii="Arial" w:hAnsi="Arial" w:cs="Arial"/>
          <w:sz w:val="22"/>
          <w:szCs w:val="22"/>
        </w:rPr>
      </w:pPr>
    </w:p>
    <w:p w14:paraId="538A8124" w14:textId="77777777" w:rsidR="003C1C79" w:rsidRDefault="003C1C79">
      <w:pPr>
        <w:rPr>
          <w:rFonts w:ascii="Arial" w:hAnsi="Arial" w:cs="Arial"/>
          <w:sz w:val="22"/>
          <w:szCs w:val="22"/>
        </w:rPr>
      </w:pPr>
    </w:p>
    <w:p w14:paraId="624073E0" w14:textId="3337C86B" w:rsidR="006D44E0" w:rsidRPr="006D44E0" w:rsidRDefault="005B33E5" w:rsidP="008B0C3F">
      <w:pPr>
        <w:jc w:val="center"/>
        <w:rPr>
          <w:rFonts w:ascii="Arial" w:hAnsi="Arial" w:cs="Arial"/>
          <w:sz w:val="22"/>
          <w:szCs w:val="22"/>
        </w:rPr>
      </w:pPr>
      <w:r w:rsidRPr="005B33E5">
        <w:rPr>
          <w:rFonts w:ascii="Arial" w:hAnsi="Arial" w:cs="Arial"/>
          <w:b/>
          <w:bCs/>
          <w:sz w:val="22"/>
          <w:szCs w:val="22"/>
        </w:rPr>
        <w:lastRenderedPageBreak/>
        <w:t>Person Specification – Learning Mentor (Inclusion/Thrive)</w:t>
      </w:r>
    </w:p>
    <w:tbl>
      <w:tblPr>
        <w:tblW w:w="10916" w:type="dxa"/>
        <w:tblInd w:w="-318"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4962"/>
        <w:gridCol w:w="3119"/>
        <w:gridCol w:w="2835"/>
      </w:tblGrid>
      <w:tr w:rsidR="006D44E0" w:rsidRPr="006D44E0" w14:paraId="7AD728A8" w14:textId="77777777" w:rsidTr="00A81CFE">
        <w:tc>
          <w:tcPr>
            <w:tcW w:w="4962" w:type="dxa"/>
            <w:shd w:val="clear" w:color="auto" w:fill="CC99FF"/>
            <w:vAlign w:val="center"/>
          </w:tcPr>
          <w:p w14:paraId="4297E24D" w14:textId="77777777" w:rsidR="006D44E0" w:rsidRPr="006D44E0" w:rsidRDefault="006D44E0" w:rsidP="006D44E0">
            <w:pPr>
              <w:spacing w:after="0" w:line="240" w:lineRule="auto"/>
              <w:ind w:right="6"/>
              <w:rPr>
                <w:rFonts w:ascii="Arial" w:eastAsia="SimSun" w:hAnsi="Arial" w:cs="Arial"/>
                <w:b/>
                <w:color w:val="000000"/>
                <w:kern w:val="0"/>
                <w:sz w:val="22"/>
                <w:szCs w:val="22"/>
                <w:lang w:val="en-US" w:eastAsia="zh-CN"/>
                <w14:ligatures w14:val="none"/>
              </w:rPr>
            </w:pPr>
          </w:p>
        </w:tc>
        <w:tc>
          <w:tcPr>
            <w:tcW w:w="3119" w:type="dxa"/>
            <w:shd w:val="clear" w:color="auto" w:fill="CC99FF"/>
            <w:vAlign w:val="center"/>
          </w:tcPr>
          <w:p w14:paraId="57D183A8" w14:textId="77777777" w:rsidR="006D44E0" w:rsidRPr="006D44E0" w:rsidRDefault="006D44E0" w:rsidP="006D44E0">
            <w:pPr>
              <w:spacing w:after="0" w:line="240" w:lineRule="auto"/>
              <w:ind w:right="6"/>
              <w:jc w:val="center"/>
              <w:rPr>
                <w:rFonts w:ascii="Arial" w:eastAsia="SimSun" w:hAnsi="Arial" w:cs="Arial"/>
                <w:b/>
                <w:color w:val="000000"/>
                <w:kern w:val="0"/>
                <w:sz w:val="22"/>
                <w:szCs w:val="22"/>
                <w:lang w:val="en-US" w:eastAsia="zh-CN"/>
                <w14:ligatures w14:val="none"/>
              </w:rPr>
            </w:pPr>
            <w:r w:rsidRPr="006D44E0">
              <w:rPr>
                <w:rFonts w:ascii="Arial" w:eastAsia="SimSun" w:hAnsi="Arial" w:cs="Arial"/>
                <w:b/>
                <w:color w:val="000000"/>
                <w:kern w:val="0"/>
                <w:sz w:val="22"/>
                <w:szCs w:val="22"/>
                <w:lang w:val="en-US" w:eastAsia="zh-CN"/>
                <w14:ligatures w14:val="none"/>
              </w:rPr>
              <w:t>Essential (E) Desirable (D)</w:t>
            </w:r>
          </w:p>
        </w:tc>
        <w:tc>
          <w:tcPr>
            <w:tcW w:w="2835" w:type="dxa"/>
            <w:shd w:val="clear" w:color="auto" w:fill="CC99FF"/>
            <w:vAlign w:val="center"/>
          </w:tcPr>
          <w:p w14:paraId="1BB49C26" w14:textId="77777777" w:rsidR="006D44E0" w:rsidRPr="006D44E0" w:rsidRDefault="006D44E0" w:rsidP="006D44E0">
            <w:pPr>
              <w:spacing w:after="0" w:line="240" w:lineRule="auto"/>
              <w:ind w:right="6"/>
              <w:jc w:val="center"/>
              <w:rPr>
                <w:rFonts w:ascii="Arial" w:eastAsia="SimSun" w:hAnsi="Arial" w:cs="Arial"/>
                <w:b/>
                <w:color w:val="000000"/>
                <w:kern w:val="0"/>
                <w:sz w:val="22"/>
                <w:szCs w:val="22"/>
                <w:lang w:val="en-US" w:eastAsia="zh-CN"/>
                <w14:ligatures w14:val="none"/>
              </w:rPr>
            </w:pPr>
            <w:r w:rsidRPr="006D44E0">
              <w:rPr>
                <w:rFonts w:ascii="Arial" w:eastAsia="SimSun" w:hAnsi="Arial" w:cs="Arial"/>
                <w:b/>
                <w:color w:val="000000"/>
                <w:kern w:val="0"/>
                <w:sz w:val="22"/>
                <w:szCs w:val="22"/>
                <w:lang w:val="en-US" w:eastAsia="zh-CN"/>
                <w14:ligatures w14:val="none"/>
              </w:rPr>
              <w:t>Assessed by</w:t>
            </w:r>
          </w:p>
        </w:tc>
      </w:tr>
      <w:tr w:rsidR="006D44E0" w:rsidRPr="006D44E0" w14:paraId="6F70B162" w14:textId="77777777" w:rsidTr="00A81CFE">
        <w:trPr>
          <w:trHeight w:val="70"/>
        </w:trPr>
        <w:tc>
          <w:tcPr>
            <w:tcW w:w="4962" w:type="dxa"/>
            <w:vAlign w:val="center"/>
          </w:tcPr>
          <w:p w14:paraId="2B3FA07B"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p>
        </w:tc>
        <w:tc>
          <w:tcPr>
            <w:tcW w:w="3119" w:type="dxa"/>
            <w:vAlign w:val="center"/>
          </w:tcPr>
          <w:p w14:paraId="42FC5471" w14:textId="77777777" w:rsidR="006D44E0" w:rsidRPr="006D44E0" w:rsidRDefault="006D44E0" w:rsidP="006D44E0">
            <w:pPr>
              <w:spacing w:after="0" w:line="240" w:lineRule="auto"/>
              <w:ind w:right="6"/>
              <w:jc w:val="center"/>
              <w:rPr>
                <w:rFonts w:ascii="Arial" w:eastAsia="SimSun" w:hAnsi="Arial" w:cs="Arial"/>
                <w:color w:val="000000"/>
                <w:kern w:val="0"/>
                <w:sz w:val="22"/>
                <w:szCs w:val="22"/>
                <w:highlight w:val="yellow"/>
                <w:lang w:val="en-US" w:eastAsia="zh-CN"/>
                <w14:ligatures w14:val="none"/>
              </w:rPr>
            </w:pPr>
          </w:p>
        </w:tc>
        <w:tc>
          <w:tcPr>
            <w:tcW w:w="2835" w:type="dxa"/>
            <w:vAlign w:val="center"/>
          </w:tcPr>
          <w:p w14:paraId="65405102" w14:textId="77777777" w:rsidR="006D44E0" w:rsidRPr="006D44E0" w:rsidRDefault="006D44E0" w:rsidP="006D44E0">
            <w:pPr>
              <w:spacing w:after="0" w:line="240" w:lineRule="auto"/>
              <w:ind w:right="6"/>
              <w:jc w:val="center"/>
              <w:rPr>
                <w:rFonts w:ascii="Arial" w:eastAsia="SimSun" w:hAnsi="Arial" w:cs="Arial"/>
                <w:color w:val="000000"/>
                <w:kern w:val="0"/>
                <w:sz w:val="22"/>
                <w:szCs w:val="22"/>
                <w:highlight w:val="yellow"/>
                <w:lang w:val="en-US" w:eastAsia="zh-CN"/>
                <w14:ligatures w14:val="none"/>
              </w:rPr>
            </w:pPr>
          </w:p>
        </w:tc>
      </w:tr>
      <w:tr w:rsidR="006D44E0" w:rsidRPr="006D44E0" w14:paraId="074AF3F1" w14:textId="77777777" w:rsidTr="00A81CFE">
        <w:trPr>
          <w:trHeight w:val="340"/>
        </w:trPr>
        <w:tc>
          <w:tcPr>
            <w:tcW w:w="4962" w:type="dxa"/>
            <w:vAlign w:val="center"/>
          </w:tcPr>
          <w:p w14:paraId="5151FFE0" w14:textId="77777777" w:rsidR="006D44E0" w:rsidRPr="006D44E0" w:rsidRDefault="006D44E0" w:rsidP="006D44E0">
            <w:pPr>
              <w:spacing w:after="0" w:line="240" w:lineRule="auto"/>
              <w:ind w:right="6"/>
              <w:rPr>
                <w:rFonts w:ascii="Arial" w:eastAsia="SimSun" w:hAnsi="Arial" w:cs="Arial"/>
                <w:b/>
                <w:color w:val="000000"/>
                <w:kern w:val="0"/>
                <w:sz w:val="22"/>
                <w:szCs w:val="22"/>
                <w:lang w:val="en-US" w:eastAsia="zh-CN"/>
                <w14:ligatures w14:val="none"/>
              </w:rPr>
            </w:pPr>
            <w:r w:rsidRPr="006D44E0">
              <w:rPr>
                <w:rFonts w:ascii="Arial" w:eastAsia="SimSun" w:hAnsi="Arial" w:cs="Arial"/>
                <w:b/>
                <w:color w:val="000000"/>
                <w:kern w:val="0"/>
                <w:sz w:val="22"/>
                <w:szCs w:val="22"/>
                <w:lang w:val="en-US" w:eastAsia="zh-CN"/>
                <w14:ligatures w14:val="none"/>
              </w:rPr>
              <w:t>Qualifications/CPD</w:t>
            </w:r>
          </w:p>
        </w:tc>
        <w:tc>
          <w:tcPr>
            <w:tcW w:w="3119" w:type="dxa"/>
            <w:vAlign w:val="center"/>
          </w:tcPr>
          <w:p w14:paraId="51D21734" w14:textId="77777777" w:rsidR="006D44E0" w:rsidRPr="006D44E0" w:rsidRDefault="006D44E0" w:rsidP="006D44E0">
            <w:pPr>
              <w:spacing w:after="0" w:line="240" w:lineRule="auto"/>
              <w:ind w:right="6"/>
              <w:jc w:val="center"/>
              <w:rPr>
                <w:rFonts w:ascii="Arial" w:eastAsia="SimSun" w:hAnsi="Arial" w:cs="Arial"/>
                <w:color w:val="000000"/>
                <w:kern w:val="0"/>
                <w:sz w:val="22"/>
                <w:szCs w:val="22"/>
                <w:highlight w:val="yellow"/>
                <w:lang w:val="en-US" w:eastAsia="zh-CN"/>
                <w14:ligatures w14:val="none"/>
              </w:rPr>
            </w:pPr>
          </w:p>
        </w:tc>
        <w:tc>
          <w:tcPr>
            <w:tcW w:w="2835" w:type="dxa"/>
            <w:vAlign w:val="center"/>
          </w:tcPr>
          <w:p w14:paraId="03D11623" w14:textId="77777777" w:rsidR="006D44E0" w:rsidRPr="006D44E0" w:rsidRDefault="006D44E0" w:rsidP="006D44E0">
            <w:pPr>
              <w:spacing w:after="0" w:line="240" w:lineRule="auto"/>
              <w:ind w:right="6"/>
              <w:jc w:val="center"/>
              <w:rPr>
                <w:rFonts w:ascii="Arial" w:eastAsia="SimSun" w:hAnsi="Arial" w:cs="Arial"/>
                <w:color w:val="000000"/>
                <w:kern w:val="0"/>
                <w:sz w:val="22"/>
                <w:szCs w:val="22"/>
                <w:highlight w:val="yellow"/>
                <w:lang w:val="en-US" w:eastAsia="zh-CN"/>
                <w14:ligatures w14:val="none"/>
              </w:rPr>
            </w:pPr>
          </w:p>
        </w:tc>
      </w:tr>
      <w:tr w:rsidR="006D44E0" w:rsidRPr="006D44E0" w14:paraId="3D302E27" w14:textId="77777777" w:rsidTr="00A81CFE">
        <w:trPr>
          <w:trHeight w:val="340"/>
        </w:trPr>
        <w:tc>
          <w:tcPr>
            <w:tcW w:w="4962" w:type="dxa"/>
            <w:vAlign w:val="center"/>
          </w:tcPr>
          <w:p w14:paraId="617D1301"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 xml:space="preserve">5 GCSEs (A* to C) including English and </w:t>
            </w:r>
            <w:proofErr w:type="spellStart"/>
            <w:r w:rsidRPr="006D44E0">
              <w:rPr>
                <w:rFonts w:ascii="Arial" w:eastAsia="SimSun" w:hAnsi="Arial" w:cs="Arial"/>
                <w:color w:val="000000"/>
                <w:kern w:val="0"/>
                <w:sz w:val="22"/>
                <w:szCs w:val="22"/>
                <w:lang w:val="en-US" w:eastAsia="zh-CN"/>
                <w14:ligatures w14:val="none"/>
              </w:rPr>
              <w:t>Maths</w:t>
            </w:r>
            <w:proofErr w:type="spellEnd"/>
            <w:r w:rsidRPr="006D44E0">
              <w:rPr>
                <w:rFonts w:ascii="Arial" w:eastAsia="SimSun" w:hAnsi="Arial" w:cs="Arial"/>
                <w:color w:val="000000"/>
                <w:kern w:val="0"/>
                <w:sz w:val="22"/>
                <w:szCs w:val="22"/>
                <w:lang w:val="en-US" w:eastAsia="zh-CN"/>
                <w14:ligatures w14:val="none"/>
              </w:rPr>
              <w:t xml:space="preserve"> or equivalent NVQ Level 2 </w:t>
            </w:r>
          </w:p>
        </w:tc>
        <w:tc>
          <w:tcPr>
            <w:tcW w:w="3119" w:type="dxa"/>
            <w:vAlign w:val="center"/>
          </w:tcPr>
          <w:p w14:paraId="164EFEE2"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6F94DEB1"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w:t>
            </w:r>
          </w:p>
        </w:tc>
      </w:tr>
      <w:tr w:rsidR="006D44E0" w:rsidRPr="006D44E0" w14:paraId="744F5D55" w14:textId="77777777" w:rsidTr="00A81CFE">
        <w:trPr>
          <w:trHeight w:val="340"/>
        </w:trPr>
        <w:tc>
          <w:tcPr>
            <w:tcW w:w="4962" w:type="dxa"/>
            <w:vAlign w:val="center"/>
          </w:tcPr>
          <w:p w14:paraId="7C675FC3"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Level 3 or equivalent</w:t>
            </w:r>
          </w:p>
        </w:tc>
        <w:tc>
          <w:tcPr>
            <w:tcW w:w="3119" w:type="dxa"/>
            <w:vAlign w:val="center"/>
          </w:tcPr>
          <w:p w14:paraId="24D1B4A0"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1C0B3079"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w:t>
            </w:r>
          </w:p>
        </w:tc>
      </w:tr>
      <w:tr w:rsidR="006D44E0" w:rsidRPr="006D44E0" w14:paraId="780E6FEB" w14:textId="77777777" w:rsidTr="00A81CFE">
        <w:trPr>
          <w:trHeight w:val="340"/>
        </w:trPr>
        <w:tc>
          <w:tcPr>
            <w:tcW w:w="4962" w:type="dxa"/>
            <w:vAlign w:val="center"/>
          </w:tcPr>
          <w:p w14:paraId="23BC7BBE"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Hold or working towards a degree</w:t>
            </w:r>
          </w:p>
        </w:tc>
        <w:tc>
          <w:tcPr>
            <w:tcW w:w="3119" w:type="dxa"/>
            <w:vAlign w:val="center"/>
          </w:tcPr>
          <w:p w14:paraId="10E3F73A"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D</w:t>
            </w:r>
          </w:p>
        </w:tc>
        <w:tc>
          <w:tcPr>
            <w:tcW w:w="2835" w:type="dxa"/>
            <w:vAlign w:val="center"/>
          </w:tcPr>
          <w:p w14:paraId="14901F53"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w:t>
            </w:r>
          </w:p>
        </w:tc>
      </w:tr>
      <w:tr w:rsidR="008F6D4C" w:rsidRPr="006D44E0" w14:paraId="0D4EC6D4" w14:textId="77777777" w:rsidTr="008F6D4C">
        <w:trPr>
          <w:trHeight w:val="340"/>
        </w:trPr>
        <w:tc>
          <w:tcPr>
            <w:tcW w:w="4962" w:type="dxa"/>
            <w:vAlign w:val="center"/>
          </w:tcPr>
          <w:p w14:paraId="45972F96" w14:textId="76760BEE" w:rsidR="008F6D4C" w:rsidRPr="006D44E0" w:rsidRDefault="008F6D4C" w:rsidP="008F6D4C">
            <w:pPr>
              <w:spacing w:after="0" w:line="240" w:lineRule="auto"/>
              <w:ind w:right="6"/>
              <w:rPr>
                <w:rFonts w:ascii="Arial" w:eastAsia="SimSun" w:hAnsi="Arial" w:cs="Arial"/>
                <w:b/>
                <w:color w:val="000000"/>
                <w:kern w:val="0"/>
                <w:sz w:val="22"/>
                <w:szCs w:val="22"/>
                <w:lang w:val="en-US" w:eastAsia="zh-CN"/>
                <w14:ligatures w14:val="none"/>
              </w:rPr>
            </w:pPr>
            <w:r w:rsidRPr="008F6D4C">
              <w:rPr>
                <w:rFonts w:ascii="Arial" w:eastAsia="SimSun" w:hAnsi="Arial" w:cs="Arial"/>
                <w:bCs/>
                <w:color w:val="000000"/>
                <w:kern w:val="0"/>
                <w:sz w:val="22"/>
                <w:szCs w:val="22"/>
                <w:lang w:eastAsia="zh-CN"/>
                <w14:ligatures w14:val="none"/>
              </w:rPr>
              <w:t>Relevant qualification in Education, Youth Work, Counselling, Mental Health, Psychology or a related field</w:t>
            </w:r>
          </w:p>
        </w:tc>
        <w:tc>
          <w:tcPr>
            <w:tcW w:w="3119" w:type="dxa"/>
            <w:vAlign w:val="center"/>
          </w:tcPr>
          <w:p w14:paraId="540979B0" w14:textId="29B48F71" w:rsidR="008F6D4C" w:rsidRPr="006D44E0" w:rsidRDefault="008F6D4C"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D</w:t>
            </w:r>
          </w:p>
        </w:tc>
        <w:tc>
          <w:tcPr>
            <w:tcW w:w="2835" w:type="dxa"/>
            <w:vAlign w:val="center"/>
          </w:tcPr>
          <w:p w14:paraId="0A8E39DF" w14:textId="1DF28DFB" w:rsidR="008F6D4C" w:rsidRPr="006D44E0" w:rsidRDefault="008F6D4C"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w:t>
            </w:r>
          </w:p>
        </w:tc>
      </w:tr>
      <w:tr w:rsidR="006D44E0" w:rsidRPr="006D44E0" w14:paraId="3E7604AD" w14:textId="77777777" w:rsidTr="00A81CFE">
        <w:trPr>
          <w:trHeight w:val="340"/>
        </w:trPr>
        <w:tc>
          <w:tcPr>
            <w:tcW w:w="4962" w:type="dxa"/>
            <w:shd w:val="clear" w:color="auto" w:fill="CC99FF"/>
            <w:vAlign w:val="center"/>
          </w:tcPr>
          <w:p w14:paraId="5CE8701F" w14:textId="77777777" w:rsidR="006D44E0" w:rsidRPr="006D44E0" w:rsidRDefault="006D44E0" w:rsidP="006D44E0">
            <w:pPr>
              <w:spacing w:after="0" w:line="240" w:lineRule="auto"/>
              <w:ind w:right="6"/>
              <w:rPr>
                <w:rFonts w:ascii="Arial" w:eastAsia="SimSun" w:hAnsi="Arial" w:cs="Arial"/>
                <w:b/>
                <w:color w:val="000000"/>
                <w:kern w:val="0"/>
                <w:sz w:val="22"/>
                <w:szCs w:val="22"/>
                <w:lang w:val="en-US" w:eastAsia="zh-CN"/>
                <w14:ligatures w14:val="none"/>
              </w:rPr>
            </w:pPr>
            <w:r w:rsidRPr="006D44E0">
              <w:rPr>
                <w:rFonts w:ascii="Arial" w:eastAsia="SimSun" w:hAnsi="Arial" w:cs="Arial"/>
                <w:b/>
                <w:color w:val="000000"/>
                <w:kern w:val="0"/>
                <w:sz w:val="22"/>
                <w:szCs w:val="22"/>
                <w:lang w:val="en-US" w:eastAsia="zh-CN"/>
                <w14:ligatures w14:val="none"/>
              </w:rPr>
              <w:t>Experience</w:t>
            </w:r>
          </w:p>
        </w:tc>
        <w:tc>
          <w:tcPr>
            <w:tcW w:w="3119" w:type="dxa"/>
            <w:shd w:val="clear" w:color="auto" w:fill="CC99FF"/>
            <w:vAlign w:val="center"/>
          </w:tcPr>
          <w:p w14:paraId="5C2248E0"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p>
        </w:tc>
        <w:tc>
          <w:tcPr>
            <w:tcW w:w="2835" w:type="dxa"/>
            <w:shd w:val="clear" w:color="auto" w:fill="CC99FF"/>
            <w:vAlign w:val="center"/>
          </w:tcPr>
          <w:p w14:paraId="2A529DA1"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p>
        </w:tc>
      </w:tr>
      <w:tr w:rsidR="006D44E0" w:rsidRPr="006D44E0" w14:paraId="05D2F6EC" w14:textId="77777777" w:rsidTr="00A81CFE">
        <w:trPr>
          <w:trHeight w:val="340"/>
        </w:trPr>
        <w:tc>
          <w:tcPr>
            <w:tcW w:w="4962" w:type="dxa"/>
            <w:vAlign w:val="center"/>
          </w:tcPr>
          <w:p w14:paraId="509E3CDC" w14:textId="76805DC3"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 xml:space="preserve">Experience of working in a support capacity with </w:t>
            </w:r>
            <w:r w:rsidR="00FF05B5">
              <w:rPr>
                <w:rFonts w:ascii="Arial" w:eastAsia="SimSun" w:hAnsi="Arial" w:cs="Arial"/>
                <w:color w:val="000000"/>
                <w:kern w:val="0"/>
                <w:sz w:val="22"/>
                <w:szCs w:val="22"/>
                <w:lang w:val="en-US" w:eastAsia="zh-CN"/>
                <w14:ligatures w14:val="none"/>
              </w:rPr>
              <w:t xml:space="preserve">children or </w:t>
            </w:r>
            <w:r w:rsidRPr="006D44E0">
              <w:rPr>
                <w:rFonts w:ascii="Arial" w:eastAsia="SimSun" w:hAnsi="Arial" w:cs="Arial"/>
                <w:color w:val="000000"/>
                <w:kern w:val="0"/>
                <w:sz w:val="22"/>
                <w:szCs w:val="22"/>
                <w:lang w:val="en-US" w:eastAsia="zh-CN"/>
                <w14:ligatures w14:val="none"/>
              </w:rPr>
              <w:t>young people either in small groups or one-to-one</w:t>
            </w:r>
            <w:r w:rsidR="00187AA4">
              <w:rPr>
                <w:rFonts w:ascii="Arial" w:eastAsia="SimSun" w:hAnsi="Arial" w:cs="Arial"/>
                <w:color w:val="000000"/>
                <w:kern w:val="0"/>
                <w:sz w:val="22"/>
                <w:szCs w:val="22"/>
                <w:lang w:val="en-US" w:eastAsia="zh-CN"/>
                <w14:ligatures w14:val="none"/>
              </w:rPr>
              <w:t>.  Particularly those with SEMH</w:t>
            </w:r>
            <w:r w:rsidR="00FF05B5">
              <w:rPr>
                <w:rFonts w:ascii="Arial" w:eastAsia="SimSun" w:hAnsi="Arial" w:cs="Arial"/>
                <w:color w:val="000000"/>
                <w:kern w:val="0"/>
                <w:sz w:val="22"/>
                <w:szCs w:val="22"/>
                <w:lang w:val="en-US" w:eastAsia="zh-CN"/>
                <w14:ligatures w14:val="none"/>
              </w:rPr>
              <w:t>.</w:t>
            </w:r>
          </w:p>
        </w:tc>
        <w:tc>
          <w:tcPr>
            <w:tcW w:w="3119" w:type="dxa"/>
            <w:vAlign w:val="center"/>
          </w:tcPr>
          <w:p w14:paraId="61919FDB"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2AAE8FE4"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w:t>
            </w:r>
          </w:p>
        </w:tc>
      </w:tr>
      <w:tr w:rsidR="006118BB" w:rsidRPr="006D44E0" w14:paraId="6326C935" w14:textId="77777777" w:rsidTr="00A81CFE">
        <w:trPr>
          <w:trHeight w:val="340"/>
        </w:trPr>
        <w:tc>
          <w:tcPr>
            <w:tcW w:w="4962" w:type="dxa"/>
            <w:vAlign w:val="center"/>
          </w:tcPr>
          <w:p w14:paraId="5505F29E" w14:textId="39395E9C" w:rsidR="006118BB" w:rsidRPr="006D44E0" w:rsidRDefault="006118BB" w:rsidP="006118BB">
            <w:pPr>
              <w:spacing w:after="0" w:line="240" w:lineRule="auto"/>
              <w:ind w:right="6"/>
              <w:rPr>
                <w:rFonts w:ascii="Arial" w:eastAsia="SimSun" w:hAnsi="Arial" w:cs="Arial"/>
                <w:color w:val="000000"/>
                <w:kern w:val="0"/>
                <w:sz w:val="22"/>
                <w:szCs w:val="22"/>
                <w:lang w:val="en-US" w:eastAsia="zh-CN"/>
                <w14:ligatures w14:val="none"/>
              </w:rPr>
            </w:pPr>
            <w:r w:rsidRPr="006118BB">
              <w:rPr>
                <w:rFonts w:ascii="Arial" w:eastAsia="SimSun" w:hAnsi="Arial" w:cs="Arial"/>
                <w:color w:val="000000"/>
                <w:kern w:val="0"/>
                <w:sz w:val="22"/>
                <w:szCs w:val="22"/>
                <w:lang w:eastAsia="zh-CN"/>
                <w14:ligatures w14:val="none"/>
              </w:rPr>
              <w:t>Strong understanding of social, emotional and mental health challenges affecting young people.</w:t>
            </w:r>
          </w:p>
        </w:tc>
        <w:tc>
          <w:tcPr>
            <w:tcW w:w="3119" w:type="dxa"/>
            <w:vAlign w:val="center"/>
          </w:tcPr>
          <w:p w14:paraId="60397A87" w14:textId="68EF49E1" w:rsidR="006118BB" w:rsidRPr="006D44E0" w:rsidRDefault="006118BB"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E</w:t>
            </w:r>
          </w:p>
        </w:tc>
        <w:tc>
          <w:tcPr>
            <w:tcW w:w="2835" w:type="dxa"/>
            <w:vAlign w:val="center"/>
          </w:tcPr>
          <w:p w14:paraId="181E72CC" w14:textId="1702AAB4" w:rsidR="006118BB" w:rsidRPr="006D44E0" w:rsidRDefault="00CD50A6"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DD6AA2" w:rsidRPr="006D44E0" w14:paraId="04966D33" w14:textId="77777777" w:rsidTr="00A81CFE">
        <w:trPr>
          <w:trHeight w:val="340"/>
        </w:trPr>
        <w:tc>
          <w:tcPr>
            <w:tcW w:w="4962" w:type="dxa"/>
            <w:vAlign w:val="center"/>
          </w:tcPr>
          <w:p w14:paraId="7F2FA932" w14:textId="2E4F2227" w:rsidR="00DD6AA2" w:rsidRPr="00A55EE6" w:rsidRDefault="00DD6AA2" w:rsidP="006D44E0">
            <w:pPr>
              <w:spacing w:after="0" w:line="240" w:lineRule="auto"/>
              <w:ind w:right="6"/>
              <w:rPr>
                <w:rFonts w:ascii="Arial" w:eastAsia="SimSun" w:hAnsi="Arial" w:cs="Arial"/>
                <w:color w:val="000000"/>
                <w:kern w:val="0"/>
                <w:sz w:val="22"/>
                <w:szCs w:val="22"/>
                <w:lang w:eastAsia="zh-CN"/>
                <w14:ligatures w14:val="none"/>
              </w:rPr>
            </w:pPr>
            <w:r w:rsidRPr="00DD6AA2">
              <w:rPr>
                <w:rFonts w:ascii="Arial" w:eastAsia="SimSun" w:hAnsi="Arial" w:cs="Arial"/>
                <w:color w:val="000000"/>
                <w:kern w:val="0"/>
                <w:sz w:val="22"/>
                <w:szCs w:val="22"/>
                <w:lang w:eastAsia="zh-CN"/>
                <w14:ligatures w14:val="none"/>
              </w:rPr>
              <w:t>Knowledge of trauma-informed practice and restorative approaches</w:t>
            </w:r>
          </w:p>
        </w:tc>
        <w:tc>
          <w:tcPr>
            <w:tcW w:w="3119" w:type="dxa"/>
            <w:vAlign w:val="center"/>
          </w:tcPr>
          <w:p w14:paraId="627AE670" w14:textId="67D37422" w:rsidR="00DD6AA2" w:rsidRDefault="00DD6AA2"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D</w:t>
            </w:r>
          </w:p>
        </w:tc>
        <w:tc>
          <w:tcPr>
            <w:tcW w:w="2835" w:type="dxa"/>
            <w:vAlign w:val="center"/>
          </w:tcPr>
          <w:p w14:paraId="1FE73985" w14:textId="64E6D387" w:rsidR="00DD6AA2" w:rsidRDefault="00DD6AA2"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DD6AA2" w:rsidRPr="006D44E0" w14:paraId="36293945" w14:textId="77777777" w:rsidTr="00A81CFE">
        <w:trPr>
          <w:trHeight w:val="340"/>
        </w:trPr>
        <w:tc>
          <w:tcPr>
            <w:tcW w:w="4962" w:type="dxa"/>
            <w:vAlign w:val="center"/>
          </w:tcPr>
          <w:p w14:paraId="60B862D5" w14:textId="7E754568" w:rsidR="00DD6AA2" w:rsidRPr="00A55EE6" w:rsidRDefault="00DD6AA2" w:rsidP="006D44E0">
            <w:pPr>
              <w:spacing w:after="0" w:line="240" w:lineRule="auto"/>
              <w:ind w:right="6"/>
              <w:rPr>
                <w:rFonts w:ascii="Arial" w:eastAsia="SimSun" w:hAnsi="Arial" w:cs="Arial"/>
                <w:color w:val="000000"/>
                <w:kern w:val="0"/>
                <w:sz w:val="22"/>
                <w:szCs w:val="22"/>
                <w:lang w:eastAsia="zh-CN"/>
                <w14:ligatures w14:val="none"/>
              </w:rPr>
            </w:pPr>
            <w:r w:rsidRPr="00DD6AA2">
              <w:rPr>
                <w:rFonts w:ascii="Arial" w:eastAsia="SimSun" w:hAnsi="Arial" w:cs="Arial"/>
                <w:color w:val="000000"/>
                <w:kern w:val="0"/>
                <w:sz w:val="22"/>
                <w:szCs w:val="22"/>
                <w:lang w:eastAsia="zh-CN"/>
                <w14:ligatures w14:val="none"/>
              </w:rPr>
              <w:t>Experience working with vulnerable groups, including Looked After Children and students with SEND</w:t>
            </w:r>
          </w:p>
        </w:tc>
        <w:tc>
          <w:tcPr>
            <w:tcW w:w="3119" w:type="dxa"/>
            <w:vAlign w:val="center"/>
          </w:tcPr>
          <w:p w14:paraId="1CB467D6" w14:textId="0D5A906A" w:rsidR="00DD6AA2" w:rsidRDefault="00DD6AA2"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D</w:t>
            </w:r>
          </w:p>
        </w:tc>
        <w:tc>
          <w:tcPr>
            <w:tcW w:w="2835" w:type="dxa"/>
            <w:vAlign w:val="center"/>
          </w:tcPr>
          <w:p w14:paraId="50004A24" w14:textId="5E7A7C6E" w:rsidR="00DD6AA2" w:rsidRDefault="00DD6AA2"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A55EE6" w:rsidRPr="006D44E0" w14:paraId="6E46CDDF" w14:textId="77777777" w:rsidTr="00A81CFE">
        <w:trPr>
          <w:trHeight w:val="340"/>
        </w:trPr>
        <w:tc>
          <w:tcPr>
            <w:tcW w:w="4962" w:type="dxa"/>
            <w:vAlign w:val="center"/>
          </w:tcPr>
          <w:p w14:paraId="3DE27697" w14:textId="0FEEFBD4" w:rsidR="00A55EE6" w:rsidRPr="006D44E0" w:rsidRDefault="00A55EE6" w:rsidP="006D44E0">
            <w:pPr>
              <w:spacing w:after="0" w:line="240" w:lineRule="auto"/>
              <w:ind w:right="6"/>
              <w:rPr>
                <w:rFonts w:ascii="Arial" w:eastAsia="SimSun" w:hAnsi="Arial" w:cs="Arial"/>
                <w:color w:val="000000"/>
                <w:kern w:val="0"/>
                <w:sz w:val="22"/>
                <w:szCs w:val="22"/>
                <w:lang w:val="en-US" w:eastAsia="zh-CN"/>
                <w14:ligatures w14:val="none"/>
              </w:rPr>
            </w:pPr>
            <w:r w:rsidRPr="00A55EE6">
              <w:rPr>
                <w:rFonts w:ascii="Arial" w:eastAsia="SimSun" w:hAnsi="Arial" w:cs="Arial"/>
                <w:color w:val="000000"/>
                <w:kern w:val="0"/>
                <w:sz w:val="22"/>
                <w:szCs w:val="22"/>
                <w:lang w:eastAsia="zh-CN"/>
                <w14:ligatures w14:val="none"/>
              </w:rPr>
              <w:t>Experience delivering targeted interventions and mentoring programmes</w:t>
            </w:r>
          </w:p>
        </w:tc>
        <w:tc>
          <w:tcPr>
            <w:tcW w:w="3119" w:type="dxa"/>
            <w:vAlign w:val="center"/>
          </w:tcPr>
          <w:p w14:paraId="33EC4B82" w14:textId="3D653EDA" w:rsidR="00A55EE6" w:rsidRPr="006D44E0" w:rsidRDefault="00A55EE6"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D</w:t>
            </w:r>
          </w:p>
        </w:tc>
        <w:tc>
          <w:tcPr>
            <w:tcW w:w="2835" w:type="dxa"/>
            <w:vAlign w:val="center"/>
          </w:tcPr>
          <w:p w14:paraId="0B198D1A" w14:textId="1A6FC889" w:rsidR="00A55EE6" w:rsidRPr="006D44E0" w:rsidRDefault="00A55EE6"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6D44E0" w:rsidRPr="006D44E0" w14:paraId="53CDE4C3" w14:textId="77777777" w:rsidTr="00A81CFE">
        <w:trPr>
          <w:trHeight w:val="340"/>
        </w:trPr>
        <w:tc>
          <w:tcPr>
            <w:tcW w:w="4962" w:type="dxa"/>
            <w:vAlign w:val="center"/>
          </w:tcPr>
          <w:p w14:paraId="09576E17"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Cover supervision experience</w:t>
            </w:r>
          </w:p>
        </w:tc>
        <w:tc>
          <w:tcPr>
            <w:tcW w:w="3119" w:type="dxa"/>
            <w:vAlign w:val="center"/>
          </w:tcPr>
          <w:p w14:paraId="7A271E3A"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D</w:t>
            </w:r>
          </w:p>
        </w:tc>
        <w:tc>
          <w:tcPr>
            <w:tcW w:w="2835" w:type="dxa"/>
            <w:vAlign w:val="center"/>
          </w:tcPr>
          <w:p w14:paraId="49BF87E9"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w:t>
            </w:r>
          </w:p>
        </w:tc>
      </w:tr>
      <w:tr w:rsidR="006D44E0" w:rsidRPr="006D44E0" w14:paraId="01C483BB" w14:textId="77777777" w:rsidTr="00A81CFE">
        <w:trPr>
          <w:trHeight w:val="340"/>
        </w:trPr>
        <w:tc>
          <w:tcPr>
            <w:tcW w:w="4962" w:type="dxa"/>
            <w:vAlign w:val="center"/>
          </w:tcPr>
          <w:p w14:paraId="1CCDF4FE"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Experience of implementing relevant learning programs</w:t>
            </w:r>
          </w:p>
        </w:tc>
        <w:tc>
          <w:tcPr>
            <w:tcW w:w="3119" w:type="dxa"/>
            <w:vAlign w:val="center"/>
          </w:tcPr>
          <w:p w14:paraId="243C7A2F"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D</w:t>
            </w:r>
          </w:p>
        </w:tc>
        <w:tc>
          <w:tcPr>
            <w:tcW w:w="2835" w:type="dxa"/>
            <w:vAlign w:val="center"/>
          </w:tcPr>
          <w:p w14:paraId="3F28229C"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7A284849" w14:textId="77777777" w:rsidTr="00A81CFE">
        <w:trPr>
          <w:trHeight w:val="340"/>
        </w:trPr>
        <w:tc>
          <w:tcPr>
            <w:tcW w:w="4962" w:type="dxa"/>
            <w:vAlign w:val="center"/>
          </w:tcPr>
          <w:p w14:paraId="6AFE543A"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Experience of working with staff at all levels</w:t>
            </w:r>
          </w:p>
        </w:tc>
        <w:tc>
          <w:tcPr>
            <w:tcW w:w="3119" w:type="dxa"/>
            <w:vAlign w:val="center"/>
          </w:tcPr>
          <w:p w14:paraId="39F23739"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D</w:t>
            </w:r>
          </w:p>
        </w:tc>
        <w:tc>
          <w:tcPr>
            <w:tcW w:w="2835" w:type="dxa"/>
            <w:vAlign w:val="center"/>
          </w:tcPr>
          <w:p w14:paraId="1C3D63BF"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w:t>
            </w:r>
          </w:p>
        </w:tc>
      </w:tr>
      <w:tr w:rsidR="006D44E0" w:rsidRPr="006D44E0" w14:paraId="56282623" w14:textId="77777777" w:rsidTr="00A81CFE">
        <w:trPr>
          <w:trHeight w:val="340"/>
        </w:trPr>
        <w:tc>
          <w:tcPr>
            <w:tcW w:w="4962" w:type="dxa"/>
            <w:shd w:val="clear" w:color="auto" w:fill="CC99FF"/>
            <w:vAlign w:val="center"/>
          </w:tcPr>
          <w:p w14:paraId="766A17AB" w14:textId="77777777" w:rsidR="006D44E0" w:rsidRPr="006D44E0" w:rsidRDefault="006D44E0" w:rsidP="006D44E0">
            <w:pPr>
              <w:spacing w:after="0" w:line="240" w:lineRule="auto"/>
              <w:ind w:right="6"/>
              <w:rPr>
                <w:rFonts w:ascii="Arial" w:eastAsia="SimSun" w:hAnsi="Arial" w:cs="Arial"/>
                <w:b/>
                <w:color w:val="000000"/>
                <w:kern w:val="0"/>
                <w:sz w:val="22"/>
                <w:szCs w:val="22"/>
                <w:lang w:val="en-US" w:eastAsia="zh-CN"/>
                <w14:ligatures w14:val="none"/>
              </w:rPr>
            </w:pPr>
            <w:r w:rsidRPr="006D44E0">
              <w:rPr>
                <w:rFonts w:ascii="Arial" w:eastAsia="SimSun" w:hAnsi="Arial" w:cs="Arial"/>
                <w:b/>
                <w:color w:val="000000"/>
                <w:kern w:val="0"/>
                <w:sz w:val="22"/>
                <w:szCs w:val="22"/>
                <w:lang w:val="en-US" w:eastAsia="zh-CN"/>
                <w14:ligatures w14:val="none"/>
              </w:rPr>
              <w:t>Skills</w:t>
            </w:r>
          </w:p>
        </w:tc>
        <w:tc>
          <w:tcPr>
            <w:tcW w:w="3119" w:type="dxa"/>
            <w:shd w:val="clear" w:color="auto" w:fill="CC99FF"/>
            <w:vAlign w:val="center"/>
          </w:tcPr>
          <w:p w14:paraId="5F1B04C3"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p>
        </w:tc>
        <w:tc>
          <w:tcPr>
            <w:tcW w:w="2835" w:type="dxa"/>
            <w:shd w:val="clear" w:color="auto" w:fill="CC99FF"/>
            <w:vAlign w:val="center"/>
          </w:tcPr>
          <w:p w14:paraId="2A92A09B"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p>
        </w:tc>
      </w:tr>
      <w:tr w:rsidR="006D44E0" w:rsidRPr="006D44E0" w14:paraId="7464D9B7" w14:textId="77777777" w:rsidTr="00A81CFE">
        <w:trPr>
          <w:trHeight w:val="340"/>
        </w:trPr>
        <w:tc>
          <w:tcPr>
            <w:tcW w:w="4962" w:type="dxa"/>
            <w:vAlign w:val="center"/>
          </w:tcPr>
          <w:p w14:paraId="5D4BDFA9"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Good numeracy, literacy and ICT skills</w:t>
            </w:r>
          </w:p>
        </w:tc>
        <w:tc>
          <w:tcPr>
            <w:tcW w:w="3119" w:type="dxa"/>
            <w:vAlign w:val="center"/>
          </w:tcPr>
          <w:p w14:paraId="42D03328"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48475A6D"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w:t>
            </w:r>
          </w:p>
        </w:tc>
      </w:tr>
      <w:tr w:rsidR="006D44E0" w:rsidRPr="006D44E0" w14:paraId="66F42E04" w14:textId="77777777" w:rsidTr="00A81CFE">
        <w:trPr>
          <w:trHeight w:val="340"/>
        </w:trPr>
        <w:tc>
          <w:tcPr>
            <w:tcW w:w="4962" w:type="dxa"/>
            <w:vAlign w:val="center"/>
          </w:tcPr>
          <w:p w14:paraId="5C0144AE" w14:textId="53BBF76F" w:rsidR="006D44E0" w:rsidRPr="006D44E0" w:rsidRDefault="00A57DA9" w:rsidP="00A57DA9">
            <w:pPr>
              <w:spacing w:after="0" w:line="240" w:lineRule="auto"/>
              <w:ind w:right="6"/>
              <w:rPr>
                <w:rFonts w:ascii="Arial" w:eastAsia="SimSun" w:hAnsi="Arial" w:cs="Arial"/>
                <w:color w:val="000000"/>
                <w:kern w:val="0"/>
                <w:sz w:val="22"/>
                <w:szCs w:val="22"/>
                <w:lang w:val="en-US" w:eastAsia="zh-CN"/>
                <w14:ligatures w14:val="none"/>
              </w:rPr>
            </w:pPr>
            <w:r w:rsidRPr="00A57DA9">
              <w:rPr>
                <w:rFonts w:ascii="Arial" w:eastAsia="SimSun" w:hAnsi="Arial" w:cs="Arial"/>
                <w:color w:val="000000"/>
                <w:kern w:val="0"/>
                <w:sz w:val="22"/>
                <w:szCs w:val="22"/>
                <w:lang w:eastAsia="zh-CN"/>
                <w14:ligatures w14:val="none"/>
              </w:rPr>
              <w:t>Ability to build positive and trusting relationships with students, parents and colleagues.</w:t>
            </w:r>
          </w:p>
        </w:tc>
        <w:tc>
          <w:tcPr>
            <w:tcW w:w="3119" w:type="dxa"/>
            <w:vAlign w:val="center"/>
          </w:tcPr>
          <w:p w14:paraId="37B4A326"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27E3BDC6"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5D5756D7" w14:textId="77777777" w:rsidTr="00A81CFE">
        <w:trPr>
          <w:trHeight w:val="340"/>
        </w:trPr>
        <w:tc>
          <w:tcPr>
            <w:tcW w:w="4962" w:type="dxa"/>
            <w:vAlign w:val="center"/>
          </w:tcPr>
          <w:p w14:paraId="40964E88"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Able to work independently and without direct supervision</w:t>
            </w:r>
          </w:p>
        </w:tc>
        <w:tc>
          <w:tcPr>
            <w:tcW w:w="3119" w:type="dxa"/>
            <w:vAlign w:val="center"/>
          </w:tcPr>
          <w:p w14:paraId="614F93A4"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44DFEB6C"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42313F" w:rsidRPr="006D44E0" w14:paraId="001F37E9" w14:textId="77777777" w:rsidTr="00A81CFE">
        <w:trPr>
          <w:trHeight w:val="340"/>
        </w:trPr>
        <w:tc>
          <w:tcPr>
            <w:tcW w:w="4962" w:type="dxa"/>
            <w:vAlign w:val="center"/>
          </w:tcPr>
          <w:p w14:paraId="649B9650" w14:textId="612934C4" w:rsidR="0042313F" w:rsidRPr="006D44E0" w:rsidRDefault="0042313F" w:rsidP="006D44E0">
            <w:pPr>
              <w:spacing w:after="0" w:line="240" w:lineRule="auto"/>
              <w:ind w:right="6"/>
              <w:rPr>
                <w:rFonts w:ascii="Arial" w:eastAsia="SimSun" w:hAnsi="Arial" w:cs="Arial"/>
                <w:color w:val="000000"/>
                <w:kern w:val="0"/>
                <w:sz w:val="22"/>
                <w:szCs w:val="22"/>
                <w:lang w:val="en-US" w:eastAsia="zh-CN"/>
                <w14:ligatures w14:val="none"/>
              </w:rPr>
            </w:pPr>
            <w:r w:rsidRPr="0042313F">
              <w:rPr>
                <w:rFonts w:ascii="Arial" w:eastAsia="SimSun" w:hAnsi="Arial" w:cs="Arial"/>
                <w:color w:val="000000"/>
                <w:kern w:val="0"/>
                <w:sz w:val="22"/>
                <w:szCs w:val="22"/>
                <w:lang w:eastAsia="zh-CN"/>
                <w14:ligatures w14:val="none"/>
              </w:rPr>
              <w:t>Excellent communication and interpersonal skills</w:t>
            </w:r>
          </w:p>
        </w:tc>
        <w:tc>
          <w:tcPr>
            <w:tcW w:w="3119" w:type="dxa"/>
            <w:vAlign w:val="center"/>
          </w:tcPr>
          <w:p w14:paraId="3FE25E0B" w14:textId="517F7448" w:rsidR="0042313F" w:rsidRPr="006D44E0" w:rsidRDefault="0042313F"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E</w:t>
            </w:r>
          </w:p>
        </w:tc>
        <w:tc>
          <w:tcPr>
            <w:tcW w:w="2835" w:type="dxa"/>
            <w:vAlign w:val="center"/>
          </w:tcPr>
          <w:p w14:paraId="6A3EA3CF" w14:textId="3F3DA546" w:rsidR="0042313F" w:rsidRPr="006D44E0" w:rsidRDefault="0029238E"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4D2C10" w:rsidRPr="006D44E0" w14:paraId="7303D7FF" w14:textId="77777777" w:rsidTr="00A81CFE">
        <w:trPr>
          <w:trHeight w:val="340"/>
        </w:trPr>
        <w:tc>
          <w:tcPr>
            <w:tcW w:w="4962" w:type="dxa"/>
            <w:vAlign w:val="center"/>
          </w:tcPr>
          <w:p w14:paraId="29813D91" w14:textId="69E27CB2" w:rsidR="004D2C10" w:rsidRPr="006D44E0" w:rsidRDefault="004D2C10" w:rsidP="006D44E0">
            <w:pPr>
              <w:spacing w:after="0" w:line="240" w:lineRule="auto"/>
              <w:ind w:right="6"/>
              <w:rPr>
                <w:rFonts w:ascii="Arial" w:eastAsia="SimSun" w:hAnsi="Arial" w:cs="Arial"/>
                <w:color w:val="000000"/>
                <w:kern w:val="0"/>
                <w:sz w:val="22"/>
                <w:szCs w:val="22"/>
                <w:lang w:val="en-US" w:eastAsia="zh-CN"/>
                <w14:ligatures w14:val="none"/>
              </w:rPr>
            </w:pPr>
            <w:r w:rsidRPr="004D2C10">
              <w:rPr>
                <w:rFonts w:ascii="Arial" w:eastAsia="SimSun" w:hAnsi="Arial" w:cs="Arial"/>
                <w:color w:val="000000"/>
                <w:kern w:val="0"/>
                <w:sz w:val="22"/>
                <w:szCs w:val="22"/>
                <w:lang w:eastAsia="zh-CN"/>
                <w14:ligatures w14:val="none"/>
              </w:rPr>
              <w:t>Strong organisational skills and the ability to maintain accurate records</w:t>
            </w:r>
          </w:p>
        </w:tc>
        <w:tc>
          <w:tcPr>
            <w:tcW w:w="3119" w:type="dxa"/>
            <w:vAlign w:val="center"/>
          </w:tcPr>
          <w:p w14:paraId="5E23BA71" w14:textId="1A0B65D1" w:rsidR="004D2C10" w:rsidRPr="006D44E0" w:rsidRDefault="004D2C10"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E</w:t>
            </w:r>
          </w:p>
        </w:tc>
        <w:tc>
          <w:tcPr>
            <w:tcW w:w="2835" w:type="dxa"/>
            <w:vAlign w:val="center"/>
          </w:tcPr>
          <w:p w14:paraId="1BB467EE" w14:textId="2E93B735" w:rsidR="004D2C10" w:rsidRPr="006D44E0" w:rsidRDefault="004D2C10"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0C569A" w:rsidRPr="006D44E0" w14:paraId="5C98B509" w14:textId="77777777" w:rsidTr="00A81CFE">
        <w:trPr>
          <w:trHeight w:val="340"/>
        </w:trPr>
        <w:tc>
          <w:tcPr>
            <w:tcW w:w="4962" w:type="dxa"/>
            <w:vAlign w:val="center"/>
          </w:tcPr>
          <w:p w14:paraId="06F1C617" w14:textId="6B499F9A" w:rsidR="000C569A" w:rsidRPr="006D44E0" w:rsidRDefault="000C569A" w:rsidP="000C569A">
            <w:pPr>
              <w:spacing w:after="0" w:line="240" w:lineRule="auto"/>
              <w:ind w:right="6"/>
              <w:rPr>
                <w:rFonts w:ascii="Arial" w:eastAsia="SimSun" w:hAnsi="Arial" w:cs="Arial"/>
                <w:color w:val="000000"/>
                <w:kern w:val="0"/>
                <w:sz w:val="22"/>
                <w:szCs w:val="22"/>
                <w:lang w:val="en-US" w:eastAsia="zh-CN"/>
                <w14:ligatures w14:val="none"/>
              </w:rPr>
            </w:pPr>
            <w:r w:rsidRPr="000C569A">
              <w:rPr>
                <w:rFonts w:ascii="Arial" w:eastAsia="SimSun" w:hAnsi="Arial" w:cs="Arial"/>
                <w:color w:val="000000"/>
                <w:kern w:val="0"/>
                <w:sz w:val="22"/>
                <w:szCs w:val="22"/>
                <w:lang w:eastAsia="zh-CN"/>
                <w14:ligatures w14:val="none"/>
              </w:rPr>
              <w:t>Ability to analyse data and demonstrate the impact of interventions.</w:t>
            </w:r>
          </w:p>
        </w:tc>
        <w:tc>
          <w:tcPr>
            <w:tcW w:w="3119" w:type="dxa"/>
            <w:vAlign w:val="center"/>
          </w:tcPr>
          <w:p w14:paraId="04491A0E" w14:textId="027CD282" w:rsidR="000C569A" w:rsidRPr="006D44E0" w:rsidRDefault="000C569A"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E</w:t>
            </w:r>
          </w:p>
        </w:tc>
        <w:tc>
          <w:tcPr>
            <w:tcW w:w="2835" w:type="dxa"/>
            <w:vAlign w:val="center"/>
          </w:tcPr>
          <w:p w14:paraId="03793952" w14:textId="1B835957" w:rsidR="000C569A" w:rsidRPr="006D44E0" w:rsidRDefault="000C569A"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0C569A" w:rsidRPr="006D44E0" w14:paraId="70BDC723" w14:textId="77777777" w:rsidTr="00A81CFE">
        <w:trPr>
          <w:trHeight w:val="340"/>
        </w:trPr>
        <w:tc>
          <w:tcPr>
            <w:tcW w:w="4962" w:type="dxa"/>
            <w:vAlign w:val="center"/>
          </w:tcPr>
          <w:p w14:paraId="687654DD" w14:textId="46D27992" w:rsidR="000C569A" w:rsidRPr="006D44E0" w:rsidRDefault="000C569A" w:rsidP="000C569A">
            <w:pPr>
              <w:spacing w:after="0" w:line="240" w:lineRule="auto"/>
              <w:ind w:right="6"/>
              <w:rPr>
                <w:rFonts w:ascii="Arial" w:eastAsia="SimSun" w:hAnsi="Arial" w:cs="Arial"/>
                <w:color w:val="000000"/>
                <w:kern w:val="0"/>
                <w:sz w:val="22"/>
                <w:szCs w:val="22"/>
                <w:lang w:val="en-US" w:eastAsia="zh-CN"/>
                <w14:ligatures w14:val="none"/>
              </w:rPr>
            </w:pPr>
            <w:r w:rsidRPr="000C569A">
              <w:rPr>
                <w:rFonts w:ascii="Arial" w:eastAsia="SimSun" w:hAnsi="Arial" w:cs="Arial"/>
                <w:color w:val="000000"/>
                <w:kern w:val="0"/>
                <w:sz w:val="22"/>
                <w:szCs w:val="22"/>
                <w:lang w:eastAsia="zh-CN"/>
                <w14:ligatures w14:val="none"/>
              </w:rPr>
              <w:t>Commitment to safeguarding and promoting the welfare of children and young people</w:t>
            </w:r>
          </w:p>
        </w:tc>
        <w:tc>
          <w:tcPr>
            <w:tcW w:w="3119" w:type="dxa"/>
            <w:vAlign w:val="center"/>
          </w:tcPr>
          <w:p w14:paraId="1EA29980" w14:textId="138EAFA8" w:rsidR="000C569A" w:rsidRPr="006D44E0" w:rsidRDefault="000C569A"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E</w:t>
            </w:r>
          </w:p>
        </w:tc>
        <w:tc>
          <w:tcPr>
            <w:tcW w:w="2835" w:type="dxa"/>
            <w:vAlign w:val="center"/>
          </w:tcPr>
          <w:p w14:paraId="5EE77699" w14:textId="15F75871" w:rsidR="000C569A" w:rsidRPr="006D44E0" w:rsidRDefault="000C569A" w:rsidP="006D44E0">
            <w:pPr>
              <w:spacing w:after="0" w:line="240" w:lineRule="auto"/>
              <w:ind w:right="6"/>
              <w:jc w:val="center"/>
              <w:rPr>
                <w:rFonts w:ascii="Arial" w:eastAsia="SimSun" w:hAnsi="Arial" w:cs="Arial"/>
                <w:color w:val="000000"/>
                <w:kern w:val="0"/>
                <w:sz w:val="22"/>
                <w:szCs w:val="22"/>
                <w:lang w:val="en-US" w:eastAsia="zh-CN"/>
                <w14:ligatures w14:val="none"/>
              </w:rPr>
            </w:pPr>
            <w:r>
              <w:rPr>
                <w:rFonts w:ascii="Arial" w:eastAsia="SimSun" w:hAnsi="Arial" w:cs="Arial"/>
                <w:color w:val="000000"/>
                <w:kern w:val="0"/>
                <w:sz w:val="22"/>
                <w:szCs w:val="22"/>
                <w:lang w:val="en-US" w:eastAsia="zh-CN"/>
                <w14:ligatures w14:val="none"/>
              </w:rPr>
              <w:t>Application / Interview</w:t>
            </w:r>
          </w:p>
        </w:tc>
      </w:tr>
      <w:tr w:rsidR="006D44E0" w:rsidRPr="006D44E0" w14:paraId="5EF14C36" w14:textId="77777777" w:rsidTr="00A81CFE">
        <w:trPr>
          <w:trHeight w:val="340"/>
        </w:trPr>
        <w:tc>
          <w:tcPr>
            <w:tcW w:w="4962" w:type="dxa"/>
            <w:vAlign w:val="center"/>
          </w:tcPr>
          <w:p w14:paraId="7AAB5051"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 xml:space="preserve">Able to take </w:t>
            </w:r>
            <w:proofErr w:type="gramStart"/>
            <w:r w:rsidRPr="006D44E0">
              <w:rPr>
                <w:rFonts w:ascii="Arial" w:eastAsia="SimSun" w:hAnsi="Arial" w:cs="Arial"/>
                <w:color w:val="000000"/>
                <w:kern w:val="0"/>
                <w:sz w:val="22"/>
                <w:szCs w:val="22"/>
                <w:lang w:val="en-US" w:eastAsia="zh-CN"/>
                <w14:ligatures w14:val="none"/>
              </w:rPr>
              <w:t>direction</w:t>
            </w:r>
            <w:proofErr w:type="gramEnd"/>
            <w:r w:rsidRPr="006D44E0">
              <w:rPr>
                <w:rFonts w:ascii="Arial" w:eastAsia="SimSun" w:hAnsi="Arial" w:cs="Arial"/>
                <w:color w:val="000000"/>
                <w:kern w:val="0"/>
                <w:sz w:val="22"/>
                <w:szCs w:val="22"/>
                <w:lang w:val="en-US" w:eastAsia="zh-CN"/>
                <w14:ligatures w14:val="none"/>
              </w:rPr>
              <w:t xml:space="preserve"> from different people, and effectively prioritise and manage workload</w:t>
            </w:r>
          </w:p>
        </w:tc>
        <w:tc>
          <w:tcPr>
            <w:tcW w:w="3119" w:type="dxa"/>
            <w:vAlign w:val="center"/>
          </w:tcPr>
          <w:p w14:paraId="193527F1"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274A0D69"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425E0DDB" w14:textId="77777777" w:rsidTr="00A81CFE">
        <w:trPr>
          <w:trHeight w:val="567"/>
        </w:trPr>
        <w:tc>
          <w:tcPr>
            <w:tcW w:w="4962" w:type="dxa"/>
            <w:vAlign w:val="center"/>
          </w:tcPr>
          <w:p w14:paraId="6A059000"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Able to work constructively as part of a team, understanding classroom roles and responsibilities, and one’s own position within the team</w:t>
            </w:r>
          </w:p>
        </w:tc>
        <w:tc>
          <w:tcPr>
            <w:tcW w:w="3119" w:type="dxa"/>
            <w:vAlign w:val="center"/>
          </w:tcPr>
          <w:p w14:paraId="72724EC7"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26450F06"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3941B1C2" w14:textId="77777777" w:rsidTr="00A81CFE">
        <w:trPr>
          <w:trHeight w:val="340"/>
        </w:trPr>
        <w:tc>
          <w:tcPr>
            <w:tcW w:w="4962" w:type="dxa"/>
            <w:vAlign w:val="center"/>
          </w:tcPr>
          <w:p w14:paraId="2D4658A3"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lastRenderedPageBreak/>
              <w:t xml:space="preserve">Able to implement the Academy’s Safeguarding, Equal Opportunities and </w:t>
            </w:r>
            <w:proofErr w:type="spellStart"/>
            <w:r w:rsidRPr="006D44E0">
              <w:rPr>
                <w:rFonts w:ascii="Arial" w:eastAsia="SimSun" w:hAnsi="Arial" w:cs="Arial"/>
                <w:color w:val="000000"/>
                <w:kern w:val="0"/>
                <w:sz w:val="22"/>
                <w:szCs w:val="22"/>
                <w:lang w:val="en-US" w:eastAsia="zh-CN"/>
                <w14:ligatures w14:val="none"/>
              </w:rPr>
              <w:t>Behaviour</w:t>
            </w:r>
            <w:proofErr w:type="spellEnd"/>
            <w:r w:rsidRPr="006D44E0">
              <w:rPr>
                <w:rFonts w:ascii="Arial" w:eastAsia="SimSun" w:hAnsi="Arial" w:cs="Arial"/>
                <w:color w:val="000000"/>
                <w:kern w:val="0"/>
                <w:sz w:val="22"/>
                <w:szCs w:val="22"/>
                <w:lang w:val="en-US" w:eastAsia="zh-CN"/>
                <w14:ligatures w14:val="none"/>
              </w:rPr>
              <w:t xml:space="preserve"> Management policies</w:t>
            </w:r>
          </w:p>
        </w:tc>
        <w:tc>
          <w:tcPr>
            <w:tcW w:w="3119" w:type="dxa"/>
            <w:vAlign w:val="center"/>
          </w:tcPr>
          <w:p w14:paraId="7EC32307"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1F23BE21"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4A14D6D8" w14:textId="77777777" w:rsidTr="00A81CFE">
        <w:trPr>
          <w:trHeight w:val="340"/>
        </w:trPr>
        <w:tc>
          <w:tcPr>
            <w:tcW w:w="4962" w:type="dxa"/>
            <w:vAlign w:val="center"/>
          </w:tcPr>
          <w:p w14:paraId="284D3B0A"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Able to encourage students to learn and inspire a strong work ethic</w:t>
            </w:r>
          </w:p>
        </w:tc>
        <w:tc>
          <w:tcPr>
            <w:tcW w:w="3119" w:type="dxa"/>
            <w:vAlign w:val="center"/>
          </w:tcPr>
          <w:p w14:paraId="35DEC720"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3E89DDF5"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5CDE6948" w14:textId="77777777" w:rsidTr="00A81CFE">
        <w:trPr>
          <w:trHeight w:val="340"/>
        </w:trPr>
        <w:tc>
          <w:tcPr>
            <w:tcW w:w="4962" w:type="dxa"/>
            <w:vAlign w:val="center"/>
          </w:tcPr>
          <w:p w14:paraId="1C830A51"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 xml:space="preserve">Able to gain </w:t>
            </w:r>
            <w:proofErr w:type="gramStart"/>
            <w:r w:rsidRPr="006D44E0">
              <w:rPr>
                <w:rFonts w:ascii="Arial" w:eastAsia="SimSun" w:hAnsi="Arial" w:cs="Arial"/>
                <w:color w:val="000000"/>
                <w:kern w:val="0"/>
                <w:sz w:val="22"/>
                <w:szCs w:val="22"/>
                <w:lang w:val="en-US" w:eastAsia="zh-CN"/>
                <w14:ligatures w14:val="none"/>
              </w:rPr>
              <w:t>the respect</w:t>
            </w:r>
            <w:proofErr w:type="gramEnd"/>
            <w:r w:rsidRPr="006D44E0">
              <w:rPr>
                <w:rFonts w:ascii="Arial" w:eastAsia="SimSun" w:hAnsi="Arial" w:cs="Arial"/>
                <w:color w:val="000000"/>
                <w:kern w:val="0"/>
                <w:sz w:val="22"/>
                <w:szCs w:val="22"/>
                <w:lang w:val="en-US" w:eastAsia="zh-CN"/>
                <w14:ligatures w14:val="none"/>
              </w:rPr>
              <w:t xml:space="preserve"> engender positive attitudes to learning</w:t>
            </w:r>
          </w:p>
        </w:tc>
        <w:tc>
          <w:tcPr>
            <w:tcW w:w="3119" w:type="dxa"/>
            <w:vAlign w:val="center"/>
          </w:tcPr>
          <w:p w14:paraId="6A2F83D7"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3BE1B4B5"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328A1D5B" w14:textId="77777777" w:rsidTr="00A81CFE">
        <w:trPr>
          <w:trHeight w:val="340"/>
        </w:trPr>
        <w:tc>
          <w:tcPr>
            <w:tcW w:w="4962" w:type="dxa"/>
            <w:vAlign w:val="center"/>
          </w:tcPr>
          <w:p w14:paraId="5B79CDB7"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Understanding of child development and learning processes</w:t>
            </w:r>
          </w:p>
        </w:tc>
        <w:tc>
          <w:tcPr>
            <w:tcW w:w="3119" w:type="dxa"/>
            <w:vAlign w:val="center"/>
          </w:tcPr>
          <w:p w14:paraId="6AD5C829"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266CAF34"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3F52C95A" w14:textId="77777777" w:rsidTr="00A81CFE">
        <w:trPr>
          <w:trHeight w:val="340"/>
        </w:trPr>
        <w:tc>
          <w:tcPr>
            <w:tcW w:w="4962" w:type="dxa"/>
            <w:vAlign w:val="center"/>
          </w:tcPr>
          <w:p w14:paraId="77950020"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Understanding of statutory frameworks relating to teaching</w:t>
            </w:r>
          </w:p>
        </w:tc>
        <w:tc>
          <w:tcPr>
            <w:tcW w:w="3119" w:type="dxa"/>
            <w:vAlign w:val="center"/>
          </w:tcPr>
          <w:p w14:paraId="2A32C430"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789D22F3"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23AAE31A" w14:textId="77777777" w:rsidTr="00A81CFE">
        <w:trPr>
          <w:trHeight w:val="340"/>
        </w:trPr>
        <w:tc>
          <w:tcPr>
            <w:tcW w:w="4962" w:type="dxa"/>
            <w:vAlign w:val="center"/>
          </w:tcPr>
          <w:p w14:paraId="66034BF2"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Has high expectations and aspirations for all students</w:t>
            </w:r>
          </w:p>
        </w:tc>
        <w:tc>
          <w:tcPr>
            <w:tcW w:w="3119" w:type="dxa"/>
            <w:vAlign w:val="center"/>
          </w:tcPr>
          <w:p w14:paraId="27858358"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480C872F"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7A3F3674" w14:textId="77777777" w:rsidTr="00A81CFE">
        <w:trPr>
          <w:trHeight w:val="340"/>
        </w:trPr>
        <w:tc>
          <w:tcPr>
            <w:tcW w:w="4962" w:type="dxa"/>
            <w:vAlign w:val="center"/>
          </w:tcPr>
          <w:p w14:paraId="6DD72BCB"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 xml:space="preserve">Able to manage student </w:t>
            </w:r>
            <w:proofErr w:type="spellStart"/>
            <w:r w:rsidRPr="006D44E0">
              <w:rPr>
                <w:rFonts w:ascii="Arial" w:eastAsia="SimSun" w:hAnsi="Arial" w:cs="Arial"/>
                <w:color w:val="000000"/>
                <w:kern w:val="0"/>
                <w:sz w:val="22"/>
                <w:szCs w:val="22"/>
                <w:lang w:val="en-US" w:eastAsia="zh-CN"/>
                <w14:ligatures w14:val="none"/>
              </w:rPr>
              <w:t>behaviour</w:t>
            </w:r>
            <w:proofErr w:type="spellEnd"/>
            <w:r w:rsidRPr="006D44E0">
              <w:rPr>
                <w:rFonts w:ascii="Arial" w:eastAsia="SimSun" w:hAnsi="Arial" w:cs="Arial"/>
                <w:color w:val="000000"/>
                <w:kern w:val="0"/>
                <w:sz w:val="22"/>
                <w:szCs w:val="22"/>
                <w:lang w:val="en-US" w:eastAsia="zh-CN"/>
                <w14:ligatures w14:val="none"/>
              </w:rPr>
              <w:t xml:space="preserve"> and challenge underperformance</w:t>
            </w:r>
          </w:p>
        </w:tc>
        <w:tc>
          <w:tcPr>
            <w:tcW w:w="3119" w:type="dxa"/>
            <w:vAlign w:val="center"/>
          </w:tcPr>
          <w:p w14:paraId="72B7F24B"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15D728A6"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033FC820" w14:textId="77777777" w:rsidTr="00A81CFE">
        <w:trPr>
          <w:trHeight w:val="340"/>
        </w:trPr>
        <w:tc>
          <w:tcPr>
            <w:tcW w:w="4962" w:type="dxa"/>
            <w:vAlign w:val="center"/>
          </w:tcPr>
          <w:p w14:paraId="6618EB49"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 xml:space="preserve">An understanding of and commitment to e-learning </w:t>
            </w:r>
          </w:p>
        </w:tc>
        <w:tc>
          <w:tcPr>
            <w:tcW w:w="3119" w:type="dxa"/>
            <w:vAlign w:val="center"/>
          </w:tcPr>
          <w:p w14:paraId="65074621"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631A4E6E"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6D44E0" w:rsidRPr="006D44E0" w14:paraId="4A7F85D7" w14:textId="77777777" w:rsidTr="00A81CFE">
        <w:trPr>
          <w:trHeight w:val="340"/>
        </w:trPr>
        <w:tc>
          <w:tcPr>
            <w:tcW w:w="4962" w:type="dxa"/>
            <w:vAlign w:val="center"/>
          </w:tcPr>
          <w:p w14:paraId="40ED3842" w14:textId="77777777" w:rsidR="006D44E0" w:rsidRPr="006D44E0" w:rsidRDefault="006D44E0" w:rsidP="006D44E0">
            <w:pPr>
              <w:spacing w:after="0" w:line="240" w:lineRule="auto"/>
              <w:ind w:right="6"/>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 xml:space="preserve">The ability to set up and manage appropriate intervention strategies to enhance achievement by the students </w:t>
            </w:r>
          </w:p>
        </w:tc>
        <w:tc>
          <w:tcPr>
            <w:tcW w:w="3119" w:type="dxa"/>
            <w:vAlign w:val="center"/>
          </w:tcPr>
          <w:p w14:paraId="67942480"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E</w:t>
            </w:r>
          </w:p>
        </w:tc>
        <w:tc>
          <w:tcPr>
            <w:tcW w:w="2835" w:type="dxa"/>
            <w:vAlign w:val="center"/>
          </w:tcPr>
          <w:p w14:paraId="39494241" w14:textId="77777777" w:rsidR="006D44E0" w:rsidRPr="006D44E0" w:rsidRDefault="006D44E0" w:rsidP="006D44E0">
            <w:pPr>
              <w:spacing w:after="0" w:line="240" w:lineRule="auto"/>
              <w:ind w:right="6"/>
              <w:jc w:val="center"/>
              <w:rPr>
                <w:rFonts w:ascii="Arial" w:eastAsia="SimSun" w:hAnsi="Arial" w:cs="Arial"/>
                <w:color w:val="000000"/>
                <w:kern w:val="0"/>
                <w:sz w:val="22"/>
                <w:szCs w:val="22"/>
                <w:lang w:val="en-US" w:eastAsia="zh-CN"/>
                <w14:ligatures w14:val="none"/>
              </w:rPr>
            </w:pPr>
            <w:r w:rsidRPr="006D44E0">
              <w:rPr>
                <w:rFonts w:ascii="Arial" w:eastAsia="SimSun" w:hAnsi="Arial" w:cs="Arial"/>
                <w:color w:val="000000"/>
                <w:kern w:val="0"/>
                <w:sz w:val="22"/>
                <w:szCs w:val="22"/>
                <w:lang w:val="en-US" w:eastAsia="zh-CN"/>
                <w14:ligatures w14:val="none"/>
              </w:rPr>
              <w:t>Application / Interview</w:t>
            </w:r>
          </w:p>
        </w:tc>
      </w:tr>
      <w:tr w:rsidR="00AB1666" w:rsidRPr="006D44E0" w14:paraId="480FC4E9" w14:textId="77777777" w:rsidTr="00AB1666">
        <w:trPr>
          <w:trHeight w:val="340"/>
        </w:trPr>
        <w:tc>
          <w:tcPr>
            <w:tcW w:w="4962" w:type="dxa"/>
            <w:shd w:val="clear" w:color="auto" w:fill="CC66FF"/>
            <w:vAlign w:val="center"/>
          </w:tcPr>
          <w:p w14:paraId="773E2855" w14:textId="02344684" w:rsidR="00AB1666" w:rsidRPr="006D44E0" w:rsidRDefault="00AB1666" w:rsidP="00AB1666">
            <w:pPr>
              <w:spacing w:after="0" w:line="240" w:lineRule="auto"/>
              <w:ind w:right="6"/>
              <w:rPr>
                <w:rFonts w:ascii="Arial" w:eastAsia="SimSun" w:hAnsi="Arial" w:cs="Arial"/>
                <w:color w:val="000000"/>
                <w:kern w:val="0"/>
                <w:sz w:val="22"/>
                <w:szCs w:val="22"/>
                <w:lang w:val="en-US" w:eastAsia="zh-CN"/>
                <w14:ligatures w14:val="none"/>
              </w:rPr>
            </w:pPr>
            <w:r w:rsidRPr="00AB1666">
              <w:rPr>
                <w:rFonts w:ascii="Arial" w:eastAsia="SimSun" w:hAnsi="Arial" w:cs="Arial"/>
                <w:b/>
                <w:bCs/>
                <w:color w:val="000000"/>
                <w:kern w:val="0"/>
                <w:sz w:val="22"/>
                <w:szCs w:val="22"/>
                <w:lang w:eastAsia="zh-CN"/>
                <w14:ligatures w14:val="none"/>
              </w:rPr>
              <w:t>Performance Indicators</w:t>
            </w:r>
          </w:p>
        </w:tc>
        <w:tc>
          <w:tcPr>
            <w:tcW w:w="3119" w:type="dxa"/>
            <w:shd w:val="clear" w:color="auto" w:fill="CC66FF"/>
            <w:vAlign w:val="center"/>
          </w:tcPr>
          <w:p w14:paraId="269E2E01" w14:textId="77777777" w:rsidR="00AB1666" w:rsidRPr="006D44E0" w:rsidRDefault="00AB1666" w:rsidP="006D44E0">
            <w:pPr>
              <w:spacing w:after="0" w:line="240" w:lineRule="auto"/>
              <w:ind w:right="6"/>
              <w:jc w:val="center"/>
              <w:rPr>
                <w:rFonts w:ascii="Arial" w:eastAsia="SimSun" w:hAnsi="Arial" w:cs="Arial"/>
                <w:color w:val="000000"/>
                <w:kern w:val="0"/>
                <w:sz w:val="22"/>
                <w:szCs w:val="22"/>
                <w:lang w:val="en-US" w:eastAsia="zh-CN"/>
                <w14:ligatures w14:val="none"/>
              </w:rPr>
            </w:pPr>
          </w:p>
        </w:tc>
        <w:tc>
          <w:tcPr>
            <w:tcW w:w="2835" w:type="dxa"/>
            <w:shd w:val="clear" w:color="auto" w:fill="CC66FF"/>
            <w:vAlign w:val="center"/>
          </w:tcPr>
          <w:p w14:paraId="1D57B036" w14:textId="77777777" w:rsidR="00AB1666" w:rsidRPr="006D44E0" w:rsidRDefault="00AB1666" w:rsidP="006D44E0">
            <w:pPr>
              <w:spacing w:after="0" w:line="240" w:lineRule="auto"/>
              <w:ind w:right="6"/>
              <w:jc w:val="center"/>
              <w:rPr>
                <w:rFonts w:ascii="Arial" w:eastAsia="SimSun" w:hAnsi="Arial" w:cs="Arial"/>
                <w:color w:val="000000"/>
                <w:kern w:val="0"/>
                <w:sz w:val="22"/>
                <w:szCs w:val="22"/>
                <w:lang w:val="en-US" w:eastAsia="zh-CN"/>
                <w14:ligatures w14:val="none"/>
              </w:rPr>
            </w:pPr>
          </w:p>
        </w:tc>
      </w:tr>
      <w:tr w:rsidR="00015045" w:rsidRPr="006D44E0" w14:paraId="26BBCA70" w14:textId="77777777" w:rsidTr="00F251B6">
        <w:trPr>
          <w:trHeight w:val="340"/>
        </w:trPr>
        <w:tc>
          <w:tcPr>
            <w:tcW w:w="10916" w:type="dxa"/>
            <w:gridSpan w:val="3"/>
            <w:vAlign w:val="center"/>
          </w:tcPr>
          <w:p w14:paraId="4E477762" w14:textId="1339C322" w:rsidR="00015045" w:rsidRPr="006D44E0" w:rsidRDefault="00015045" w:rsidP="00015045">
            <w:pPr>
              <w:spacing w:after="0" w:line="240" w:lineRule="auto"/>
              <w:ind w:right="6"/>
              <w:rPr>
                <w:rFonts w:ascii="Arial" w:eastAsia="SimSun" w:hAnsi="Arial" w:cs="Arial"/>
                <w:color w:val="000000"/>
                <w:kern w:val="0"/>
                <w:sz w:val="22"/>
                <w:szCs w:val="22"/>
                <w:lang w:val="en-US" w:eastAsia="zh-CN"/>
                <w14:ligatures w14:val="none"/>
              </w:rPr>
            </w:pPr>
            <w:r w:rsidRPr="00527799">
              <w:rPr>
                <w:rFonts w:ascii="Arial" w:eastAsia="SimSun" w:hAnsi="Arial" w:cs="Arial"/>
                <w:color w:val="000000"/>
                <w:kern w:val="0"/>
                <w:sz w:val="22"/>
                <w:szCs w:val="22"/>
                <w:lang w:eastAsia="zh-CN"/>
                <w14:ligatures w14:val="none"/>
              </w:rPr>
              <w:t>Positive student engagement and attendance at intervention sessions</w:t>
            </w:r>
          </w:p>
        </w:tc>
      </w:tr>
      <w:tr w:rsidR="00015045" w:rsidRPr="006D44E0" w14:paraId="3F5C3399" w14:textId="77777777" w:rsidTr="00D903EA">
        <w:trPr>
          <w:trHeight w:val="340"/>
        </w:trPr>
        <w:tc>
          <w:tcPr>
            <w:tcW w:w="10916" w:type="dxa"/>
            <w:gridSpan w:val="3"/>
            <w:vAlign w:val="center"/>
          </w:tcPr>
          <w:p w14:paraId="14F613A4" w14:textId="2EC7598C" w:rsidR="00015045" w:rsidRPr="006D44E0" w:rsidRDefault="00015045" w:rsidP="00015045">
            <w:pPr>
              <w:spacing w:after="0" w:line="240" w:lineRule="auto"/>
              <w:ind w:right="6"/>
              <w:rPr>
                <w:rFonts w:ascii="Arial" w:eastAsia="SimSun" w:hAnsi="Arial" w:cs="Arial"/>
                <w:color w:val="000000"/>
                <w:kern w:val="0"/>
                <w:sz w:val="22"/>
                <w:szCs w:val="22"/>
                <w:lang w:val="en-US" w:eastAsia="zh-CN"/>
                <w14:ligatures w14:val="none"/>
              </w:rPr>
            </w:pPr>
            <w:r w:rsidRPr="00527799">
              <w:rPr>
                <w:rFonts w:ascii="Arial" w:eastAsia="SimSun" w:hAnsi="Arial" w:cs="Arial"/>
                <w:color w:val="000000"/>
                <w:kern w:val="0"/>
                <w:sz w:val="22"/>
                <w:szCs w:val="22"/>
                <w:lang w:eastAsia="zh-CN"/>
                <w14:ligatures w14:val="none"/>
              </w:rPr>
              <w:t>Demonstrable improvements in student wellbeing and SEMH outcomes</w:t>
            </w:r>
          </w:p>
        </w:tc>
      </w:tr>
      <w:tr w:rsidR="00015045" w:rsidRPr="006D44E0" w14:paraId="763E42DD" w14:textId="77777777" w:rsidTr="002A2FDF">
        <w:trPr>
          <w:trHeight w:val="340"/>
        </w:trPr>
        <w:tc>
          <w:tcPr>
            <w:tcW w:w="10916" w:type="dxa"/>
            <w:gridSpan w:val="3"/>
            <w:vAlign w:val="center"/>
          </w:tcPr>
          <w:p w14:paraId="6A84730A" w14:textId="001D932A" w:rsidR="00015045" w:rsidRPr="006D44E0" w:rsidRDefault="00015045" w:rsidP="00015045">
            <w:pPr>
              <w:spacing w:after="0" w:line="240" w:lineRule="auto"/>
              <w:ind w:right="6"/>
              <w:rPr>
                <w:rFonts w:ascii="Arial" w:eastAsia="SimSun" w:hAnsi="Arial" w:cs="Arial"/>
                <w:color w:val="000000"/>
                <w:kern w:val="0"/>
                <w:sz w:val="22"/>
                <w:szCs w:val="22"/>
                <w:lang w:val="en-US" w:eastAsia="zh-CN"/>
                <w14:ligatures w14:val="none"/>
              </w:rPr>
            </w:pPr>
            <w:r w:rsidRPr="00527799">
              <w:rPr>
                <w:rFonts w:ascii="Arial" w:eastAsia="SimSun" w:hAnsi="Arial" w:cs="Arial"/>
                <w:color w:val="000000"/>
                <w:kern w:val="0"/>
                <w:sz w:val="22"/>
                <w:szCs w:val="22"/>
                <w:lang w:eastAsia="zh-CN"/>
                <w14:ligatures w14:val="none"/>
              </w:rPr>
              <w:t>Accurate and timely completion of assessments, reports and intervention records</w:t>
            </w:r>
          </w:p>
        </w:tc>
      </w:tr>
      <w:tr w:rsidR="00015045" w:rsidRPr="006D44E0" w14:paraId="7A23185D" w14:textId="77777777" w:rsidTr="002F343F">
        <w:trPr>
          <w:trHeight w:val="340"/>
        </w:trPr>
        <w:tc>
          <w:tcPr>
            <w:tcW w:w="10916" w:type="dxa"/>
            <w:gridSpan w:val="3"/>
            <w:vAlign w:val="center"/>
          </w:tcPr>
          <w:p w14:paraId="7DBA9640" w14:textId="5616E720" w:rsidR="00015045" w:rsidRPr="006D44E0" w:rsidRDefault="00015045" w:rsidP="00015045">
            <w:pPr>
              <w:spacing w:after="0" w:line="240" w:lineRule="auto"/>
              <w:ind w:right="6"/>
              <w:rPr>
                <w:rFonts w:ascii="Arial" w:eastAsia="SimSun" w:hAnsi="Arial" w:cs="Arial"/>
                <w:color w:val="000000"/>
                <w:kern w:val="0"/>
                <w:sz w:val="22"/>
                <w:szCs w:val="22"/>
                <w:lang w:val="en-US" w:eastAsia="zh-CN"/>
                <w14:ligatures w14:val="none"/>
              </w:rPr>
            </w:pPr>
            <w:r w:rsidRPr="00527799">
              <w:rPr>
                <w:rFonts w:ascii="Arial" w:eastAsia="SimSun" w:hAnsi="Arial" w:cs="Arial"/>
                <w:color w:val="000000"/>
                <w:kern w:val="0"/>
                <w:sz w:val="22"/>
                <w:szCs w:val="22"/>
                <w:lang w:eastAsia="zh-CN"/>
                <w14:ligatures w14:val="none"/>
              </w:rPr>
              <w:t>Positive feedback from students, parents/carers and staff</w:t>
            </w:r>
          </w:p>
        </w:tc>
      </w:tr>
      <w:tr w:rsidR="00015045" w:rsidRPr="006D44E0" w14:paraId="46D91977" w14:textId="77777777" w:rsidTr="00E32A46">
        <w:trPr>
          <w:trHeight w:val="340"/>
        </w:trPr>
        <w:tc>
          <w:tcPr>
            <w:tcW w:w="10916" w:type="dxa"/>
            <w:gridSpan w:val="3"/>
            <w:vAlign w:val="center"/>
          </w:tcPr>
          <w:p w14:paraId="3D0012AC" w14:textId="17AACB99" w:rsidR="00015045" w:rsidRPr="006D44E0" w:rsidRDefault="00015045" w:rsidP="00015045">
            <w:pPr>
              <w:spacing w:after="0" w:line="240" w:lineRule="auto"/>
              <w:ind w:right="6"/>
              <w:rPr>
                <w:rFonts w:ascii="Arial" w:eastAsia="SimSun" w:hAnsi="Arial" w:cs="Arial"/>
                <w:color w:val="000000"/>
                <w:kern w:val="0"/>
                <w:sz w:val="22"/>
                <w:szCs w:val="22"/>
                <w:lang w:val="en-US" w:eastAsia="zh-CN"/>
                <w14:ligatures w14:val="none"/>
              </w:rPr>
            </w:pPr>
            <w:r w:rsidRPr="00527799">
              <w:rPr>
                <w:rFonts w:ascii="Arial" w:eastAsia="SimSun" w:hAnsi="Arial" w:cs="Arial"/>
                <w:color w:val="000000"/>
                <w:kern w:val="0"/>
                <w:sz w:val="22"/>
                <w:szCs w:val="22"/>
                <w:lang w:eastAsia="zh-CN"/>
                <w14:ligatures w14:val="none"/>
              </w:rPr>
              <w:t>Clear evidence of impact through quantitative and qualitative data</w:t>
            </w:r>
          </w:p>
        </w:tc>
      </w:tr>
    </w:tbl>
    <w:p w14:paraId="0D6BFB4E" w14:textId="77777777" w:rsidR="00BD4ED5" w:rsidRDefault="00BD4ED5" w:rsidP="00BD4ED5">
      <w:pPr>
        <w:rPr>
          <w:rFonts w:ascii="Arial" w:hAnsi="Arial" w:cs="Arial"/>
          <w:sz w:val="22"/>
          <w:szCs w:val="22"/>
        </w:rPr>
      </w:pPr>
    </w:p>
    <w:p w14:paraId="1A4F5609" w14:textId="77777777" w:rsidR="00BD4ED5" w:rsidRPr="00BD4ED5" w:rsidRDefault="00BD4ED5" w:rsidP="00BD4ED5">
      <w:pPr>
        <w:rPr>
          <w:rFonts w:ascii="Arial" w:hAnsi="Arial" w:cs="Arial"/>
          <w:sz w:val="22"/>
          <w:szCs w:val="22"/>
        </w:rPr>
      </w:pPr>
    </w:p>
    <w:sectPr w:rsidR="00BD4ED5" w:rsidRPr="00BD4ED5" w:rsidSect="008E39AB">
      <w:headerReference w:type="default" r:id="rId7"/>
      <w:footerReference w:type="default" r:id="rId8"/>
      <w:pgSz w:w="11906" w:h="16838"/>
      <w:pgMar w:top="426" w:right="1274"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3188" w14:textId="77777777" w:rsidR="002B7EA6" w:rsidRDefault="002B7EA6" w:rsidP="003C1C79">
      <w:pPr>
        <w:spacing w:after="0" w:line="240" w:lineRule="auto"/>
      </w:pPr>
      <w:r>
        <w:separator/>
      </w:r>
    </w:p>
  </w:endnote>
  <w:endnote w:type="continuationSeparator" w:id="0">
    <w:p w14:paraId="49319ECA" w14:textId="77777777" w:rsidR="002B7EA6" w:rsidRDefault="002B7EA6" w:rsidP="003C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12F6" w14:textId="77777777" w:rsidR="00B6006E" w:rsidRPr="00B6006E" w:rsidRDefault="00B6006E">
    <w:pPr>
      <w:pStyle w:val="Footer"/>
      <w:jc w:val="center"/>
      <w:rPr>
        <w:rFonts w:ascii="Arial" w:hAnsi="Arial" w:cs="Arial"/>
        <w:caps/>
        <w:noProof/>
        <w:sz w:val="22"/>
        <w:szCs w:val="22"/>
      </w:rPr>
    </w:pPr>
    <w:r w:rsidRPr="00B6006E">
      <w:rPr>
        <w:rFonts w:ascii="Arial" w:hAnsi="Arial" w:cs="Arial"/>
        <w:caps/>
        <w:sz w:val="22"/>
        <w:szCs w:val="22"/>
      </w:rPr>
      <w:fldChar w:fldCharType="begin"/>
    </w:r>
    <w:r w:rsidRPr="00B6006E">
      <w:rPr>
        <w:rFonts w:ascii="Arial" w:hAnsi="Arial" w:cs="Arial"/>
        <w:caps/>
        <w:sz w:val="22"/>
        <w:szCs w:val="22"/>
      </w:rPr>
      <w:instrText xml:space="preserve"> PAGE   \* MERGEFORMAT </w:instrText>
    </w:r>
    <w:r w:rsidRPr="00B6006E">
      <w:rPr>
        <w:rFonts w:ascii="Arial" w:hAnsi="Arial" w:cs="Arial"/>
        <w:caps/>
        <w:sz w:val="22"/>
        <w:szCs w:val="22"/>
      </w:rPr>
      <w:fldChar w:fldCharType="separate"/>
    </w:r>
    <w:r w:rsidRPr="00B6006E">
      <w:rPr>
        <w:rFonts w:ascii="Arial" w:hAnsi="Arial" w:cs="Arial"/>
        <w:caps/>
        <w:noProof/>
        <w:sz w:val="22"/>
        <w:szCs w:val="22"/>
      </w:rPr>
      <w:t>2</w:t>
    </w:r>
    <w:r w:rsidRPr="00B6006E">
      <w:rPr>
        <w:rFonts w:ascii="Arial" w:hAnsi="Arial" w:cs="Arial"/>
        <w:caps/>
        <w:noProof/>
        <w:sz w:val="22"/>
        <w:szCs w:val="22"/>
      </w:rPr>
      <w:fldChar w:fldCharType="end"/>
    </w:r>
  </w:p>
  <w:p w14:paraId="5ADB6C51" w14:textId="77777777" w:rsidR="00B6006E" w:rsidRDefault="00B6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0BC4" w14:textId="77777777" w:rsidR="002B7EA6" w:rsidRDefault="002B7EA6" w:rsidP="003C1C79">
      <w:pPr>
        <w:spacing w:after="0" w:line="240" w:lineRule="auto"/>
      </w:pPr>
      <w:r>
        <w:separator/>
      </w:r>
    </w:p>
  </w:footnote>
  <w:footnote w:type="continuationSeparator" w:id="0">
    <w:p w14:paraId="1FCC779E" w14:textId="77777777" w:rsidR="002B7EA6" w:rsidRDefault="002B7EA6" w:rsidP="003C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1446" w14:textId="3BD48DED" w:rsidR="003C1C79" w:rsidRDefault="00D62030">
    <w:pPr>
      <w:pStyle w:val="Header"/>
    </w:pPr>
    <w:r>
      <w:rPr>
        <w:noProof/>
        <w:lang w:eastAsia="en-GB"/>
      </w:rPr>
      <w:drawing>
        <wp:anchor distT="0" distB="0" distL="114300" distR="114300" simplePos="0" relativeHeight="251659264" behindDoc="0" locked="0" layoutInCell="1" allowOverlap="1" wp14:anchorId="2BA8BF20" wp14:editId="113CFC19">
          <wp:simplePos x="0" y="0"/>
          <wp:positionH relativeFrom="column">
            <wp:posOffset>2141220</wp:posOffset>
          </wp:positionH>
          <wp:positionV relativeFrom="paragraph">
            <wp:posOffset>-373380</wp:posOffset>
          </wp:positionV>
          <wp:extent cx="1581150" cy="7115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9268" t="25023" r="21223" b="33272"/>
                  <a:stretch>
                    <a:fillRect/>
                  </a:stretch>
                </pic:blipFill>
                <pic:spPr bwMode="auto">
                  <a:xfrm>
                    <a:off x="0" y="0"/>
                    <a:ext cx="1588433" cy="714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2DBA8D" w14:textId="77777777" w:rsidR="003C1C79" w:rsidRDefault="003C1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2FAE"/>
    <w:multiLevelType w:val="multilevel"/>
    <w:tmpl w:val="E666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E1488"/>
    <w:multiLevelType w:val="multilevel"/>
    <w:tmpl w:val="B77A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951DD"/>
    <w:multiLevelType w:val="multilevel"/>
    <w:tmpl w:val="86C6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07938"/>
    <w:multiLevelType w:val="multilevel"/>
    <w:tmpl w:val="55A4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22AB4"/>
    <w:multiLevelType w:val="hybridMultilevel"/>
    <w:tmpl w:val="F86E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80B7B"/>
    <w:multiLevelType w:val="hybridMultilevel"/>
    <w:tmpl w:val="468A9F22"/>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1633F"/>
    <w:multiLevelType w:val="multilevel"/>
    <w:tmpl w:val="4E2A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A6CD2"/>
    <w:multiLevelType w:val="multilevel"/>
    <w:tmpl w:val="E83E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F0D45"/>
    <w:multiLevelType w:val="hybridMultilevel"/>
    <w:tmpl w:val="80CC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853784"/>
    <w:multiLevelType w:val="multilevel"/>
    <w:tmpl w:val="E49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817547">
    <w:abstractNumId w:val="2"/>
  </w:num>
  <w:num w:numId="2" w16cid:durableId="1248340833">
    <w:abstractNumId w:val="0"/>
  </w:num>
  <w:num w:numId="3" w16cid:durableId="2050643093">
    <w:abstractNumId w:val="7"/>
  </w:num>
  <w:num w:numId="4" w16cid:durableId="1219706686">
    <w:abstractNumId w:val="1"/>
  </w:num>
  <w:num w:numId="5" w16cid:durableId="1438938360">
    <w:abstractNumId w:val="9"/>
  </w:num>
  <w:num w:numId="6" w16cid:durableId="83503601">
    <w:abstractNumId w:val="3"/>
  </w:num>
  <w:num w:numId="7" w16cid:durableId="939030197">
    <w:abstractNumId w:val="6"/>
  </w:num>
  <w:num w:numId="8" w16cid:durableId="406804161">
    <w:abstractNumId w:val="5"/>
  </w:num>
  <w:num w:numId="9" w16cid:durableId="1472939173">
    <w:abstractNumId w:val="8"/>
  </w:num>
  <w:num w:numId="10" w16cid:durableId="526258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FD"/>
    <w:rsid w:val="00015045"/>
    <w:rsid w:val="000214C6"/>
    <w:rsid w:val="000C569A"/>
    <w:rsid w:val="001574FC"/>
    <w:rsid w:val="00187AA4"/>
    <w:rsid w:val="00206BFE"/>
    <w:rsid w:val="0029238E"/>
    <w:rsid w:val="002B7EA6"/>
    <w:rsid w:val="003C1C79"/>
    <w:rsid w:val="0042313F"/>
    <w:rsid w:val="00423C38"/>
    <w:rsid w:val="004D2C10"/>
    <w:rsid w:val="004E60C1"/>
    <w:rsid w:val="00527799"/>
    <w:rsid w:val="005B33E5"/>
    <w:rsid w:val="00605E81"/>
    <w:rsid w:val="006118BB"/>
    <w:rsid w:val="006D44E0"/>
    <w:rsid w:val="007820FD"/>
    <w:rsid w:val="00892CB1"/>
    <w:rsid w:val="008B0C3F"/>
    <w:rsid w:val="008E39AB"/>
    <w:rsid w:val="008F6D4C"/>
    <w:rsid w:val="009B16E7"/>
    <w:rsid w:val="009F5985"/>
    <w:rsid w:val="009F65A2"/>
    <w:rsid w:val="00A55EE6"/>
    <w:rsid w:val="00A57DA9"/>
    <w:rsid w:val="00AB1666"/>
    <w:rsid w:val="00B6006E"/>
    <w:rsid w:val="00BB5886"/>
    <w:rsid w:val="00BD4ED5"/>
    <w:rsid w:val="00CD50A6"/>
    <w:rsid w:val="00CE6C88"/>
    <w:rsid w:val="00D421ED"/>
    <w:rsid w:val="00D62030"/>
    <w:rsid w:val="00DD5824"/>
    <w:rsid w:val="00DD6AA2"/>
    <w:rsid w:val="00FF0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9E26"/>
  <w15:chartTrackingRefBased/>
  <w15:docId w15:val="{2BC103F9-8761-47E5-A5CD-B97C64C5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2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0FD"/>
    <w:rPr>
      <w:rFonts w:eastAsiaTheme="majorEastAsia" w:cstheme="majorBidi"/>
      <w:color w:val="272727" w:themeColor="text1" w:themeTint="D8"/>
    </w:rPr>
  </w:style>
  <w:style w:type="paragraph" w:styleId="Title">
    <w:name w:val="Title"/>
    <w:basedOn w:val="Normal"/>
    <w:next w:val="Normal"/>
    <w:link w:val="TitleChar"/>
    <w:uiPriority w:val="10"/>
    <w:qFormat/>
    <w:rsid w:val="00782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0FD"/>
    <w:pPr>
      <w:spacing w:before="160"/>
      <w:jc w:val="center"/>
    </w:pPr>
    <w:rPr>
      <w:i/>
      <w:iCs/>
      <w:color w:val="404040" w:themeColor="text1" w:themeTint="BF"/>
    </w:rPr>
  </w:style>
  <w:style w:type="character" w:customStyle="1" w:styleId="QuoteChar">
    <w:name w:val="Quote Char"/>
    <w:basedOn w:val="DefaultParagraphFont"/>
    <w:link w:val="Quote"/>
    <w:uiPriority w:val="29"/>
    <w:rsid w:val="007820FD"/>
    <w:rPr>
      <w:i/>
      <w:iCs/>
      <w:color w:val="404040" w:themeColor="text1" w:themeTint="BF"/>
    </w:rPr>
  </w:style>
  <w:style w:type="paragraph" w:styleId="ListParagraph">
    <w:name w:val="List Paragraph"/>
    <w:basedOn w:val="Normal"/>
    <w:uiPriority w:val="34"/>
    <w:qFormat/>
    <w:rsid w:val="007820FD"/>
    <w:pPr>
      <w:ind w:left="720"/>
      <w:contextualSpacing/>
    </w:pPr>
  </w:style>
  <w:style w:type="character" w:styleId="IntenseEmphasis">
    <w:name w:val="Intense Emphasis"/>
    <w:basedOn w:val="DefaultParagraphFont"/>
    <w:uiPriority w:val="21"/>
    <w:qFormat/>
    <w:rsid w:val="007820FD"/>
    <w:rPr>
      <w:i/>
      <w:iCs/>
      <w:color w:val="0F4761" w:themeColor="accent1" w:themeShade="BF"/>
    </w:rPr>
  </w:style>
  <w:style w:type="paragraph" w:styleId="IntenseQuote">
    <w:name w:val="Intense Quote"/>
    <w:basedOn w:val="Normal"/>
    <w:next w:val="Normal"/>
    <w:link w:val="IntenseQuoteChar"/>
    <w:uiPriority w:val="30"/>
    <w:qFormat/>
    <w:rsid w:val="00782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0FD"/>
    <w:rPr>
      <w:i/>
      <w:iCs/>
      <w:color w:val="0F4761" w:themeColor="accent1" w:themeShade="BF"/>
    </w:rPr>
  </w:style>
  <w:style w:type="character" w:styleId="IntenseReference">
    <w:name w:val="Intense Reference"/>
    <w:basedOn w:val="DefaultParagraphFont"/>
    <w:uiPriority w:val="32"/>
    <w:qFormat/>
    <w:rsid w:val="007820FD"/>
    <w:rPr>
      <w:b/>
      <w:bCs/>
      <w:smallCaps/>
      <w:color w:val="0F4761" w:themeColor="accent1" w:themeShade="BF"/>
      <w:spacing w:val="5"/>
    </w:rPr>
  </w:style>
  <w:style w:type="paragraph" w:styleId="NoSpacing">
    <w:name w:val="No Spacing"/>
    <w:uiPriority w:val="1"/>
    <w:qFormat/>
    <w:rsid w:val="007820FD"/>
    <w:pPr>
      <w:spacing w:after="0" w:line="240" w:lineRule="auto"/>
    </w:pPr>
  </w:style>
  <w:style w:type="paragraph" w:styleId="Header">
    <w:name w:val="header"/>
    <w:basedOn w:val="Normal"/>
    <w:link w:val="HeaderChar"/>
    <w:uiPriority w:val="99"/>
    <w:unhideWhenUsed/>
    <w:rsid w:val="003C1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C79"/>
  </w:style>
  <w:style w:type="paragraph" w:styleId="Footer">
    <w:name w:val="footer"/>
    <w:basedOn w:val="Normal"/>
    <w:link w:val="FooterChar"/>
    <w:uiPriority w:val="99"/>
    <w:unhideWhenUsed/>
    <w:rsid w:val="003C1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ChatwinL</dc:creator>
  <cp:keywords/>
  <dc:description/>
  <cp:lastModifiedBy>OrmeJ</cp:lastModifiedBy>
  <cp:revision>32</cp:revision>
  <dcterms:created xsi:type="dcterms:W3CDTF">2026-06-19T07:59:00Z</dcterms:created>
  <dcterms:modified xsi:type="dcterms:W3CDTF">2026-06-19T08:28:00Z</dcterms:modified>
</cp:coreProperties>
</file>