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9BA0" w14:textId="215682B9" w:rsidR="000F19B4" w:rsidRDefault="000F19B4" w:rsidP="000F19B4">
      <w:pPr>
        <w:jc w:val="right"/>
        <w:rPr>
          <w:rFonts w:ascii="Calibri" w:eastAsia="Calibri" w:hAnsi="Calibri" w:cs="Calibri"/>
          <w:b/>
          <w:sz w:val="40"/>
          <w:szCs w:val="40"/>
        </w:rPr>
      </w:pPr>
      <w:r w:rsidRPr="0092691F">
        <w:rPr>
          <w:rFonts w:ascii="Tahoma" w:hAnsi="Tahoma" w:cs="Tahoma"/>
          <w:b/>
          <w:bCs/>
          <w:noProof/>
          <w:sz w:val="32"/>
          <w:szCs w:val="32"/>
        </w:rPr>
        <w:drawing>
          <wp:anchor distT="0" distB="0" distL="114300" distR="114300" simplePos="0" relativeHeight="251659264" behindDoc="1" locked="0" layoutInCell="1" allowOverlap="1" wp14:anchorId="61B586BA" wp14:editId="59E18633">
            <wp:simplePos x="0" y="0"/>
            <wp:positionH relativeFrom="margin">
              <wp:align>left</wp:align>
            </wp:positionH>
            <wp:positionV relativeFrom="paragraph">
              <wp:posOffset>0</wp:posOffset>
            </wp:positionV>
            <wp:extent cx="1457960" cy="1271905"/>
            <wp:effectExtent l="0" t="0" r="8890" b="4445"/>
            <wp:wrapTight wrapText="bothSides">
              <wp:wrapPolygon edited="0">
                <wp:start x="0" y="0"/>
                <wp:lineTo x="0" y="21352"/>
                <wp:lineTo x="21449" y="21352"/>
                <wp:lineTo x="21449"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131" cy="12740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E94D0" w14:textId="05C44B3D" w:rsidR="00F05214" w:rsidRPr="000F19B4" w:rsidRDefault="007725E8" w:rsidP="000F19B4">
      <w:pPr>
        <w:jc w:val="right"/>
        <w:rPr>
          <w:rFonts w:ascii="Calibri" w:eastAsia="Calibri" w:hAnsi="Calibri" w:cs="Calibri"/>
          <w:b/>
          <w:sz w:val="40"/>
          <w:szCs w:val="40"/>
        </w:rPr>
      </w:pPr>
      <w:r w:rsidRPr="000F19B4">
        <w:rPr>
          <w:rFonts w:ascii="Calibri" w:eastAsia="Calibri" w:hAnsi="Calibri" w:cs="Calibri"/>
          <w:b/>
          <w:sz w:val="40"/>
          <w:szCs w:val="40"/>
        </w:rPr>
        <w:t>Lunchtime Supervisor</w:t>
      </w:r>
      <w:r w:rsidR="00BA2834">
        <w:rPr>
          <w:rFonts w:ascii="Calibri" w:eastAsia="Calibri" w:hAnsi="Calibri" w:cs="Calibri"/>
          <w:b/>
          <w:sz w:val="40"/>
          <w:szCs w:val="40"/>
        </w:rPr>
        <w:t xml:space="preserve"> Job Description</w:t>
      </w:r>
    </w:p>
    <w:p w14:paraId="34CBD822" w14:textId="77777777" w:rsidR="000F19B4" w:rsidRDefault="000F19B4">
      <w:pPr>
        <w:rPr>
          <w:rFonts w:ascii="Calibri" w:eastAsia="Calibri" w:hAnsi="Calibri" w:cs="Calibri"/>
          <w:sz w:val="24"/>
        </w:rPr>
      </w:pPr>
    </w:p>
    <w:p w14:paraId="3509AB79" w14:textId="77777777" w:rsidR="000F19B4" w:rsidRDefault="000F19B4">
      <w:pPr>
        <w:rPr>
          <w:rFonts w:ascii="Calibri" w:eastAsia="Calibri" w:hAnsi="Calibri" w:cs="Calibri"/>
          <w:sz w:val="24"/>
        </w:rPr>
      </w:pPr>
    </w:p>
    <w:p w14:paraId="6B73968E" w14:textId="77777777" w:rsidR="000F19B4" w:rsidRDefault="000F19B4">
      <w:pPr>
        <w:rPr>
          <w:rFonts w:ascii="Calibri" w:eastAsia="Calibri" w:hAnsi="Calibri" w:cs="Calibri"/>
          <w:sz w:val="24"/>
        </w:rPr>
      </w:pPr>
    </w:p>
    <w:p w14:paraId="315AC103" w14:textId="77777777" w:rsidR="000F19B4" w:rsidRDefault="000F19B4">
      <w:pPr>
        <w:rPr>
          <w:rFonts w:ascii="Calibri" w:eastAsia="Calibri" w:hAnsi="Calibri" w:cs="Calibri"/>
          <w:sz w:val="24"/>
        </w:rPr>
      </w:pPr>
    </w:p>
    <w:p w14:paraId="584FA9A2" w14:textId="02347435" w:rsidR="00F05214" w:rsidRDefault="00E56BB7">
      <w:pPr>
        <w:rPr>
          <w:rFonts w:ascii="Calibri" w:eastAsia="Calibri" w:hAnsi="Calibri" w:cs="Calibri"/>
          <w:sz w:val="24"/>
        </w:rPr>
      </w:pPr>
      <w:r>
        <w:rPr>
          <w:rFonts w:ascii="Calibri" w:eastAsia="Calibri" w:hAnsi="Calibri" w:cs="Calibri"/>
          <w:sz w:val="24"/>
        </w:rPr>
        <w:t xml:space="preserve">Reporting to: </w:t>
      </w:r>
      <w:r w:rsidR="007725E8">
        <w:rPr>
          <w:rFonts w:ascii="Calibri" w:eastAsia="Calibri" w:hAnsi="Calibri" w:cs="Calibri"/>
          <w:sz w:val="24"/>
        </w:rPr>
        <w:t>School Business Manager</w:t>
      </w:r>
    </w:p>
    <w:p w14:paraId="032B93EE" w14:textId="77777777" w:rsidR="00F05214" w:rsidRDefault="00F05214" w:rsidP="007725E8"/>
    <w:p w14:paraId="78E1AC83" w14:textId="77777777" w:rsidR="00974942" w:rsidRPr="0009652B" w:rsidRDefault="00974942" w:rsidP="007725E8">
      <w:pPr>
        <w:rPr>
          <w:rFonts w:asciiTheme="minorHAnsi" w:hAnsiTheme="minorHAnsi" w:cstheme="minorHAnsi"/>
          <w:b/>
          <w:sz w:val="28"/>
          <w:szCs w:val="28"/>
        </w:rPr>
      </w:pPr>
      <w:r w:rsidRPr="0009652B">
        <w:rPr>
          <w:rFonts w:asciiTheme="minorHAnsi" w:hAnsiTheme="minorHAnsi" w:cstheme="minorHAnsi"/>
          <w:b/>
          <w:sz w:val="28"/>
          <w:szCs w:val="28"/>
        </w:rPr>
        <w:t xml:space="preserve">Main purpose </w:t>
      </w:r>
    </w:p>
    <w:p w14:paraId="04A40D50"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A midday supervisor will be part of a team that is responsible for supervising pupils and the school’s premises during the midday break to ensure that the break runs effectively and that the safety and welfare of pupils is maintained. </w:t>
      </w:r>
    </w:p>
    <w:p w14:paraId="722E2F81" w14:textId="77777777" w:rsidR="00387059" w:rsidRDefault="00387059" w:rsidP="007725E8">
      <w:pPr>
        <w:rPr>
          <w:rFonts w:asciiTheme="minorHAnsi" w:hAnsiTheme="minorHAnsi" w:cstheme="minorHAnsi"/>
          <w:b/>
          <w:sz w:val="28"/>
          <w:szCs w:val="28"/>
        </w:rPr>
      </w:pPr>
    </w:p>
    <w:p w14:paraId="249F62F2" w14:textId="729FA948" w:rsidR="00974942" w:rsidRPr="0009652B" w:rsidRDefault="00974942" w:rsidP="007725E8">
      <w:pPr>
        <w:rPr>
          <w:rFonts w:asciiTheme="minorHAnsi" w:hAnsiTheme="minorHAnsi" w:cstheme="minorHAnsi"/>
          <w:b/>
          <w:sz w:val="28"/>
          <w:szCs w:val="28"/>
        </w:rPr>
      </w:pPr>
      <w:r w:rsidRPr="0009652B">
        <w:rPr>
          <w:rFonts w:asciiTheme="minorHAnsi" w:hAnsiTheme="minorHAnsi" w:cstheme="minorHAnsi"/>
          <w:b/>
          <w:sz w:val="28"/>
          <w:szCs w:val="28"/>
        </w:rPr>
        <w:t xml:space="preserve">Duties and responsibilities </w:t>
      </w:r>
    </w:p>
    <w:p w14:paraId="11A3B030" w14:textId="77777777"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Supervision</w:t>
      </w:r>
    </w:p>
    <w:p w14:paraId="4FAAE5D9" w14:textId="6F10D6B5"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Supervise pupils in in the lunch area, </w:t>
      </w:r>
      <w:r w:rsidR="009A60DD" w:rsidRPr="007725E8">
        <w:rPr>
          <w:rFonts w:asciiTheme="minorHAnsi" w:hAnsiTheme="minorHAnsi" w:cstheme="minorHAnsi"/>
          <w:sz w:val="24"/>
        </w:rPr>
        <w:t>playground,</w:t>
      </w:r>
      <w:r w:rsidRPr="007725E8">
        <w:rPr>
          <w:rFonts w:asciiTheme="minorHAnsi" w:hAnsiTheme="minorHAnsi" w:cstheme="minorHAnsi"/>
          <w:sz w:val="24"/>
        </w:rPr>
        <w:t xml:space="preserve"> and classrooms (for wet play)</w:t>
      </w:r>
    </w:p>
    <w:p w14:paraId="6A408973"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Encourage pupils to eat their lunch and monitor those who don’t, reporting any concerns to the class teacher </w:t>
      </w:r>
    </w:p>
    <w:p w14:paraId="48E5F5E4" w14:textId="48B65EAC"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Monitor pupils that aren’t engaging in play and </w:t>
      </w:r>
      <w:r w:rsidR="009A60DD" w:rsidRPr="007725E8">
        <w:rPr>
          <w:rFonts w:asciiTheme="minorHAnsi" w:hAnsiTheme="minorHAnsi" w:cstheme="minorHAnsi"/>
          <w:sz w:val="24"/>
        </w:rPr>
        <w:t>feedback</w:t>
      </w:r>
      <w:r w:rsidRPr="007725E8">
        <w:rPr>
          <w:rFonts w:asciiTheme="minorHAnsi" w:hAnsiTheme="minorHAnsi" w:cstheme="minorHAnsi"/>
          <w:sz w:val="24"/>
        </w:rPr>
        <w:t xml:space="preserve"> any concerns to class teachers </w:t>
      </w:r>
    </w:p>
    <w:p w14:paraId="0F6235A0" w14:textId="77777777" w:rsidR="00E01355" w:rsidRDefault="00E01355" w:rsidP="007725E8">
      <w:pPr>
        <w:rPr>
          <w:rFonts w:asciiTheme="minorHAnsi" w:hAnsiTheme="minorHAnsi" w:cstheme="minorHAnsi"/>
          <w:sz w:val="28"/>
          <w:szCs w:val="28"/>
        </w:rPr>
      </w:pPr>
    </w:p>
    <w:p w14:paraId="42B46921" w14:textId="10BF2103"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Organisation</w:t>
      </w:r>
    </w:p>
    <w:p w14:paraId="6F4DF10E" w14:textId="5527CAC6" w:rsidR="00E01355" w:rsidRDefault="00E01355" w:rsidP="007725E8">
      <w:pPr>
        <w:rPr>
          <w:rFonts w:asciiTheme="minorHAnsi" w:hAnsiTheme="minorHAnsi" w:cstheme="minorHAnsi"/>
          <w:sz w:val="24"/>
        </w:rPr>
      </w:pPr>
      <w:r>
        <w:rPr>
          <w:rFonts w:asciiTheme="minorHAnsi" w:hAnsiTheme="minorHAnsi" w:cstheme="minorHAnsi"/>
          <w:sz w:val="24"/>
        </w:rPr>
        <w:t>Wipe tables and benches regularly to ensure a clean eating environment</w:t>
      </w:r>
    </w:p>
    <w:p w14:paraId="1E31FA7F" w14:textId="76171A04" w:rsidR="00974942" w:rsidRPr="007725E8" w:rsidRDefault="00E01355" w:rsidP="007725E8">
      <w:pPr>
        <w:rPr>
          <w:rFonts w:asciiTheme="minorHAnsi" w:hAnsiTheme="minorHAnsi" w:cstheme="minorHAnsi"/>
          <w:sz w:val="24"/>
        </w:rPr>
      </w:pPr>
      <w:r>
        <w:rPr>
          <w:rFonts w:asciiTheme="minorHAnsi" w:hAnsiTheme="minorHAnsi" w:cstheme="minorHAnsi"/>
          <w:sz w:val="24"/>
        </w:rPr>
        <w:t>P</w:t>
      </w:r>
      <w:r w:rsidR="00974942" w:rsidRPr="007725E8">
        <w:rPr>
          <w:rFonts w:asciiTheme="minorHAnsi" w:hAnsiTheme="minorHAnsi" w:cstheme="minorHAnsi"/>
          <w:sz w:val="24"/>
        </w:rPr>
        <w:t xml:space="preserve">ut away the </w:t>
      </w:r>
      <w:r>
        <w:rPr>
          <w:rFonts w:asciiTheme="minorHAnsi" w:hAnsiTheme="minorHAnsi" w:cstheme="minorHAnsi"/>
          <w:sz w:val="24"/>
        </w:rPr>
        <w:t>benches</w:t>
      </w:r>
      <w:r w:rsidR="00974942" w:rsidRPr="007725E8">
        <w:rPr>
          <w:rFonts w:asciiTheme="minorHAnsi" w:hAnsiTheme="minorHAnsi" w:cstheme="minorHAnsi"/>
          <w:sz w:val="24"/>
        </w:rPr>
        <w:t xml:space="preserve"> and other equipment needed for eating in the lunch area</w:t>
      </w:r>
    </w:p>
    <w:p w14:paraId="7E639600"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Manage pupils’ entrance and exit from the lunch area in an orderly manner </w:t>
      </w:r>
    </w:p>
    <w:p w14:paraId="4D7E8339"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Clean up food and water spillages </w:t>
      </w:r>
    </w:p>
    <w:p w14:paraId="0C9D3660" w14:textId="77777777" w:rsidR="00E01355" w:rsidRDefault="00E01355" w:rsidP="007725E8">
      <w:pPr>
        <w:rPr>
          <w:rFonts w:asciiTheme="minorHAnsi" w:hAnsiTheme="minorHAnsi" w:cstheme="minorHAnsi"/>
          <w:b/>
          <w:bCs/>
          <w:sz w:val="24"/>
        </w:rPr>
      </w:pPr>
    </w:p>
    <w:p w14:paraId="1A917E1F" w14:textId="45B0042E"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Health and safety</w:t>
      </w:r>
    </w:p>
    <w:p w14:paraId="5AA023FB"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Observe pupils and the environment and take action to minimise any identified health and safety risks </w:t>
      </w:r>
    </w:p>
    <w:p w14:paraId="4C914147" w14:textId="7FA65801"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Deliver first aid</w:t>
      </w:r>
      <w:r w:rsidR="00E01355">
        <w:rPr>
          <w:rFonts w:asciiTheme="minorHAnsi" w:hAnsiTheme="minorHAnsi" w:cstheme="minorHAnsi"/>
          <w:sz w:val="24"/>
        </w:rPr>
        <w:t xml:space="preserve"> in line with the school’s first aid procedures</w:t>
      </w:r>
    </w:p>
    <w:p w14:paraId="7B822C9D"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Record details of incidents in line with the school’s reporting procedures </w:t>
      </w:r>
    </w:p>
    <w:p w14:paraId="4BF66B7C"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Be aware of and support pupils with medical/dietary needs</w:t>
      </w:r>
    </w:p>
    <w:p w14:paraId="478655FA"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Promote the school’s policy around healthy eating to pupils </w:t>
      </w:r>
    </w:p>
    <w:p w14:paraId="079D412C" w14:textId="7232EB68" w:rsidR="00974942" w:rsidRPr="007725E8" w:rsidRDefault="009A60DD" w:rsidP="007725E8">
      <w:pPr>
        <w:rPr>
          <w:rFonts w:asciiTheme="minorHAnsi" w:hAnsiTheme="minorHAnsi" w:cstheme="minorHAnsi"/>
          <w:sz w:val="24"/>
        </w:rPr>
      </w:pPr>
      <w:r w:rsidRPr="007725E8">
        <w:rPr>
          <w:rFonts w:asciiTheme="minorHAnsi" w:hAnsiTheme="minorHAnsi" w:cstheme="minorHAnsi"/>
          <w:sz w:val="24"/>
        </w:rPr>
        <w:t>Feedback</w:t>
      </w:r>
      <w:r w:rsidR="00974942" w:rsidRPr="007725E8">
        <w:rPr>
          <w:rFonts w:asciiTheme="minorHAnsi" w:hAnsiTheme="minorHAnsi" w:cstheme="minorHAnsi"/>
          <w:sz w:val="24"/>
        </w:rPr>
        <w:t xml:space="preserve"> concerns relating to pupils’ health and safety to a senior member of staff</w:t>
      </w:r>
    </w:p>
    <w:p w14:paraId="14D27EF9" w14:textId="77777777" w:rsidR="00E01355" w:rsidRDefault="00E01355" w:rsidP="007725E8">
      <w:pPr>
        <w:rPr>
          <w:rFonts w:asciiTheme="minorHAnsi" w:hAnsiTheme="minorHAnsi" w:cstheme="minorHAnsi"/>
          <w:sz w:val="24"/>
        </w:rPr>
      </w:pPr>
    </w:p>
    <w:p w14:paraId="62F0EEEE" w14:textId="2B8B29E2"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Behaviour</w:t>
      </w:r>
    </w:p>
    <w:p w14:paraId="500B15DF"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lastRenderedPageBreak/>
        <w:t>Report any incidents of serious misbehaviour to the relevant staff member, in line with the school’s behaviour policy</w:t>
      </w:r>
    </w:p>
    <w:p w14:paraId="5452FE0D"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Take necessary action to minimise disruption and harm to pupils, in line with the school’s behaviour policy</w:t>
      </w:r>
    </w:p>
    <w:p w14:paraId="0EE92419"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Make sure children tidy up after themselves in the lunch area and when using play resources/equipment </w:t>
      </w:r>
    </w:p>
    <w:p w14:paraId="211A91B9"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Follow any directions from class teachers on supporting specific pupils with challenging behaviour </w:t>
      </w:r>
    </w:p>
    <w:p w14:paraId="47AC67DC" w14:textId="77777777"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 xml:space="preserve">Play </w:t>
      </w:r>
    </w:p>
    <w:p w14:paraId="3C19429B" w14:textId="0C9DB18C" w:rsidR="00974942" w:rsidRPr="007725E8" w:rsidRDefault="00E01355" w:rsidP="007725E8">
      <w:pPr>
        <w:rPr>
          <w:rFonts w:asciiTheme="minorHAnsi" w:hAnsiTheme="minorHAnsi" w:cstheme="minorHAnsi"/>
          <w:sz w:val="24"/>
        </w:rPr>
      </w:pPr>
      <w:r>
        <w:rPr>
          <w:rFonts w:asciiTheme="minorHAnsi" w:hAnsiTheme="minorHAnsi" w:cstheme="minorHAnsi"/>
          <w:sz w:val="24"/>
        </w:rPr>
        <w:t>E</w:t>
      </w:r>
      <w:r w:rsidR="00974942" w:rsidRPr="007725E8">
        <w:rPr>
          <w:rFonts w:asciiTheme="minorHAnsi" w:hAnsiTheme="minorHAnsi" w:cstheme="minorHAnsi"/>
          <w:sz w:val="24"/>
        </w:rPr>
        <w:t xml:space="preserve">ncourage pupils to play and make use of play equipment </w:t>
      </w:r>
    </w:p>
    <w:p w14:paraId="301D0C6D"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Offer educational instruction where needed to help pupils to share play equipment</w:t>
      </w:r>
    </w:p>
    <w:p w14:paraId="65727C73"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Help to resolve issues between pupils during play activities  </w:t>
      </w:r>
    </w:p>
    <w:p w14:paraId="2BD93ED5" w14:textId="77777777" w:rsidR="00E01355" w:rsidRDefault="00E01355" w:rsidP="007725E8">
      <w:pPr>
        <w:rPr>
          <w:rFonts w:asciiTheme="minorHAnsi" w:hAnsiTheme="minorHAnsi" w:cstheme="minorHAnsi"/>
          <w:sz w:val="24"/>
        </w:rPr>
      </w:pPr>
    </w:p>
    <w:p w14:paraId="1F42FDAE" w14:textId="6A5DCEF3" w:rsidR="00974942" w:rsidRPr="00E01355" w:rsidRDefault="00974942" w:rsidP="007725E8">
      <w:pPr>
        <w:rPr>
          <w:rFonts w:asciiTheme="minorHAnsi" w:hAnsiTheme="minorHAnsi" w:cstheme="minorHAnsi"/>
          <w:b/>
          <w:bCs/>
          <w:sz w:val="24"/>
        </w:rPr>
      </w:pPr>
      <w:r w:rsidRPr="00E01355">
        <w:rPr>
          <w:rFonts w:asciiTheme="minorHAnsi" w:hAnsiTheme="minorHAnsi" w:cstheme="minorHAnsi"/>
          <w:b/>
          <w:bCs/>
          <w:sz w:val="24"/>
        </w:rPr>
        <w:t xml:space="preserve">Safeguarding </w:t>
      </w:r>
    </w:p>
    <w:p w14:paraId="014CD336"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Look out for any unidentified visitors approaching the school and follow the school’s procedures for approaching/reporting individuals </w:t>
      </w:r>
    </w:p>
    <w:p w14:paraId="3193D77F" w14:textId="67E9F71B" w:rsidR="00974942" w:rsidRDefault="00E01355" w:rsidP="007725E8">
      <w:pPr>
        <w:rPr>
          <w:rFonts w:asciiTheme="minorHAnsi" w:hAnsiTheme="minorHAnsi" w:cstheme="minorHAnsi"/>
          <w:sz w:val="24"/>
        </w:rPr>
      </w:pPr>
      <w:r>
        <w:rPr>
          <w:rFonts w:asciiTheme="minorHAnsi" w:hAnsiTheme="minorHAnsi" w:cstheme="minorHAnsi"/>
          <w:sz w:val="24"/>
        </w:rPr>
        <w:t xml:space="preserve">Support pupils following the school’s procedures and </w:t>
      </w:r>
      <w:r w:rsidR="00316BA9">
        <w:rPr>
          <w:rFonts w:asciiTheme="minorHAnsi" w:hAnsiTheme="minorHAnsi" w:cstheme="minorHAnsi"/>
          <w:sz w:val="24"/>
        </w:rPr>
        <w:t>‘</w:t>
      </w:r>
      <w:r>
        <w:rPr>
          <w:rFonts w:asciiTheme="minorHAnsi" w:hAnsiTheme="minorHAnsi" w:cstheme="minorHAnsi"/>
          <w:sz w:val="24"/>
        </w:rPr>
        <w:t>Keeping Children Safe in Education’</w:t>
      </w:r>
    </w:p>
    <w:p w14:paraId="56A73AEF" w14:textId="77777777" w:rsidR="00E01355" w:rsidRPr="007725E8" w:rsidRDefault="00E01355" w:rsidP="007725E8">
      <w:pPr>
        <w:rPr>
          <w:rFonts w:asciiTheme="minorHAnsi" w:hAnsiTheme="minorHAnsi" w:cstheme="minorHAnsi"/>
          <w:sz w:val="24"/>
        </w:rPr>
      </w:pPr>
    </w:p>
    <w:p w14:paraId="0FBEF7E2" w14:textId="77777777" w:rsidR="00974942" w:rsidRPr="007725E8" w:rsidRDefault="00974942" w:rsidP="007725E8">
      <w:pPr>
        <w:rPr>
          <w:rFonts w:asciiTheme="minorHAnsi" w:hAnsiTheme="minorHAnsi" w:cstheme="minorHAnsi"/>
          <w:b/>
          <w:sz w:val="24"/>
        </w:rPr>
      </w:pPr>
      <w:r w:rsidRPr="007725E8">
        <w:rPr>
          <w:rFonts w:asciiTheme="minorHAnsi" w:hAnsiTheme="minorHAnsi" w:cstheme="minorHAnsi"/>
          <w:b/>
          <w:sz w:val="24"/>
        </w:rPr>
        <w:t>Other areas of responsibility</w:t>
      </w:r>
    </w:p>
    <w:p w14:paraId="2C385D4A"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Read and follow the relevant school policies</w:t>
      </w:r>
    </w:p>
    <w:p w14:paraId="095F9E9A" w14:textId="77777777"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Undertake training required to develop in the role </w:t>
      </w:r>
    </w:p>
    <w:p w14:paraId="1C9037B6" w14:textId="77777777" w:rsidR="00974942" w:rsidRPr="007725E8" w:rsidRDefault="00974942" w:rsidP="007725E8">
      <w:pPr>
        <w:rPr>
          <w:rFonts w:asciiTheme="minorHAnsi" w:hAnsiTheme="minorHAnsi" w:cstheme="minorHAnsi"/>
          <w:sz w:val="24"/>
          <w:highlight w:val="yellow"/>
        </w:rPr>
      </w:pPr>
    </w:p>
    <w:p w14:paraId="63B5FACF" w14:textId="36927469" w:rsidR="00974942" w:rsidRPr="007725E8" w:rsidRDefault="00974942" w:rsidP="007725E8">
      <w:pPr>
        <w:rPr>
          <w:rFonts w:asciiTheme="minorHAnsi" w:hAnsiTheme="minorHAnsi" w:cstheme="minorHAnsi"/>
          <w:sz w:val="24"/>
        </w:rPr>
      </w:pPr>
      <w:r w:rsidRPr="007725E8">
        <w:rPr>
          <w:rFonts w:asciiTheme="minorHAnsi" w:hAnsiTheme="minorHAnsi" w:cstheme="minorHAnsi"/>
          <w:sz w:val="24"/>
        </w:rPr>
        <w:t xml:space="preserve">Please </w:t>
      </w:r>
      <w:r w:rsidR="009A60DD" w:rsidRPr="007725E8">
        <w:rPr>
          <w:rFonts w:asciiTheme="minorHAnsi" w:hAnsiTheme="minorHAnsi" w:cstheme="minorHAnsi"/>
          <w:sz w:val="24"/>
        </w:rPr>
        <w:t>note</w:t>
      </w:r>
      <w:r w:rsidRPr="007725E8">
        <w:rPr>
          <w:rFonts w:asciiTheme="minorHAnsi" w:hAnsiTheme="minorHAnsi" w:cstheme="minorHAnsi"/>
          <w:sz w:val="24"/>
        </w:rPr>
        <w:t xml:space="preserve"> this is illustrative of the general nature and level of responsibility of the role. It is not a comprehensive list of all tasks that a midday supervisor will carry out. The postholder may be required to do other duties appropriate to the level of the role.</w:t>
      </w:r>
    </w:p>
    <w:p w14:paraId="1AB525BE" w14:textId="086A80F3" w:rsidR="00F05214" w:rsidRDefault="00E56BB7" w:rsidP="007725E8">
      <w:pPr>
        <w:rPr>
          <w:color w:val="000000"/>
        </w:rPr>
      </w:pPr>
      <w:r>
        <w:rPr>
          <w:color w:val="000000"/>
        </w:rPr>
        <w:br/>
      </w:r>
    </w:p>
    <w:p w14:paraId="34B9BFD6" w14:textId="77777777" w:rsidR="00316BA9" w:rsidRDefault="00316BA9" w:rsidP="00316BA9">
      <w:pPr>
        <w:pStyle w:val="ListBullet"/>
        <w:numPr>
          <w:ilvl w:val="0"/>
          <w:numId w:val="0"/>
        </w:numPr>
        <w:rPr>
          <w:rFonts w:cs="Arial"/>
          <w:color w:val="414042"/>
          <w:shd w:val="clear" w:color="auto" w:fill="FFFFFF"/>
        </w:rPr>
      </w:pPr>
      <w:r w:rsidRPr="00D6426F">
        <w:rPr>
          <w:rFonts w:cs="Arial"/>
          <w:color w:val="414042"/>
          <w:shd w:val="clear" w:color="auto" w:fill="FFFFFF"/>
        </w:rPr>
        <w:t>Ridgeway Education Trust is committed to safeguarding, equality and promoting the welfare of children and expects staff working in all its schools to share this commitment. The successful applicant will be subject to satisfactory enhanced DBS, references and pre-employment safeguarding checks.  All Leadership roles will require a Section 128 check.  The possession of a criminal record will not necessarily prevent an applicant from obtaining a post. All cases are considered confidentially and according to the nature of the role and information disclosed.</w:t>
      </w:r>
    </w:p>
    <w:p w14:paraId="4FC27E80" w14:textId="618B88A4" w:rsidR="00F05214" w:rsidRDefault="00F05214">
      <w:pPr>
        <w:rPr>
          <w:rFonts w:ascii="Calibri" w:eastAsia="Calibri" w:hAnsi="Calibri" w:cs="Calibri"/>
          <w:b/>
          <w:sz w:val="28"/>
          <w:szCs w:val="28"/>
        </w:rPr>
      </w:pPr>
    </w:p>
    <w:p w14:paraId="3CF5767E" w14:textId="2FCF94BE" w:rsidR="00E01355" w:rsidRDefault="00E01355">
      <w:pPr>
        <w:rPr>
          <w:rFonts w:ascii="Calibri" w:eastAsia="Calibri" w:hAnsi="Calibri" w:cs="Calibri"/>
          <w:b/>
          <w:sz w:val="28"/>
          <w:szCs w:val="28"/>
        </w:rPr>
      </w:pPr>
    </w:p>
    <w:p w14:paraId="287EB2F7" w14:textId="77777777" w:rsidR="000F19B4" w:rsidRDefault="000F19B4">
      <w:pPr>
        <w:rPr>
          <w:rFonts w:ascii="Calibri" w:eastAsia="Calibri" w:hAnsi="Calibri" w:cs="Calibri"/>
          <w:b/>
          <w:sz w:val="28"/>
          <w:szCs w:val="28"/>
        </w:rPr>
      </w:pPr>
    </w:p>
    <w:p w14:paraId="02CFD8CD" w14:textId="77777777" w:rsidR="000F19B4" w:rsidRDefault="000F19B4">
      <w:pPr>
        <w:rPr>
          <w:rFonts w:ascii="Calibri" w:eastAsia="Calibri" w:hAnsi="Calibri" w:cs="Calibri"/>
          <w:b/>
          <w:sz w:val="28"/>
          <w:szCs w:val="28"/>
        </w:rPr>
      </w:pPr>
    </w:p>
    <w:p w14:paraId="5DAB95D8" w14:textId="1FA472AB" w:rsidR="00F05214" w:rsidRDefault="00E56BB7">
      <w:pPr>
        <w:rPr>
          <w:rFonts w:ascii="Calibri" w:eastAsia="Calibri" w:hAnsi="Calibri" w:cs="Calibri"/>
          <w:b/>
        </w:rPr>
      </w:pPr>
      <w:r>
        <w:rPr>
          <w:rFonts w:ascii="Calibri" w:eastAsia="Calibri" w:hAnsi="Calibri" w:cs="Calibri"/>
          <w:b/>
          <w:sz w:val="28"/>
          <w:szCs w:val="28"/>
        </w:rPr>
        <w:t>Person specification</w:t>
      </w:r>
      <w:r>
        <w:rPr>
          <w:rFonts w:ascii="Calibri" w:eastAsia="Calibri" w:hAnsi="Calibri" w:cs="Calibri"/>
          <w:b/>
        </w:rPr>
        <w:br/>
      </w:r>
    </w:p>
    <w:tbl>
      <w:tblPr>
        <w:tblStyle w:val="a"/>
        <w:tblW w:w="974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709"/>
        <w:gridCol w:w="8032"/>
      </w:tblGrid>
      <w:tr w:rsidR="00F05214" w14:paraId="741A2D75" w14:textId="77777777" w:rsidTr="00E01355">
        <w:tc>
          <w:tcPr>
            <w:tcW w:w="1709" w:type="dxa"/>
            <w:tcBorders>
              <w:top w:val="single" w:sz="4" w:space="0" w:color="F8F8F8"/>
              <w:left w:val="single" w:sz="4" w:space="0" w:color="F8F8F8"/>
              <w:bottom w:val="single" w:sz="4" w:space="0" w:color="F8F8F8"/>
              <w:right w:val="single" w:sz="12" w:space="0" w:color="F8F8F8"/>
            </w:tcBorders>
            <w:shd w:val="clear" w:color="auto" w:fill="12263F"/>
          </w:tcPr>
          <w:p w14:paraId="1AA054D1" w14:textId="77777777" w:rsidR="00F05214" w:rsidRDefault="00E56BB7">
            <w:pPr>
              <w:pBdr>
                <w:top w:val="nil"/>
                <w:left w:val="nil"/>
                <w:bottom w:val="nil"/>
                <w:right w:val="nil"/>
                <w:between w:val="nil"/>
              </w:pBdr>
              <w:spacing w:after="0"/>
              <w:jc w:val="center"/>
              <w:rPr>
                <w:rFonts w:ascii="Calibri" w:eastAsia="Calibri" w:hAnsi="Calibri" w:cs="Calibri"/>
                <w:smallCaps/>
                <w:color w:val="F8F8F8"/>
                <w:sz w:val="24"/>
              </w:rPr>
            </w:pPr>
            <w:r>
              <w:rPr>
                <w:rFonts w:ascii="Calibri" w:eastAsia="Calibri" w:hAnsi="Calibri" w:cs="Calibri"/>
                <w:smallCaps/>
                <w:color w:val="F8F8F8"/>
                <w:sz w:val="24"/>
              </w:rPr>
              <w:lastRenderedPageBreak/>
              <w:t>CRITERIA</w:t>
            </w:r>
          </w:p>
        </w:tc>
        <w:tc>
          <w:tcPr>
            <w:tcW w:w="8032" w:type="dxa"/>
            <w:tcBorders>
              <w:top w:val="single" w:sz="4" w:space="0" w:color="F8F8F8"/>
              <w:left w:val="single" w:sz="12" w:space="0" w:color="F8F8F8"/>
              <w:bottom w:val="single" w:sz="4" w:space="0" w:color="F8F8F8"/>
              <w:right w:val="single" w:sz="4" w:space="0" w:color="F8F8F8"/>
            </w:tcBorders>
            <w:shd w:val="clear" w:color="auto" w:fill="12263F"/>
          </w:tcPr>
          <w:p w14:paraId="13E28522" w14:textId="77777777" w:rsidR="00F05214" w:rsidRDefault="00E56BB7">
            <w:pPr>
              <w:pBdr>
                <w:top w:val="nil"/>
                <w:left w:val="nil"/>
                <w:bottom w:val="nil"/>
                <w:right w:val="nil"/>
                <w:between w:val="nil"/>
              </w:pBdr>
              <w:spacing w:after="0"/>
              <w:jc w:val="center"/>
              <w:rPr>
                <w:rFonts w:ascii="Calibri" w:eastAsia="Calibri" w:hAnsi="Calibri" w:cs="Calibri"/>
                <w:smallCaps/>
                <w:color w:val="F8F8F8"/>
                <w:sz w:val="24"/>
              </w:rPr>
            </w:pPr>
            <w:r>
              <w:rPr>
                <w:rFonts w:ascii="Calibri" w:eastAsia="Calibri" w:hAnsi="Calibri" w:cs="Calibri"/>
                <w:smallCaps/>
                <w:color w:val="F8F8F8"/>
                <w:sz w:val="24"/>
              </w:rPr>
              <w:t>QUALITIES</w:t>
            </w:r>
          </w:p>
        </w:tc>
      </w:tr>
      <w:tr w:rsidR="00F05214" w14:paraId="3B7A5A80" w14:textId="77777777" w:rsidTr="00E01355">
        <w:tc>
          <w:tcPr>
            <w:tcW w:w="1709" w:type="dxa"/>
            <w:tcBorders>
              <w:top w:val="single" w:sz="4" w:space="0" w:color="F8F8F8"/>
            </w:tcBorders>
            <w:shd w:val="clear" w:color="auto" w:fill="auto"/>
          </w:tcPr>
          <w:p w14:paraId="2B4EE5FB" w14:textId="77777777" w:rsidR="00F05214" w:rsidRDefault="00E56BB7">
            <w:pPr>
              <w:keepLines/>
              <w:pBdr>
                <w:top w:val="nil"/>
                <w:left w:val="nil"/>
                <w:bottom w:val="nil"/>
                <w:right w:val="nil"/>
                <w:between w:val="nil"/>
              </w:pBdr>
              <w:spacing w:after="60"/>
              <w:rPr>
                <w:rFonts w:ascii="Calibri" w:eastAsia="Calibri" w:hAnsi="Calibri" w:cs="Calibri"/>
                <w:b/>
                <w:color w:val="000000"/>
                <w:sz w:val="24"/>
              </w:rPr>
            </w:pPr>
            <w:r>
              <w:rPr>
                <w:rFonts w:ascii="Calibri" w:eastAsia="Calibri" w:hAnsi="Calibri" w:cs="Calibri"/>
                <w:b/>
                <w:color w:val="000000"/>
                <w:sz w:val="24"/>
              </w:rPr>
              <w:t xml:space="preserve">Qualifications </w:t>
            </w:r>
            <w:r>
              <w:rPr>
                <w:rFonts w:ascii="Calibri" w:eastAsia="Calibri" w:hAnsi="Calibri" w:cs="Calibri"/>
                <w:b/>
                <w:color w:val="000000"/>
                <w:sz w:val="24"/>
              </w:rPr>
              <w:br/>
              <w:t>and experience</w:t>
            </w:r>
          </w:p>
        </w:tc>
        <w:tc>
          <w:tcPr>
            <w:tcW w:w="8032" w:type="dxa"/>
            <w:tcBorders>
              <w:top w:val="single" w:sz="4" w:space="0" w:color="F8F8F8"/>
            </w:tcBorders>
            <w:shd w:val="clear" w:color="auto" w:fill="auto"/>
          </w:tcPr>
          <w:p w14:paraId="359547BF" w14:textId="09CFF1A3" w:rsidR="00E01355" w:rsidRDefault="00E01355" w:rsidP="00E01355">
            <w:pPr>
              <w:pBdr>
                <w:top w:val="nil"/>
                <w:left w:val="nil"/>
                <w:bottom w:val="nil"/>
                <w:right w:val="nil"/>
                <w:between w:val="nil"/>
              </w:pBdr>
              <w:spacing w:after="60"/>
              <w:ind w:left="340" w:hanging="170"/>
              <w:rPr>
                <w:rFonts w:ascii="Calibri" w:eastAsia="Calibri" w:hAnsi="Calibri" w:cs="Calibri"/>
                <w:b/>
                <w:color w:val="000000"/>
                <w:sz w:val="24"/>
              </w:rPr>
            </w:pPr>
            <w:r>
              <w:rPr>
                <w:rFonts w:ascii="Calibri" w:eastAsia="Calibri" w:hAnsi="Calibri" w:cs="Calibri"/>
                <w:b/>
                <w:color w:val="000000"/>
                <w:sz w:val="24"/>
              </w:rPr>
              <w:t>Desirable</w:t>
            </w:r>
          </w:p>
          <w:p w14:paraId="0975BC4E" w14:textId="79AC2B8A" w:rsidR="00E01355" w:rsidRPr="00E01355" w:rsidRDefault="00E01355" w:rsidP="00E01355">
            <w:pPr>
              <w:pStyle w:val="ListParagraph"/>
              <w:numPr>
                <w:ilvl w:val="0"/>
                <w:numId w:val="29"/>
              </w:numPr>
              <w:pBdr>
                <w:top w:val="nil"/>
                <w:left w:val="nil"/>
                <w:bottom w:val="nil"/>
                <w:right w:val="nil"/>
                <w:between w:val="nil"/>
              </w:pBdr>
              <w:spacing w:after="60"/>
              <w:rPr>
                <w:rFonts w:ascii="Calibri" w:eastAsia="Calibri" w:hAnsi="Calibri" w:cs="Calibri"/>
                <w:b/>
                <w:color w:val="000000"/>
                <w:sz w:val="24"/>
              </w:rPr>
            </w:pPr>
            <w:r>
              <w:rPr>
                <w:rFonts w:ascii="Calibri" w:eastAsia="Calibri" w:hAnsi="Calibri" w:cs="Calibri"/>
                <w:bCs/>
                <w:color w:val="000000"/>
                <w:sz w:val="24"/>
              </w:rPr>
              <w:t>First Aid</w:t>
            </w:r>
          </w:p>
          <w:p w14:paraId="0CD9870F" w14:textId="3B082403" w:rsidR="00F05214" w:rsidRDefault="00E56BB7">
            <w:pPr>
              <w:pBdr>
                <w:top w:val="nil"/>
                <w:left w:val="nil"/>
                <w:bottom w:val="nil"/>
                <w:right w:val="nil"/>
                <w:between w:val="nil"/>
              </w:pBdr>
              <w:spacing w:after="60"/>
              <w:ind w:left="340" w:hanging="170"/>
              <w:rPr>
                <w:rFonts w:ascii="Calibri" w:eastAsia="Calibri" w:hAnsi="Calibri" w:cs="Calibri"/>
                <w:b/>
                <w:color w:val="000000"/>
                <w:sz w:val="24"/>
              </w:rPr>
            </w:pPr>
            <w:r>
              <w:rPr>
                <w:rFonts w:ascii="Calibri" w:eastAsia="Calibri" w:hAnsi="Calibri" w:cs="Calibri"/>
                <w:b/>
                <w:color w:val="000000"/>
                <w:sz w:val="24"/>
              </w:rPr>
              <w:t>Essential</w:t>
            </w:r>
          </w:p>
          <w:p w14:paraId="0F39E7B2" w14:textId="77777777" w:rsidR="00F05214" w:rsidRPr="00E01355" w:rsidRDefault="00E56BB7" w:rsidP="00E01355">
            <w:pPr>
              <w:pStyle w:val="ListParagraph"/>
              <w:numPr>
                <w:ilvl w:val="0"/>
                <w:numId w:val="29"/>
              </w:numPr>
              <w:pBdr>
                <w:top w:val="nil"/>
                <w:left w:val="nil"/>
                <w:bottom w:val="nil"/>
                <w:right w:val="nil"/>
                <w:between w:val="nil"/>
              </w:pBdr>
              <w:spacing w:after="60"/>
              <w:rPr>
                <w:rFonts w:ascii="Calibri" w:eastAsia="Calibri" w:hAnsi="Calibri" w:cs="Calibri"/>
                <w:color w:val="000000"/>
                <w:sz w:val="24"/>
              </w:rPr>
            </w:pPr>
            <w:r w:rsidRPr="00E01355">
              <w:rPr>
                <w:rFonts w:ascii="Calibri" w:eastAsia="Calibri" w:hAnsi="Calibri" w:cs="Calibri"/>
                <w:color w:val="000000"/>
                <w:sz w:val="24"/>
              </w:rPr>
              <w:t xml:space="preserve">Experience of working with children </w:t>
            </w:r>
          </w:p>
        </w:tc>
      </w:tr>
      <w:tr w:rsidR="00F05214" w14:paraId="6C17E7EC" w14:textId="77777777" w:rsidTr="00E01355">
        <w:tc>
          <w:tcPr>
            <w:tcW w:w="1709" w:type="dxa"/>
            <w:shd w:val="clear" w:color="auto" w:fill="auto"/>
            <w:tcMar>
              <w:top w:w="113" w:type="dxa"/>
              <w:bottom w:w="113" w:type="dxa"/>
            </w:tcMar>
          </w:tcPr>
          <w:p w14:paraId="5FEEBB3D" w14:textId="77777777" w:rsidR="00F05214" w:rsidRDefault="00E56BB7">
            <w:pPr>
              <w:keepLines/>
              <w:pBdr>
                <w:top w:val="nil"/>
                <w:left w:val="nil"/>
                <w:bottom w:val="nil"/>
                <w:right w:val="nil"/>
                <w:between w:val="nil"/>
              </w:pBdr>
              <w:spacing w:after="60"/>
              <w:rPr>
                <w:rFonts w:ascii="Calibri" w:eastAsia="Calibri" w:hAnsi="Calibri" w:cs="Calibri"/>
                <w:b/>
                <w:color w:val="000000"/>
                <w:sz w:val="24"/>
              </w:rPr>
            </w:pPr>
            <w:r>
              <w:rPr>
                <w:rFonts w:ascii="Calibri" w:eastAsia="Calibri" w:hAnsi="Calibri" w:cs="Calibri"/>
                <w:b/>
                <w:color w:val="000000"/>
                <w:sz w:val="24"/>
              </w:rPr>
              <w:t>Skills and knowledge</w:t>
            </w:r>
          </w:p>
        </w:tc>
        <w:tc>
          <w:tcPr>
            <w:tcW w:w="8032" w:type="dxa"/>
            <w:shd w:val="clear" w:color="auto" w:fill="auto"/>
            <w:tcMar>
              <w:top w:w="113" w:type="dxa"/>
              <w:bottom w:w="113" w:type="dxa"/>
            </w:tcMar>
          </w:tcPr>
          <w:p w14:paraId="0A29313A" w14:textId="2E6FBF92" w:rsidR="00E01355" w:rsidRDefault="00E56BB7" w:rsidP="00E01355">
            <w:pPr>
              <w:pBdr>
                <w:top w:val="nil"/>
                <w:left w:val="nil"/>
                <w:bottom w:val="nil"/>
                <w:right w:val="nil"/>
                <w:between w:val="nil"/>
              </w:pBdr>
              <w:spacing w:after="60"/>
              <w:ind w:left="340" w:hanging="170"/>
              <w:rPr>
                <w:rFonts w:ascii="Calibri" w:eastAsia="Calibri" w:hAnsi="Calibri" w:cs="Calibri"/>
                <w:b/>
                <w:color w:val="000000"/>
                <w:sz w:val="24"/>
              </w:rPr>
            </w:pPr>
            <w:r>
              <w:rPr>
                <w:rFonts w:ascii="Calibri" w:eastAsia="Calibri" w:hAnsi="Calibri" w:cs="Calibri"/>
                <w:b/>
                <w:color w:val="000000"/>
                <w:sz w:val="24"/>
              </w:rPr>
              <w:t>Desirable</w:t>
            </w:r>
          </w:p>
          <w:p w14:paraId="101520CE" w14:textId="11D3DB09" w:rsidR="00E01355" w:rsidRPr="00E01355" w:rsidRDefault="00E01355" w:rsidP="00E01355">
            <w:pPr>
              <w:numPr>
                <w:ilvl w:val="0"/>
                <w:numId w:val="27"/>
              </w:numPr>
              <w:spacing w:before="120"/>
              <w:rPr>
                <w:rFonts w:asciiTheme="minorHAnsi" w:hAnsiTheme="minorHAnsi" w:cstheme="minorHAnsi"/>
                <w:sz w:val="24"/>
                <w:szCs w:val="18"/>
                <w:lang w:eastAsia="en-GB"/>
              </w:rPr>
            </w:pPr>
            <w:r w:rsidRPr="00E01355">
              <w:rPr>
                <w:rFonts w:asciiTheme="minorHAnsi" w:hAnsiTheme="minorHAnsi" w:cstheme="minorHAnsi"/>
                <w:sz w:val="24"/>
                <w:szCs w:val="18"/>
                <w:lang w:eastAsia="en-GB"/>
              </w:rPr>
              <w:t>To be able to lead and develop play</w:t>
            </w:r>
          </w:p>
          <w:p w14:paraId="08B399BC" w14:textId="77777777" w:rsidR="00F05214" w:rsidRDefault="00E56BB7">
            <w:pPr>
              <w:pBdr>
                <w:top w:val="nil"/>
                <w:left w:val="nil"/>
                <w:bottom w:val="nil"/>
                <w:right w:val="nil"/>
                <w:between w:val="nil"/>
              </w:pBdr>
              <w:spacing w:after="60"/>
              <w:ind w:left="340" w:hanging="170"/>
              <w:rPr>
                <w:rFonts w:ascii="Calibri" w:eastAsia="Calibri" w:hAnsi="Calibri" w:cs="Calibri"/>
                <w:b/>
                <w:color w:val="000000"/>
                <w:sz w:val="24"/>
              </w:rPr>
            </w:pPr>
            <w:r>
              <w:rPr>
                <w:rFonts w:ascii="Calibri" w:eastAsia="Calibri" w:hAnsi="Calibri" w:cs="Calibri"/>
                <w:b/>
                <w:color w:val="000000"/>
                <w:sz w:val="24"/>
              </w:rPr>
              <w:t>Essential</w:t>
            </w:r>
          </w:p>
          <w:p w14:paraId="69B5ECBE" w14:textId="77777777" w:rsidR="00F05214" w:rsidRDefault="00E56BB7" w:rsidP="00E01355">
            <w:pPr>
              <w:numPr>
                <w:ilvl w:val="0"/>
                <w:numId w:val="27"/>
              </w:numPr>
              <w:pBdr>
                <w:top w:val="nil"/>
                <w:left w:val="nil"/>
                <w:bottom w:val="nil"/>
                <w:right w:val="nil"/>
                <w:between w:val="nil"/>
              </w:pBdr>
              <w:spacing w:after="60"/>
              <w:rPr>
                <w:rFonts w:ascii="Calibri" w:eastAsia="Calibri" w:hAnsi="Calibri" w:cs="Calibri"/>
                <w:color w:val="000000"/>
                <w:sz w:val="24"/>
              </w:rPr>
            </w:pPr>
            <w:bookmarkStart w:id="0" w:name="_heading=h.gjdgxs" w:colFirst="0" w:colLast="0"/>
            <w:bookmarkEnd w:id="0"/>
            <w:r>
              <w:rPr>
                <w:rFonts w:ascii="Calibri" w:eastAsia="Calibri" w:hAnsi="Calibri" w:cs="Calibri"/>
                <w:color w:val="000000"/>
                <w:sz w:val="24"/>
              </w:rPr>
              <w:t>Ability to build effective working relationships with pupils and adults</w:t>
            </w:r>
          </w:p>
          <w:p w14:paraId="03482A5D" w14:textId="77777777" w:rsidR="00F05214" w:rsidRDefault="00E56BB7" w:rsidP="00E01355">
            <w:pPr>
              <w:numPr>
                <w:ilvl w:val="0"/>
                <w:numId w:val="2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Skills and expertise in understanding the needs of all pupils</w:t>
            </w:r>
          </w:p>
          <w:p w14:paraId="0B57FA1C" w14:textId="77777777" w:rsidR="00F05214" w:rsidRDefault="00E56BB7" w:rsidP="00E01355">
            <w:pPr>
              <w:numPr>
                <w:ilvl w:val="0"/>
                <w:numId w:val="2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 xml:space="preserve">The ability to remain calm in stressful situations </w:t>
            </w:r>
          </w:p>
          <w:p w14:paraId="12C6B4EF" w14:textId="7E11B2A6" w:rsidR="00F05214" w:rsidRPr="00E01355" w:rsidRDefault="00E56BB7" w:rsidP="00E01355">
            <w:pPr>
              <w:numPr>
                <w:ilvl w:val="0"/>
                <w:numId w:val="2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Knowledge of guidance and requirements around safeguarding children</w:t>
            </w:r>
          </w:p>
        </w:tc>
      </w:tr>
      <w:tr w:rsidR="00F05214" w14:paraId="748A1AA9" w14:textId="77777777" w:rsidTr="00E01355">
        <w:tc>
          <w:tcPr>
            <w:tcW w:w="1709" w:type="dxa"/>
            <w:shd w:val="clear" w:color="auto" w:fill="auto"/>
            <w:tcMar>
              <w:top w:w="113" w:type="dxa"/>
              <w:bottom w:w="113" w:type="dxa"/>
            </w:tcMar>
          </w:tcPr>
          <w:p w14:paraId="6C29444A" w14:textId="77777777" w:rsidR="00F05214" w:rsidRDefault="00E56BB7">
            <w:pPr>
              <w:keepLines/>
              <w:pBdr>
                <w:top w:val="nil"/>
                <w:left w:val="nil"/>
                <w:bottom w:val="nil"/>
                <w:right w:val="nil"/>
                <w:between w:val="nil"/>
              </w:pBdr>
              <w:spacing w:after="60"/>
              <w:rPr>
                <w:rFonts w:ascii="Calibri" w:eastAsia="Calibri" w:hAnsi="Calibri" w:cs="Calibri"/>
                <w:b/>
                <w:color w:val="000000"/>
                <w:sz w:val="24"/>
              </w:rPr>
            </w:pPr>
            <w:r>
              <w:rPr>
                <w:rFonts w:ascii="Calibri" w:eastAsia="Calibri" w:hAnsi="Calibri" w:cs="Calibri"/>
                <w:b/>
                <w:color w:val="000000"/>
                <w:sz w:val="24"/>
              </w:rPr>
              <w:t>Personal qualities</w:t>
            </w:r>
          </w:p>
        </w:tc>
        <w:tc>
          <w:tcPr>
            <w:tcW w:w="8032" w:type="dxa"/>
            <w:shd w:val="clear" w:color="auto" w:fill="auto"/>
            <w:tcMar>
              <w:top w:w="113" w:type="dxa"/>
              <w:bottom w:w="113" w:type="dxa"/>
            </w:tcMar>
          </w:tcPr>
          <w:p w14:paraId="062DB8F5" w14:textId="77777777" w:rsidR="00F05214" w:rsidRDefault="00E56BB7">
            <w:pPr>
              <w:pBdr>
                <w:top w:val="nil"/>
                <w:left w:val="nil"/>
                <w:bottom w:val="nil"/>
                <w:right w:val="nil"/>
                <w:between w:val="nil"/>
              </w:pBdr>
              <w:spacing w:after="60"/>
              <w:ind w:left="340" w:hanging="170"/>
              <w:rPr>
                <w:rFonts w:ascii="Calibri" w:eastAsia="Calibri" w:hAnsi="Calibri" w:cs="Calibri"/>
                <w:b/>
                <w:color w:val="000000"/>
                <w:sz w:val="24"/>
              </w:rPr>
            </w:pPr>
            <w:r>
              <w:rPr>
                <w:rFonts w:ascii="Calibri" w:eastAsia="Calibri" w:hAnsi="Calibri" w:cs="Calibri"/>
                <w:b/>
                <w:color w:val="000000"/>
                <w:sz w:val="24"/>
              </w:rPr>
              <w:t>Essential</w:t>
            </w:r>
          </w:p>
          <w:p w14:paraId="7712543C" w14:textId="77777777" w:rsidR="00E01355" w:rsidRDefault="00E56BB7" w:rsidP="003044F7">
            <w:pPr>
              <w:pStyle w:val="ListParagraph"/>
              <w:numPr>
                <w:ilvl w:val="0"/>
                <w:numId w:val="7"/>
              </w:numPr>
              <w:pBdr>
                <w:top w:val="nil"/>
                <w:left w:val="nil"/>
                <w:bottom w:val="nil"/>
                <w:right w:val="nil"/>
                <w:between w:val="nil"/>
              </w:pBdr>
              <w:spacing w:after="60"/>
              <w:rPr>
                <w:rFonts w:ascii="Calibri" w:eastAsia="Calibri" w:hAnsi="Calibri" w:cs="Calibri"/>
                <w:color w:val="000000"/>
                <w:sz w:val="24"/>
              </w:rPr>
            </w:pPr>
            <w:r w:rsidRPr="00E01355">
              <w:rPr>
                <w:rFonts w:ascii="Calibri" w:eastAsia="Calibri" w:hAnsi="Calibri" w:cs="Calibri"/>
                <w:color w:val="000000"/>
                <w:sz w:val="24"/>
              </w:rPr>
              <w:t>Enjoyment of working with children</w:t>
            </w:r>
          </w:p>
          <w:p w14:paraId="3395057B" w14:textId="48B23118" w:rsidR="00F05214" w:rsidRPr="00E01355" w:rsidRDefault="00E56BB7" w:rsidP="003044F7">
            <w:pPr>
              <w:pStyle w:val="ListParagraph"/>
              <w:numPr>
                <w:ilvl w:val="0"/>
                <w:numId w:val="7"/>
              </w:numPr>
              <w:pBdr>
                <w:top w:val="nil"/>
                <w:left w:val="nil"/>
                <w:bottom w:val="nil"/>
                <w:right w:val="nil"/>
                <w:between w:val="nil"/>
              </w:pBdr>
              <w:spacing w:after="60"/>
              <w:rPr>
                <w:rFonts w:ascii="Calibri" w:eastAsia="Calibri" w:hAnsi="Calibri" w:cs="Calibri"/>
                <w:color w:val="000000"/>
                <w:sz w:val="24"/>
              </w:rPr>
            </w:pPr>
            <w:r w:rsidRPr="00E01355">
              <w:rPr>
                <w:rFonts w:ascii="Calibri" w:eastAsia="Calibri" w:hAnsi="Calibri" w:cs="Calibri"/>
                <w:color w:val="000000"/>
                <w:sz w:val="24"/>
              </w:rPr>
              <w:t>Sensitivity and understanding, to help build good relationships with pupils</w:t>
            </w:r>
          </w:p>
          <w:p w14:paraId="76FFFBD9" w14:textId="77777777" w:rsidR="00F05214" w:rsidRDefault="00E56BB7">
            <w:pPr>
              <w:numPr>
                <w:ilvl w:val="0"/>
                <w:numId w:val="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A commitment to getting the best outcomes for all pupils and promoting the ethos and values of the school</w:t>
            </w:r>
          </w:p>
          <w:p w14:paraId="556DAE90" w14:textId="77777777" w:rsidR="00F05214" w:rsidRDefault="00E56BB7">
            <w:pPr>
              <w:numPr>
                <w:ilvl w:val="0"/>
                <w:numId w:val="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Commitment to maintaining confidentiality at all times</w:t>
            </w:r>
          </w:p>
          <w:p w14:paraId="6BCEB888" w14:textId="77777777" w:rsidR="00F05214" w:rsidRDefault="00E56BB7">
            <w:pPr>
              <w:numPr>
                <w:ilvl w:val="0"/>
                <w:numId w:val="7"/>
              </w:numPr>
              <w:pBdr>
                <w:top w:val="nil"/>
                <w:left w:val="nil"/>
                <w:bottom w:val="nil"/>
                <w:right w:val="nil"/>
                <w:between w:val="nil"/>
              </w:pBdr>
              <w:spacing w:after="60"/>
              <w:rPr>
                <w:rFonts w:ascii="Calibri" w:eastAsia="Calibri" w:hAnsi="Calibri" w:cs="Calibri"/>
                <w:color w:val="000000"/>
                <w:sz w:val="24"/>
              </w:rPr>
            </w:pPr>
            <w:r>
              <w:rPr>
                <w:rFonts w:ascii="Calibri" w:eastAsia="Calibri" w:hAnsi="Calibri" w:cs="Calibri"/>
                <w:color w:val="000000"/>
                <w:sz w:val="24"/>
              </w:rPr>
              <w:t>Commitment to safeguarding pupil’s wellbeing and equality</w:t>
            </w:r>
          </w:p>
        </w:tc>
      </w:tr>
    </w:tbl>
    <w:p w14:paraId="712DBCE7" w14:textId="77777777" w:rsidR="00F05214" w:rsidRPr="00E01355" w:rsidRDefault="00F05214" w:rsidP="00E01355">
      <w:pPr>
        <w:pStyle w:val="NoSpacing"/>
        <w:rPr>
          <w:rFonts w:asciiTheme="minorHAnsi" w:hAnsiTheme="minorHAnsi" w:cstheme="minorHAnsi"/>
          <w:sz w:val="24"/>
          <w:szCs w:val="32"/>
        </w:rPr>
      </w:pPr>
    </w:p>
    <w:p w14:paraId="02B4DF56" w14:textId="6635A200" w:rsidR="00F05214" w:rsidRPr="00E01355" w:rsidRDefault="00E56BB7" w:rsidP="00E01355">
      <w:pPr>
        <w:pStyle w:val="NoSpacing"/>
        <w:rPr>
          <w:rFonts w:asciiTheme="minorHAnsi" w:hAnsiTheme="minorHAnsi" w:cstheme="minorHAnsi"/>
          <w:b/>
          <w:bCs/>
          <w:sz w:val="24"/>
          <w:szCs w:val="32"/>
        </w:rPr>
      </w:pPr>
      <w:r w:rsidRPr="00E01355">
        <w:rPr>
          <w:rFonts w:asciiTheme="minorHAnsi" w:hAnsiTheme="minorHAnsi" w:cstheme="minorHAnsi"/>
          <w:b/>
          <w:bCs/>
          <w:sz w:val="24"/>
          <w:szCs w:val="32"/>
        </w:rPr>
        <w:t>Notes</w:t>
      </w:r>
    </w:p>
    <w:p w14:paraId="6FE88BA1" w14:textId="77777777" w:rsidR="00F05214" w:rsidRPr="00E01355" w:rsidRDefault="00E56BB7" w:rsidP="00E01355">
      <w:pPr>
        <w:pStyle w:val="NoSpacing"/>
        <w:rPr>
          <w:rFonts w:asciiTheme="minorHAnsi" w:eastAsia="Calibri" w:hAnsiTheme="minorHAnsi" w:cstheme="minorHAnsi"/>
          <w:color w:val="000000"/>
          <w:sz w:val="24"/>
          <w:szCs w:val="32"/>
        </w:rPr>
      </w:pPr>
      <w:r w:rsidRPr="00E01355">
        <w:rPr>
          <w:rFonts w:asciiTheme="minorHAnsi" w:eastAsia="Calibri" w:hAnsiTheme="minorHAnsi" w:cstheme="minorHAnsi"/>
          <w:color w:val="000000"/>
          <w:sz w:val="24"/>
          <w:szCs w:val="32"/>
        </w:rPr>
        <w:t xml:space="preserve">This job description may be amended at any time in consultation with the postholder. </w:t>
      </w:r>
    </w:p>
    <w:sectPr w:rsidR="00F05214" w:rsidRPr="00E01355">
      <w:headerReference w:type="even" r:id="rId9"/>
      <w:headerReference w:type="default" r:id="rId10"/>
      <w:headerReference w:type="first" r:id="rId11"/>
      <w:pgSz w:w="11900" w:h="16840"/>
      <w:pgMar w:top="567" w:right="1077" w:bottom="851"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00C4" w14:textId="77777777" w:rsidR="0018135E" w:rsidRDefault="0018135E">
      <w:pPr>
        <w:spacing w:after="0"/>
      </w:pPr>
      <w:r>
        <w:separator/>
      </w:r>
    </w:p>
  </w:endnote>
  <w:endnote w:type="continuationSeparator" w:id="0">
    <w:p w14:paraId="4FC9AD12" w14:textId="77777777" w:rsidR="0018135E" w:rsidRDefault="00181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6D76" w14:textId="77777777" w:rsidR="0018135E" w:rsidRDefault="0018135E">
      <w:pPr>
        <w:spacing w:after="0"/>
      </w:pPr>
      <w:r>
        <w:separator/>
      </w:r>
    </w:p>
  </w:footnote>
  <w:footnote w:type="continuationSeparator" w:id="0">
    <w:p w14:paraId="1F67DFE3" w14:textId="77777777" w:rsidR="0018135E" w:rsidRDefault="00181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D78" w14:textId="77777777" w:rsidR="00F05214" w:rsidRDefault="00E56BB7">
    <w:r>
      <w:rPr>
        <w:noProof/>
      </w:rPr>
      <w:drawing>
        <wp:anchor distT="0" distB="0" distL="0" distR="0" simplePos="0" relativeHeight="251657216" behindDoc="1" locked="0" layoutInCell="1" hidden="0" allowOverlap="1" wp14:anchorId="24D82F75" wp14:editId="14A15727">
          <wp:simplePos x="0" y="0"/>
          <wp:positionH relativeFrom="margin">
            <wp:align>center</wp:align>
          </wp:positionH>
          <wp:positionV relativeFrom="margin">
            <wp:align>center</wp:align>
          </wp:positionV>
          <wp:extent cx="7558405" cy="10695940"/>
          <wp:effectExtent l="0" t="0" r="0" b="0"/>
          <wp:wrapNone/>
          <wp:docPr id="4" name="image2.png" descr="keydocs-background-banner"/>
          <wp:cNvGraphicFramePr/>
          <a:graphic xmlns:a="http://schemas.openxmlformats.org/drawingml/2006/main">
            <a:graphicData uri="http://schemas.openxmlformats.org/drawingml/2006/picture">
              <pic:pic xmlns:pic="http://schemas.openxmlformats.org/drawingml/2006/picture">
                <pic:nvPicPr>
                  <pic:cNvPr id="0" name="image2.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18135E">
      <w:pict w14:anchorId="0C992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2CF4" w14:textId="77777777" w:rsidR="00F05214" w:rsidRDefault="00F05214"/>
  <w:p w14:paraId="33AB4C1B" w14:textId="77777777" w:rsidR="00F05214" w:rsidRDefault="00F05214"/>
  <w:p w14:paraId="4D937BE1" w14:textId="77777777" w:rsidR="00F05214" w:rsidRDefault="00F052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0CA0" w14:textId="77777777" w:rsidR="00F05214" w:rsidRDefault="00F05214"/>
  <w:p w14:paraId="3D36543B" w14:textId="77777777" w:rsidR="00F05214" w:rsidRDefault="00F05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9.1pt;height:331.85pt" o:bullet="t">
        <v:imagedata r:id="rId1" o:title="clip_image001"/>
      </v:shape>
    </w:pict>
  </w:numPicBullet>
  <w:abstractNum w:abstractNumId="0" w15:restartNumberingAfterBreak="0">
    <w:nsid w:val="FFFFFF89"/>
    <w:multiLevelType w:val="singleLevel"/>
    <w:tmpl w:val="CB3C6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A0283"/>
    <w:multiLevelType w:val="multilevel"/>
    <w:tmpl w:val="2CCC0BA4"/>
    <w:lvl w:ilvl="0">
      <w:start w:val="1"/>
      <w:numFmt w:val="bullet"/>
      <w:lvlText w:val="●"/>
      <w:lvlJc w:val="left"/>
      <w:pPr>
        <w:ind w:left="-3079" w:hanging="360"/>
      </w:pPr>
      <w:rPr>
        <w:rFonts w:ascii="Noto Sans Symbols" w:eastAsia="Noto Sans Symbols" w:hAnsi="Noto Sans Symbols" w:cs="Noto Sans Symbols"/>
      </w:rPr>
    </w:lvl>
    <w:lvl w:ilvl="1">
      <w:start w:val="1"/>
      <w:numFmt w:val="bullet"/>
      <w:lvlText w:val="o"/>
      <w:lvlJc w:val="left"/>
      <w:pPr>
        <w:ind w:left="-2359" w:hanging="360"/>
      </w:pPr>
      <w:rPr>
        <w:rFonts w:ascii="Courier New" w:eastAsia="Courier New" w:hAnsi="Courier New" w:cs="Courier New"/>
      </w:rPr>
    </w:lvl>
    <w:lvl w:ilvl="2">
      <w:start w:val="1"/>
      <w:numFmt w:val="bullet"/>
      <w:lvlText w:val="▪"/>
      <w:lvlJc w:val="left"/>
      <w:pPr>
        <w:ind w:left="-1639" w:hanging="360"/>
      </w:pPr>
      <w:rPr>
        <w:rFonts w:ascii="Noto Sans Symbols" w:eastAsia="Noto Sans Symbols" w:hAnsi="Noto Sans Symbols" w:cs="Noto Sans Symbols"/>
      </w:rPr>
    </w:lvl>
    <w:lvl w:ilvl="3">
      <w:start w:val="1"/>
      <w:numFmt w:val="bullet"/>
      <w:lvlText w:val="●"/>
      <w:lvlJc w:val="left"/>
      <w:pPr>
        <w:ind w:left="-919" w:hanging="360"/>
      </w:pPr>
      <w:rPr>
        <w:rFonts w:ascii="Noto Sans Symbols" w:eastAsia="Noto Sans Symbols" w:hAnsi="Noto Sans Symbols" w:cs="Noto Sans Symbols"/>
      </w:rPr>
    </w:lvl>
    <w:lvl w:ilvl="4">
      <w:start w:val="1"/>
      <w:numFmt w:val="bullet"/>
      <w:lvlText w:val="o"/>
      <w:lvlJc w:val="left"/>
      <w:pPr>
        <w:ind w:left="-199" w:hanging="360"/>
      </w:pPr>
      <w:rPr>
        <w:rFonts w:ascii="Courier New" w:eastAsia="Courier New" w:hAnsi="Courier New" w:cs="Courier New"/>
      </w:rPr>
    </w:lvl>
    <w:lvl w:ilvl="5">
      <w:start w:val="1"/>
      <w:numFmt w:val="bullet"/>
      <w:lvlText w:val="▪"/>
      <w:lvlJc w:val="left"/>
      <w:pPr>
        <w:ind w:left="521" w:hanging="360"/>
      </w:pPr>
      <w:rPr>
        <w:rFonts w:ascii="Noto Sans Symbols" w:eastAsia="Noto Sans Symbols" w:hAnsi="Noto Sans Symbols" w:cs="Noto Sans Symbols"/>
      </w:rPr>
    </w:lvl>
    <w:lvl w:ilvl="6">
      <w:start w:val="1"/>
      <w:numFmt w:val="bullet"/>
      <w:lvlText w:val="●"/>
      <w:lvlJc w:val="left"/>
      <w:pPr>
        <w:ind w:left="1241" w:hanging="360"/>
      </w:pPr>
      <w:rPr>
        <w:rFonts w:ascii="Noto Sans Symbols" w:eastAsia="Noto Sans Symbols" w:hAnsi="Noto Sans Symbols" w:cs="Noto Sans Symbols"/>
      </w:rPr>
    </w:lvl>
    <w:lvl w:ilvl="7">
      <w:start w:val="1"/>
      <w:numFmt w:val="bullet"/>
      <w:lvlText w:val="o"/>
      <w:lvlJc w:val="left"/>
      <w:pPr>
        <w:ind w:left="1961" w:hanging="360"/>
      </w:pPr>
      <w:rPr>
        <w:rFonts w:ascii="Courier New" w:eastAsia="Courier New" w:hAnsi="Courier New" w:cs="Courier New"/>
      </w:rPr>
    </w:lvl>
    <w:lvl w:ilvl="8">
      <w:start w:val="1"/>
      <w:numFmt w:val="bullet"/>
      <w:lvlText w:val="▪"/>
      <w:lvlJc w:val="left"/>
      <w:pPr>
        <w:ind w:left="2681" w:hanging="360"/>
      </w:pPr>
      <w:rPr>
        <w:rFonts w:ascii="Noto Sans Symbols" w:eastAsia="Noto Sans Symbols" w:hAnsi="Noto Sans Symbols" w:cs="Noto Sans Symbols"/>
      </w:rPr>
    </w:lvl>
  </w:abstractNum>
  <w:abstractNum w:abstractNumId="2" w15:restartNumberingAfterBreak="0">
    <w:nsid w:val="04C53026"/>
    <w:multiLevelType w:val="hybridMultilevel"/>
    <w:tmpl w:val="5DCE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10394"/>
    <w:multiLevelType w:val="multilevel"/>
    <w:tmpl w:val="DFEC1E6A"/>
    <w:lvl w:ilvl="0">
      <w:start w:val="1"/>
      <w:numFmt w:val="bullet"/>
      <w:pStyle w:val="8DONTs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050D8A"/>
    <w:multiLevelType w:val="multilevel"/>
    <w:tmpl w:val="0C94EF08"/>
    <w:lvl w:ilvl="0">
      <w:start w:val="1"/>
      <w:numFmt w:val="bullet"/>
      <w:lvlText w:val="●"/>
      <w:lvlJc w:val="left"/>
      <w:pPr>
        <w:ind w:left="170" w:hanging="170"/>
      </w:pPr>
      <w:rPr>
        <w:rFonts w:ascii="Noto Sans Symbols" w:eastAsia="Noto Sans Symbols" w:hAnsi="Noto Sans Symbols" w:cs="Noto Sans Symbols"/>
        <w:color w:val="000000"/>
      </w:rPr>
    </w:lvl>
    <w:lvl w:ilvl="1">
      <w:start w:val="1"/>
      <w:numFmt w:val="bullet"/>
      <w:lvlText w:val="o"/>
      <w:lvlJc w:val="left"/>
      <w:pPr>
        <w:ind w:left="1100" w:hanging="360"/>
      </w:pPr>
      <w:rPr>
        <w:rFonts w:ascii="Courier New" w:eastAsia="Courier New" w:hAnsi="Courier New" w:cs="Courier New"/>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5" w15:restartNumberingAfterBreak="0">
    <w:nsid w:val="136A0780"/>
    <w:multiLevelType w:val="multilevel"/>
    <w:tmpl w:val="D86C3530"/>
    <w:lvl w:ilvl="0">
      <w:start w:val="1"/>
      <w:numFmt w:val="bullet"/>
      <w:pStyle w:val="7DOs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980A11"/>
    <w:multiLevelType w:val="hybridMultilevel"/>
    <w:tmpl w:val="A602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64B1F"/>
    <w:multiLevelType w:val="hybridMultilevel"/>
    <w:tmpl w:val="5A46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0275"/>
    <w:multiLevelType w:val="hybridMultilevel"/>
    <w:tmpl w:val="C9FE941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257B180E"/>
    <w:multiLevelType w:val="multilevel"/>
    <w:tmpl w:val="192E5C7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28976A48"/>
    <w:multiLevelType w:val="multilevel"/>
    <w:tmpl w:val="3F6ED9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12938AA"/>
    <w:multiLevelType w:val="multilevel"/>
    <w:tmpl w:val="315853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46F4177"/>
    <w:multiLevelType w:val="hybridMultilevel"/>
    <w:tmpl w:val="7B46A67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917665B"/>
    <w:multiLevelType w:val="hybridMultilevel"/>
    <w:tmpl w:val="F11C4DB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4" w15:restartNumberingAfterBreak="0">
    <w:nsid w:val="477D4674"/>
    <w:multiLevelType w:val="multilevel"/>
    <w:tmpl w:val="34E81C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C6F7CAA"/>
    <w:multiLevelType w:val="hybridMultilevel"/>
    <w:tmpl w:val="9DE49B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53EC53B1"/>
    <w:multiLevelType w:val="multilevel"/>
    <w:tmpl w:val="DCA086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8AC6D05"/>
    <w:multiLevelType w:val="multilevel"/>
    <w:tmpl w:val="3E5E1E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95111C1"/>
    <w:multiLevelType w:val="hybridMultilevel"/>
    <w:tmpl w:val="BAFE25FE"/>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9" w15:restartNumberingAfterBreak="0">
    <w:nsid w:val="6B253F3A"/>
    <w:multiLevelType w:val="hybridMultilevel"/>
    <w:tmpl w:val="C792A7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E3F40A5"/>
    <w:multiLevelType w:val="hybridMultilevel"/>
    <w:tmpl w:val="641A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DF24F7"/>
    <w:multiLevelType w:val="multilevel"/>
    <w:tmpl w:val="8BD4DF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BE303C2"/>
    <w:multiLevelType w:val="multilevel"/>
    <w:tmpl w:val="BCACA954"/>
    <w:lvl w:ilvl="0">
      <w:start w:val="1"/>
      <w:numFmt w:val="decimal"/>
      <w:pStyle w:val="4Bulletedcopy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11"/>
  </w:num>
  <w:num w:numId="2">
    <w:abstractNumId w:val="17"/>
  </w:num>
  <w:num w:numId="3">
    <w:abstractNumId w:val="10"/>
  </w:num>
  <w:num w:numId="4">
    <w:abstractNumId w:val="14"/>
  </w:num>
  <w:num w:numId="5">
    <w:abstractNumId w:val="1"/>
  </w:num>
  <w:num w:numId="6">
    <w:abstractNumId w:val="21"/>
  </w:num>
  <w:num w:numId="7">
    <w:abstractNumId w:val="9"/>
  </w:num>
  <w:num w:numId="8">
    <w:abstractNumId w:val="4"/>
  </w:num>
  <w:num w:numId="9">
    <w:abstractNumId w:val="16"/>
  </w:num>
  <w:num w:numId="10">
    <w:abstractNumId w:val="3"/>
  </w:num>
  <w:num w:numId="11">
    <w:abstractNumId w:val="5"/>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num>
  <w:num w:numId="21">
    <w:abstractNumId w:val="13"/>
  </w:num>
  <w:num w:numId="22">
    <w:abstractNumId w:val="8"/>
  </w:num>
  <w:num w:numId="23">
    <w:abstractNumId w:val="15"/>
  </w:num>
  <w:num w:numId="24">
    <w:abstractNumId w:val="18"/>
  </w:num>
  <w:num w:numId="25">
    <w:abstractNumId w:val="19"/>
  </w:num>
  <w:num w:numId="26">
    <w:abstractNumId w:val="6"/>
  </w:num>
  <w:num w:numId="27">
    <w:abstractNumId w:val="20"/>
  </w:num>
  <w:num w:numId="28">
    <w:abstractNumId w:val="12"/>
  </w:num>
  <w:num w:numId="29">
    <w:abstractNumId w:val="2"/>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214"/>
    <w:rsid w:val="0009652B"/>
    <w:rsid w:val="000F19B4"/>
    <w:rsid w:val="0018135E"/>
    <w:rsid w:val="00316BA9"/>
    <w:rsid w:val="00387059"/>
    <w:rsid w:val="007725E8"/>
    <w:rsid w:val="00961A52"/>
    <w:rsid w:val="00974942"/>
    <w:rsid w:val="009A60DD"/>
    <w:rsid w:val="00BA2834"/>
    <w:rsid w:val="00BB517B"/>
    <w:rsid w:val="00BE1FD6"/>
    <w:rsid w:val="00E01355"/>
    <w:rsid w:val="00E56BB7"/>
    <w:rsid w:val="00F05214"/>
    <w:rsid w:val="00F5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B3C17C"/>
  <w15:docId w15:val="{DF33CCCD-51C1-468B-ADDA-A958DE37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A9"/>
    <w:rPr>
      <w:rFonts w:eastAsia="MS Mincho"/>
      <w:szCs w:val="24"/>
      <w:lang w:eastAsia="en-US"/>
    </w:rPr>
  </w:style>
  <w:style w:type="paragraph" w:styleId="Heading1">
    <w:name w:val="heading 1"/>
    <w:aliases w:val="Subhead 1"/>
    <w:basedOn w:val="Normal"/>
    <w:next w:val="6Abstract"/>
    <w:link w:val="Heading1Char"/>
    <w:uiPriority w:val="9"/>
    <w:qFormat/>
    <w:rsid w:val="001571A9"/>
    <w:pPr>
      <w:spacing w:before="120"/>
      <w:outlineLvl w:val="0"/>
    </w:pPr>
    <w:rPr>
      <w:rFonts w:eastAsia="Calibri"/>
      <w:b/>
      <w:sz w:val="28"/>
      <w:szCs w:val="36"/>
      <w:lang w:val="en-GB"/>
    </w:rPr>
  </w:style>
  <w:style w:type="paragraph" w:styleId="Heading2">
    <w:name w:val="heading 2"/>
    <w:basedOn w:val="2Subheadpink"/>
    <w:next w:val="Normal"/>
    <w:link w:val="Heading2Char"/>
    <w:uiPriority w:val="9"/>
    <w:semiHidden/>
    <w:unhideWhenUsed/>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semiHidden/>
    <w:unhideWhenUsed/>
    <w:qFormat/>
    <w:rsid w:val="00B846C2"/>
    <w:pPr>
      <w:keepNext/>
      <w:keepLines/>
      <w:spacing w:before="120"/>
      <w:outlineLvl w:val="2"/>
    </w:pPr>
    <w:rPr>
      <w:rFonts w:eastAsia="MS Gothic"/>
      <w:b/>
      <w:bCs/>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line="259" w:lineRule="auto"/>
    </w:pPr>
    <w:rPr>
      <w:rFonts w:eastAsia="MS Mincho"/>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b/>
      <w:sz w:val="24"/>
      <w:szCs w:val="20"/>
    </w:rPr>
  </w:style>
  <w:style w:type="paragraph" w:customStyle="1" w:styleId="7DOsbullet">
    <w:name w:val="7 DOs bullet"/>
    <w:basedOn w:val="Normal"/>
    <w:rsid w:val="00B846C2"/>
    <w:pPr>
      <w:numPr>
        <w:numId w:val="11"/>
      </w:numPr>
      <w:ind w:right="284"/>
    </w:pPr>
    <w:rPr>
      <w:b/>
      <w:sz w:val="24"/>
      <w:szCs w:val="20"/>
    </w:rPr>
  </w:style>
  <w:style w:type="paragraph" w:customStyle="1" w:styleId="4Bulletedcopyblue">
    <w:name w:val="4 Bulleted copy blue"/>
    <w:basedOn w:val="Normal"/>
    <w:qFormat/>
    <w:rsid w:val="00BE2BC0"/>
    <w:pPr>
      <w:numPr>
        <w:numId w:val="12"/>
      </w:numPr>
      <w:spacing w:after="60"/>
    </w:pPr>
    <w:rPr>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tabs>
        <w:tab w:val="num" w:pos="720"/>
      </w:tabs>
      <w:ind w:left="720" w:right="567" w:hanging="720"/>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tabs>
        <w:tab w:val="num" w:pos="720"/>
      </w:tabs>
      <w:spacing w:before="120"/>
      <w:ind w:left="720" w:right="850" w:hanging="720"/>
    </w:pPr>
    <w:rPr>
      <w:b/>
      <w:bCs/>
      <w:color w:val="12263F"/>
      <w:sz w:val="32"/>
      <w:szCs w:val="32"/>
    </w:rPr>
  </w:style>
  <w:style w:type="paragraph" w:customStyle="1" w:styleId="1bodycopy11pt">
    <w:name w:val="1 body copy 11pt"/>
    <w:autoRedefine/>
    <w:rsid w:val="00B846C2"/>
    <w:pPr>
      <w:ind w:right="850"/>
    </w:pPr>
    <w:rPr>
      <w:rFonts w:eastAsia="MS Mincho"/>
      <w:sz w:val="22"/>
      <w:szCs w:val="24"/>
      <w:lang w:eastAsia="en-US"/>
    </w:rPr>
  </w:style>
  <w:style w:type="character" w:customStyle="1" w:styleId="SubheadwithpointerChar">
    <w:name w:val="Subhead with pointer Char"/>
    <w:link w:val="Subheadwithpointer"/>
    <w:rsid w:val="00B61796"/>
    <w:rPr>
      <w:rFonts w:eastAsia="MS Mincho"/>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tabs>
        <w:tab w:val="num" w:pos="720"/>
      </w:tabs>
      <w:ind w:left="720" w:hanging="720"/>
    </w:pPr>
  </w:style>
  <w:style w:type="paragraph" w:customStyle="1" w:styleId="Tablecopybulleted">
    <w:name w:val="Table copy bulleted"/>
    <w:basedOn w:val="Tablebodycopy"/>
    <w:qFormat/>
    <w:rsid w:val="009122BB"/>
    <w:pPr>
      <w:tabs>
        <w:tab w:val="num" w:pos="720"/>
      </w:tabs>
      <w:ind w:left="720" w:hanging="720"/>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tabs>
        <w:tab w:val="num" w:pos="720"/>
      </w:tabs>
      <w:ind w:left="720" w:hanging="720"/>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tabs>
        <w:tab w:val="num" w:pos="720"/>
      </w:tabs>
      <w:spacing w:before="120"/>
      <w:ind w:left="720" w:hanging="720"/>
    </w:pPr>
    <w:rPr>
      <w:rFonts w:eastAsia="Times New Roman"/>
      <w:szCs w:val="20"/>
      <w:lang w:val="en-GB"/>
    </w:rPr>
  </w:style>
  <w:style w:type="paragraph" w:styleId="NormalWeb">
    <w:name w:val="Normal (Web)"/>
    <w:basedOn w:val="Normal"/>
    <w:uiPriority w:val="99"/>
    <w:semiHidden/>
    <w:unhideWhenUsed/>
    <w:rsid w:val="00F73562"/>
    <w:pPr>
      <w:spacing w:before="100" w:beforeAutospacing="1" w:after="100" w:afterAutospacing="1"/>
    </w:pPr>
    <w:rPr>
      <w:rFonts w:ascii="Times New Roman" w:eastAsiaTheme="minorEastAsia" w:hAnsi="Times New Roman"/>
      <w:sz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paragraph" w:styleId="NoSpacing">
    <w:name w:val="No Spacing"/>
    <w:uiPriority w:val="1"/>
    <w:qFormat/>
    <w:rsid w:val="00E01355"/>
    <w:pPr>
      <w:spacing w:after="0"/>
    </w:pPr>
    <w:rPr>
      <w:rFonts w:eastAsia="MS Mincho"/>
      <w:szCs w:val="24"/>
      <w:lang w:eastAsia="en-US"/>
    </w:rPr>
  </w:style>
  <w:style w:type="paragraph" w:styleId="ListBullet">
    <w:name w:val="List Bullet"/>
    <w:basedOn w:val="Normal"/>
    <w:uiPriority w:val="99"/>
    <w:unhideWhenUsed/>
    <w:rsid w:val="00316BA9"/>
    <w:pPr>
      <w:numPr>
        <w:numId w:val="31"/>
      </w:numPr>
      <w:spacing w:after="160" w:line="278" w:lineRule="auto"/>
      <w:contextualSpacing/>
    </w:pPr>
    <w:rPr>
      <w:rFonts w:asciiTheme="minorHAnsi" w:eastAsiaTheme="minorEastAsia" w:hAnsiTheme="minorHAnsi" w:cstheme="minorBidi"/>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35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SccMrfrg+tRX0orK7T7VyjlYhw==">AMUW2mXUmxelVXswAyMY2rMJ16xpBWrBjBtwQexAohRYRtkEqt53zyBE6XApy6UymFMK9saOwQzryZbJHvygaEEHnAjOiEuRwM+poSnC8wojxkq/GFtV3avZE2reVFUIxQGSG7JD6rqp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All Saints SBM</cp:lastModifiedBy>
  <cp:revision>4</cp:revision>
  <cp:lastPrinted>2021-09-22T07:04:00Z</cp:lastPrinted>
  <dcterms:created xsi:type="dcterms:W3CDTF">2022-10-20T09:33:00Z</dcterms:created>
  <dcterms:modified xsi:type="dcterms:W3CDTF">2026-03-19T20:53:00Z</dcterms:modified>
</cp:coreProperties>
</file>