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34" w:rsidRDefault="00912334" w:rsidP="00912334">
      <w:pPr>
        <w:spacing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720055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Post </w:t>
      </w:r>
      <w:proofErr w:type="gramStart"/>
      <w:r w:rsidRPr="3720055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</w:t>
      </w:r>
      <w:proofErr w:type="gramEnd"/>
      <w:r w:rsidRPr="3720055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SEND Hub Teacher/ EYFS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720055E">
        <w:rPr>
          <w:rFonts w:ascii="Calibri" w:eastAsia="Calibri" w:hAnsi="Calibri" w:cs="Calibri"/>
          <w:b/>
          <w:bCs/>
          <w:color w:val="000000" w:themeColor="text1"/>
        </w:rPr>
        <w:t xml:space="preserve">Purpose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 xml:space="preserve">-Promote and safeguard the welfare of young people in line with procedures and policies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 xml:space="preserve">-To ensure that all children in the SEND Specialist Provision hub have their needs met. 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-To review each consultation, visit the child in their setting and make a </w:t>
      </w:r>
      <w:proofErr w:type="gramStart"/>
      <w:r w:rsidRPr="3720055E">
        <w:rPr>
          <w:rFonts w:ascii="Calibri" w:eastAsia="Calibri" w:hAnsi="Calibri" w:cs="Calibri"/>
        </w:rPr>
        <w:t>decision which is shared with the Trust Head teacher before it</w:t>
      </w:r>
      <w:proofErr w:type="gramEnd"/>
      <w:r w:rsidRPr="3720055E">
        <w:rPr>
          <w:rFonts w:ascii="Calibri" w:eastAsia="Calibri" w:hAnsi="Calibri" w:cs="Calibri"/>
        </w:rPr>
        <w:t xml:space="preserve"> is returned to the Local Authority.  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 xml:space="preserve">-Complete Annual reviews. 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 xml:space="preserve">-To set an example of integrity and professionalism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- To promote the agreed vision and aims of The Hub to all academy stakeholders.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>-Discuss the strategic development of special educational needs (SEN) policy and provision in the school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 xml:space="preserve">- Be responsible for day-to-day operation of the SEN policy and co-ordination of specific provision to support individual pupils with SEN in the Hub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>- Model outstanding SEND teaching.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>- Support all staff in understanding the needs of SEN pupils.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- Work closely with the EYFS Inclusion lead to monitor progress towards targets for pupils with SEN in EYFS.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>-Maintain an accurate record for all pupils within the SEND Specialist Provision hub.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>- Implement and embed clear processes to identify possible SEND as early as possible.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>- Provide professional guidance to colleagues, working closely with staff, parents and other agencies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 xml:space="preserve">- Analyse and interpret relevant school, local and national data.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 xml:space="preserve">-Liaise with parents around the EHCP process ensuring their views </w:t>
      </w:r>
      <w:proofErr w:type="gramStart"/>
      <w:r w:rsidRPr="3720055E">
        <w:rPr>
          <w:rFonts w:ascii="Calibri" w:eastAsia="Calibri" w:hAnsi="Calibri" w:cs="Calibri"/>
        </w:rPr>
        <w:t>are heard and recorded</w:t>
      </w:r>
      <w:proofErr w:type="gramEnd"/>
      <w:r w:rsidRPr="3720055E">
        <w:rPr>
          <w:rFonts w:ascii="Calibri" w:eastAsia="Calibri" w:hAnsi="Calibri" w:cs="Calibri"/>
        </w:rPr>
        <w:t>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>- Liaise with staff, parents, external agencies and other schools to co-ordinate their contribution, provide maximum support and ensure continuity of provision.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 xml:space="preserve">- Liaising with potential next providers of education to ensure pupils and their parents </w:t>
      </w:r>
      <w:proofErr w:type="gramStart"/>
      <w:r w:rsidRPr="3720055E">
        <w:rPr>
          <w:rFonts w:ascii="Calibri" w:eastAsia="Calibri" w:hAnsi="Calibri" w:cs="Calibri"/>
        </w:rPr>
        <w:t>are informed</w:t>
      </w:r>
      <w:proofErr w:type="gramEnd"/>
      <w:r w:rsidRPr="3720055E">
        <w:rPr>
          <w:rFonts w:ascii="Calibri" w:eastAsia="Calibri" w:hAnsi="Calibri" w:cs="Calibri"/>
        </w:rPr>
        <w:t xml:space="preserve"> about options and a smooth transition is planned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3720055E">
        <w:rPr>
          <w:rFonts w:ascii="Calibri" w:eastAsia="Calibri" w:hAnsi="Calibri" w:cs="Calibri"/>
        </w:rPr>
        <w:t>-  Working to ensure that the school meets its responsibilities under the Equality Act (2010) with regard to reasonable adjustments and access arrangements.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  <w:b/>
          <w:bCs/>
        </w:rPr>
        <w:t>Teaching and Learning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 - Disseminate the most effective teaching approaches for individual pupils with SEN.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- Work with staff to develop effective ways of bridging barriers to learning through: assessment of needs, monitoring of teaching, quality and pupil achievement, target setting and keeping accurate records.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- Collect and interpret specialist assessment data to inform practice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- Undertake day-to-day co-ordination of SEN pupils' provisions through close liaison with staff, parents and external agencies.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Plan and deliver bespoke curriculum content in line with the needs of pupils attending the Specialist Provision hub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  <w:b/>
          <w:bCs/>
        </w:rPr>
        <w:t>Leading and managing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  <w:b/>
          <w:bCs/>
        </w:rPr>
        <w:t xml:space="preserve">- </w:t>
      </w:r>
      <w:r w:rsidRPr="3720055E">
        <w:rPr>
          <w:rFonts w:ascii="Calibri" w:eastAsia="Calibri" w:hAnsi="Calibri" w:cs="Calibri"/>
        </w:rPr>
        <w:t>Provide professional practical guidance to staff to secure good teaching for SEN pupils, through both written guidance, meetings and workshops;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- Lead on the performance management process for Learning Support Assistants</w:t>
      </w:r>
      <w:proofErr w:type="gramStart"/>
      <w:r w:rsidRPr="3720055E">
        <w:rPr>
          <w:rFonts w:ascii="Calibri" w:eastAsia="Calibri" w:hAnsi="Calibri" w:cs="Calibri"/>
        </w:rPr>
        <w:t>;</w:t>
      </w:r>
      <w:proofErr w:type="gramEnd"/>
      <w:r w:rsidRPr="3720055E">
        <w:rPr>
          <w:rFonts w:ascii="Calibri" w:eastAsia="Calibri" w:hAnsi="Calibri" w:cs="Calibri"/>
        </w:rPr>
        <w:t xml:space="preserve">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- Advise on and contribute to the professional development of staff, including whole school inset provision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- Provide regular information to the Trust Head teacher and </w:t>
      </w:r>
      <w:proofErr w:type="gramStart"/>
      <w:r w:rsidRPr="3720055E">
        <w:rPr>
          <w:rFonts w:ascii="Calibri" w:eastAsia="Calibri" w:hAnsi="Calibri" w:cs="Calibri"/>
        </w:rPr>
        <w:t>LAC  on</w:t>
      </w:r>
      <w:proofErr w:type="gramEnd"/>
      <w:r w:rsidRPr="3720055E">
        <w:rPr>
          <w:rFonts w:ascii="Calibri" w:eastAsia="Calibri" w:hAnsi="Calibri" w:cs="Calibri"/>
        </w:rPr>
        <w:t xml:space="preserve"> the evaluation of SEN provision.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- Effective deployment of staff and resources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lastRenderedPageBreak/>
        <w:t>- Advise the head teacher of priorities for deployment of staff, and utilise resources with maximum efficiency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- Maintain and develop resources, co-ordinate their deployment and monitor their effectiveness in meeting the objectives of school and SEND policies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- Work with external agencies to maximise resources made available e.g. Educational Psychologist, SALT etc.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-Co-ordinate all Annual Reviews and reviews of Individual Education Plans where appropriate and attend / chair when necessary.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>-Liaise with Year 5 pupils requiring advice about provision. (Secondary School SENDCO)</w:t>
      </w:r>
      <w:proofErr w:type="gramStart"/>
      <w:r w:rsidRPr="3720055E">
        <w:rPr>
          <w:rFonts w:ascii="Calibri" w:eastAsia="Calibri" w:hAnsi="Calibri" w:cs="Calibri"/>
        </w:rPr>
        <w:t>..</w:t>
      </w:r>
      <w:proofErr w:type="gramEnd"/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  <w:b/>
          <w:bCs/>
        </w:rPr>
        <w:t xml:space="preserve">Person Specification.  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-A clear understanding of the features of high quality teaching and learning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-Demonstrable effectiveness in promoting equality and diversity through teaching, managing the learning environment and challenging discriminatory behaviour and attitudes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0D45EE" w:rsidRDefault="000D45EE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bookmarkStart w:id="0" w:name="_GoBack"/>
      <w:r>
        <w:rPr>
          <w:rFonts w:ascii="Calibri" w:eastAsia="Calibri" w:hAnsi="Calibri" w:cs="Calibri"/>
          <w:b/>
          <w:bCs/>
        </w:rPr>
        <w:t>Willingness or currently working towards a recognised SENCO qualification</w:t>
      </w:r>
    </w:p>
    <w:bookmarkEnd w:id="0"/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  <w:b/>
          <w:bCs/>
        </w:rPr>
        <w:t>KNOWLEDGE AND EXPERIENCE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Teaching experience (a minimum of 3-5) years teaching experience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Experience of leading TA’s support staff and liaising with key external agencies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Ability to plan and evaluate interventions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</w:rPr>
      </w:pPr>
      <w:r w:rsidRPr="3720055E">
        <w:rPr>
          <w:rFonts w:ascii="Calibri" w:eastAsia="Calibri" w:hAnsi="Calibri" w:cs="Calibri"/>
        </w:rPr>
        <w:t xml:space="preserve">Data analysis </w:t>
      </w:r>
      <w:proofErr w:type="gramStart"/>
      <w:r w:rsidRPr="3720055E">
        <w:rPr>
          <w:rFonts w:ascii="Calibri" w:eastAsia="Calibri" w:hAnsi="Calibri" w:cs="Calibri"/>
        </w:rPr>
        <w:t>skills,</w:t>
      </w:r>
      <w:proofErr w:type="gramEnd"/>
      <w:r w:rsidRPr="3720055E">
        <w:rPr>
          <w:rFonts w:ascii="Calibri" w:eastAsia="Calibri" w:hAnsi="Calibri" w:cs="Calibri"/>
        </w:rPr>
        <w:t xml:space="preserve"> and the ability to use data to inform provision planning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Effective communication and interpersonal skills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Ability to build effective working relationships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Good record-keeping skill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Knowledge and experience of the national curriculum in own specialist area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Effective in using a broad range of assessment measures as a driver for improving learners’ performance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Experience of working with students with social, emotional and mental health needs.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Understanding of alternative and therapeutic interventions for student progression.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Proven good standard of teaching skills and abilities or demonstrable potential to attain the highest standards of </w:t>
      </w:r>
      <w:proofErr w:type="gramStart"/>
      <w:r w:rsidRPr="3720055E">
        <w:rPr>
          <w:rFonts w:ascii="Calibri" w:eastAsia="Calibri" w:hAnsi="Calibri" w:cs="Calibri"/>
        </w:rPr>
        <w:t xml:space="preserve">teaching  </w:t>
      </w:r>
      <w:r w:rsidRPr="3720055E">
        <w:rPr>
          <w:rFonts w:ascii="Calibri" w:eastAsia="Calibri" w:hAnsi="Calibri" w:cs="Calibri"/>
          <w:b/>
          <w:bCs/>
        </w:rPr>
        <w:t>E</w:t>
      </w:r>
      <w:proofErr w:type="gramEnd"/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Innovative and competent in utilising all available resources to provide a stimulating learning environment including IT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Understanding of alternative and therapeutic interventions for student progression and a compassionate trauma informed approach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Ability to plan strategically in order to raise achievement.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Ability to build positive working relationships with colleagues and provide support through coaching. -Ability to write clear concise reports.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Ability to lead, manage and implement changes to the curriculum.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 Commitment to the comprehensive ideal social inclusion and to raising standards for all students.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 To be interested in young people, how they learn and in developing ways of removing barriers to learning.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 Interest in developing interventions to counteract disadvantage, prevent underachievement and improve the literacy levels of all students.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lastRenderedPageBreak/>
        <w:t xml:space="preserve">- To believe in the importance of teamwork and a collaborative approach.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 Commitment to and understanding of collective responsibility and distributed leadership.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 Willingness to attend outside meetings and to work outside the timetabled day with groups of EAL/ethnic minority pupils to provide extra-curricular relevant opportunity.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 Willingness to work with other members of staff on collaborative projects.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 Flexible approach and a sense of proportion.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912334" w:rsidRDefault="00912334" w:rsidP="00912334">
      <w:pPr>
        <w:rPr>
          <w:rFonts w:ascii="Calibri" w:eastAsia="Calibri" w:hAnsi="Calibri" w:cs="Calibri"/>
          <w:b/>
          <w:bCs/>
        </w:rPr>
      </w:pPr>
      <w:r w:rsidRPr="3720055E">
        <w:rPr>
          <w:rFonts w:ascii="Calibri" w:eastAsia="Calibri" w:hAnsi="Calibri" w:cs="Calibri"/>
        </w:rPr>
        <w:t xml:space="preserve">- Ability to work hard with completing deadlines, prioritising appropriately and maintaining good humour </w:t>
      </w:r>
      <w:r w:rsidRPr="3720055E">
        <w:rPr>
          <w:rFonts w:ascii="Calibri" w:eastAsia="Calibri" w:hAnsi="Calibri" w:cs="Calibri"/>
          <w:b/>
          <w:bCs/>
        </w:rPr>
        <w:t>E</w:t>
      </w:r>
    </w:p>
    <w:p w:rsidR="00475612" w:rsidRDefault="000D45EE"/>
    <w:sectPr w:rsidR="00475612" w:rsidSect="00912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34"/>
    <w:rsid w:val="000D45EE"/>
    <w:rsid w:val="004000FD"/>
    <w:rsid w:val="008B4397"/>
    <w:rsid w:val="00912334"/>
    <w:rsid w:val="00E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99DF"/>
  <w15:chartTrackingRefBased/>
  <w15:docId w15:val="{07240CE4-B77A-4BFB-8EC9-D12FCB50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334"/>
    <w:pPr>
      <w:spacing w:line="279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Kenyon</dc:creator>
  <cp:keywords/>
  <dc:description/>
  <cp:lastModifiedBy>Rob Kenyon</cp:lastModifiedBy>
  <cp:revision>3</cp:revision>
  <dcterms:created xsi:type="dcterms:W3CDTF">2026-05-31T13:46:00Z</dcterms:created>
  <dcterms:modified xsi:type="dcterms:W3CDTF">2026-05-31T13:54:00Z</dcterms:modified>
</cp:coreProperties>
</file>