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78DD" w14:textId="72C57CA4" w:rsidR="003003F4" w:rsidRPr="0076168C" w:rsidRDefault="003020E4" w:rsidP="00064F3B">
      <w:pPr>
        <w:rPr>
          <w:rFonts w:ascii="New Hero" w:hAnsi="New Hero"/>
          <w:b/>
          <w:color w:val="20ABAD"/>
          <w:sz w:val="24"/>
          <w:szCs w:val="24"/>
          <w:lang w:val="en-GB"/>
        </w:rPr>
      </w:pPr>
      <w:r w:rsidRPr="0076168C">
        <w:rPr>
          <w:rFonts w:ascii="New Hero" w:hAnsi="New Hero"/>
          <w:b/>
          <w:noProof/>
          <w:color w:val="20ABAD"/>
          <w:sz w:val="24"/>
          <w:szCs w:val="24"/>
          <w:lang w:val="en-GB"/>
        </w:rPr>
        <w:drawing>
          <wp:anchor distT="0" distB="0" distL="114300" distR="114300" simplePos="0" relativeHeight="251658240" behindDoc="1" locked="0" layoutInCell="1" allowOverlap="1" wp14:anchorId="123B04FA" wp14:editId="0338DEA9">
            <wp:simplePos x="0" y="0"/>
            <wp:positionH relativeFrom="column">
              <wp:posOffset>5029200</wp:posOffset>
            </wp:positionH>
            <wp:positionV relativeFrom="paragraph">
              <wp:posOffset>0</wp:posOffset>
            </wp:positionV>
            <wp:extent cx="1438910" cy="1318260"/>
            <wp:effectExtent l="0" t="0" r="8890" b="0"/>
            <wp:wrapTight wrapText="bothSides">
              <wp:wrapPolygon edited="0">
                <wp:start x="0" y="0"/>
                <wp:lineTo x="0" y="21225"/>
                <wp:lineTo x="21447" y="21225"/>
                <wp:lineTo x="21447" y="0"/>
                <wp:lineTo x="0" y="0"/>
              </wp:wrapPolygon>
            </wp:wrapTight>
            <wp:docPr id="799916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910"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93" w:rsidRPr="0076168C">
        <w:rPr>
          <w:rFonts w:ascii="New Hero" w:hAnsi="New Hero"/>
          <w:b/>
          <w:color w:val="20ABAD"/>
          <w:sz w:val="24"/>
          <w:szCs w:val="24"/>
          <w:lang w:val="en-GB"/>
        </w:rPr>
        <w:t xml:space="preserve">Employee Specification </w:t>
      </w:r>
      <w:r w:rsidR="00004D46" w:rsidRPr="0076168C">
        <w:rPr>
          <w:rFonts w:ascii="New Hero" w:hAnsi="New Hero"/>
          <w:b/>
          <w:color w:val="20ABAD"/>
          <w:sz w:val="24"/>
          <w:szCs w:val="24"/>
          <w:lang w:val="en-GB"/>
        </w:rPr>
        <w:t>–</w:t>
      </w:r>
      <w:r w:rsidR="00391BFD" w:rsidRPr="0076168C">
        <w:rPr>
          <w:rFonts w:ascii="New Hero" w:hAnsi="New Hero"/>
          <w:b/>
          <w:color w:val="20ABAD"/>
          <w:sz w:val="24"/>
          <w:szCs w:val="24"/>
          <w:lang w:val="en-GB"/>
        </w:rPr>
        <w:t xml:space="preserve"> </w:t>
      </w:r>
      <w:r w:rsidR="007C757D" w:rsidRPr="0076168C">
        <w:rPr>
          <w:rFonts w:ascii="New Hero" w:hAnsi="New Hero"/>
          <w:b/>
          <w:color w:val="20ABAD"/>
          <w:sz w:val="24"/>
          <w:szCs w:val="24"/>
          <w:lang w:val="en-GB"/>
        </w:rPr>
        <w:t>Level 3 Teaching Assistant - Supporting the BSW Team</w:t>
      </w:r>
      <w:r w:rsidR="0032071A" w:rsidRPr="0076168C">
        <w:rPr>
          <w:rFonts w:ascii="New Hero" w:hAnsi="New Hero"/>
          <w:b/>
          <w:color w:val="20ABAD"/>
          <w:sz w:val="24"/>
          <w:szCs w:val="24"/>
          <w:lang w:val="en-GB"/>
        </w:rPr>
        <w:t xml:space="preserve"> </w:t>
      </w:r>
    </w:p>
    <w:p w14:paraId="37BE9200" w14:textId="77777777" w:rsidR="00DC443D" w:rsidRPr="00073DF5" w:rsidRDefault="00505493" w:rsidP="00505493">
      <w:pPr>
        <w:tabs>
          <w:tab w:val="left" w:pos="8647"/>
        </w:tabs>
        <w:ind w:left="-851" w:right="429"/>
        <w:jc w:val="both"/>
        <w:rPr>
          <w:rFonts w:ascii="New Hero" w:hAnsi="New Hero"/>
          <w:b/>
          <w:sz w:val="32"/>
          <w:szCs w:val="32"/>
          <w:lang w:val="en-GB"/>
        </w:rPr>
      </w:pPr>
      <w:r w:rsidRPr="00073DF5">
        <w:rPr>
          <w:rFonts w:ascii="New Hero" w:hAnsi="New Hero"/>
          <w:lang w:val="en-GB"/>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w:t>
      </w:r>
    </w:p>
    <w:tbl>
      <w:tblPr>
        <w:tblStyle w:val="TableGrid"/>
        <w:tblW w:w="11057" w:type="dxa"/>
        <w:tblInd w:w="-856" w:type="dxa"/>
        <w:tblLook w:val="04A0" w:firstRow="1" w:lastRow="0" w:firstColumn="1" w:lastColumn="0" w:noHBand="0" w:noVBand="1"/>
      </w:tblPr>
      <w:tblGrid>
        <w:gridCol w:w="6526"/>
        <w:gridCol w:w="1418"/>
        <w:gridCol w:w="1417"/>
        <w:gridCol w:w="1696"/>
      </w:tblGrid>
      <w:tr w:rsidR="00FE6648" w:rsidRPr="00B12B85" w14:paraId="6A52E14B" w14:textId="77777777" w:rsidTr="000479FA">
        <w:tc>
          <w:tcPr>
            <w:tcW w:w="6526" w:type="dxa"/>
            <w:tcBorders>
              <w:top w:val="nil"/>
              <w:left w:val="nil"/>
              <w:bottom w:val="nil"/>
              <w:right w:val="single" w:sz="4" w:space="0" w:color="auto"/>
            </w:tcBorders>
          </w:tcPr>
          <w:p w14:paraId="24F3CA11" w14:textId="77777777" w:rsidR="00FE6648" w:rsidRPr="00B12B85" w:rsidRDefault="00FE6648" w:rsidP="002E5876">
            <w:pPr>
              <w:spacing w:line="276" w:lineRule="auto"/>
              <w:rPr>
                <w:lang w:val="en-GB"/>
              </w:rPr>
            </w:pPr>
          </w:p>
        </w:tc>
        <w:tc>
          <w:tcPr>
            <w:tcW w:w="4531" w:type="dxa"/>
            <w:gridSpan w:val="3"/>
            <w:tcBorders>
              <w:left w:val="single" w:sz="4" w:space="0" w:color="auto"/>
            </w:tcBorders>
          </w:tcPr>
          <w:p w14:paraId="379BAD44" w14:textId="77777777" w:rsidR="00FE6648" w:rsidRPr="00073DF5" w:rsidRDefault="00FE6648" w:rsidP="00505493">
            <w:pPr>
              <w:spacing w:line="276" w:lineRule="auto"/>
              <w:rPr>
                <w:rFonts w:ascii="New Hero" w:hAnsi="New Hero"/>
                <w:b/>
                <w:lang w:val="en-GB"/>
              </w:rPr>
            </w:pPr>
            <w:r w:rsidRPr="00073DF5">
              <w:rPr>
                <w:rFonts w:ascii="New Hero" w:hAnsi="New Hero"/>
                <w:b/>
                <w:lang w:val="en-GB"/>
              </w:rPr>
              <w:t>KEY</w:t>
            </w:r>
          </w:p>
        </w:tc>
      </w:tr>
      <w:tr w:rsidR="00FE6648" w:rsidRPr="00B12B85" w14:paraId="3F93C31C" w14:textId="77777777" w:rsidTr="000479FA">
        <w:tc>
          <w:tcPr>
            <w:tcW w:w="6526" w:type="dxa"/>
            <w:tcBorders>
              <w:top w:val="nil"/>
              <w:left w:val="nil"/>
              <w:bottom w:val="nil"/>
              <w:right w:val="single" w:sz="4" w:space="0" w:color="auto"/>
            </w:tcBorders>
          </w:tcPr>
          <w:p w14:paraId="0899E10D" w14:textId="77777777" w:rsidR="00FE6648" w:rsidRPr="00B12B85" w:rsidRDefault="00FE6648" w:rsidP="002E5876">
            <w:pPr>
              <w:spacing w:line="276" w:lineRule="auto"/>
              <w:rPr>
                <w:lang w:val="en-GB"/>
              </w:rPr>
            </w:pPr>
          </w:p>
        </w:tc>
        <w:tc>
          <w:tcPr>
            <w:tcW w:w="1418" w:type="dxa"/>
            <w:tcBorders>
              <w:left w:val="single" w:sz="4" w:space="0" w:color="auto"/>
            </w:tcBorders>
          </w:tcPr>
          <w:p w14:paraId="125B6B4B" w14:textId="77777777" w:rsidR="00FE6648" w:rsidRPr="008301FD" w:rsidRDefault="00FE6648" w:rsidP="00EB1A96">
            <w:pPr>
              <w:spacing w:line="276" w:lineRule="auto"/>
              <w:rPr>
                <w:rFonts w:ascii="New Hero" w:hAnsi="New Hero"/>
                <w:b/>
                <w:lang w:val="en-GB"/>
              </w:rPr>
            </w:pPr>
            <w:r w:rsidRPr="008301FD">
              <w:rPr>
                <w:rFonts w:ascii="New Hero" w:hAnsi="New Hero"/>
                <w:b/>
                <w:lang w:val="en-GB"/>
              </w:rPr>
              <w:t>A</w:t>
            </w:r>
          </w:p>
        </w:tc>
        <w:tc>
          <w:tcPr>
            <w:tcW w:w="3113" w:type="dxa"/>
            <w:gridSpan w:val="2"/>
            <w:tcBorders>
              <w:left w:val="single" w:sz="4" w:space="0" w:color="auto"/>
            </w:tcBorders>
          </w:tcPr>
          <w:p w14:paraId="582FDF3B" w14:textId="77777777" w:rsidR="00FE6648" w:rsidRPr="00073DF5" w:rsidRDefault="00FE6648" w:rsidP="00EB1A96">
            <w:pPr>
              <w:spacing w:line="276" w:lineRule="auto"/>
              <w:rPr>
                <w:rFonts w:ascii="New Hero" w:hAnsi="New Hero"/>
                <w:lang w:val="en-GB"/>
              </w:rPr>
            </w:pPr>
            <w:r w:rsidRPr="00073DF5">
              <w:rPr>
                <w:rFonts w:ascii="New Hero" w:hAnsi="New Hero"/>
                <w:lang w:val="en-GB"/>
              </w:rPr>
              <w:t>= Application</w:t>
            </w:r>
          </w:p>
        </w:tc>
      </w:tr>
      <w:tr w:rsidR="00FE6648" w:rsidRPr="00B12B85" w14:paraId="5199390E" w14:textId="77777777" w:rsidTr="000479FA">
        <w:tc>
          <w:tcPr>
            <w:tcW w:w="6526" w:type="dxa"/>
            <w:tcBorders>
              <w:top w:val="nil"/>
              <w:left w:val="nil"/>
              <w:bottom w:val="single" w:sz="4" w:space="0" w:color="auto"/>
              <w:right w:val="single" w:sz="4" w:space="0" w:color="auto"/>
            </w:tcBorders>
          </w:tcPr>
          <w:p w14:paraId="22B0D97F" w14:textId="77777777" w:rsidR="00FE6648" w:rsidRPr="00B12B85" w:rsidRDefault="00FE6648" w:rsidP="002E5876">
            <w:pPr>
              <w:spacing w:line="276" w:lineRule="auto"/>
              <w:rPr>
                <w:lang w:val="en-GB"/>
              </w:rPr>
            </w:pPr>
          </w:p>
        </w:tc>
        <w:tc>
          <w:tcPr>
            <w:tcW w:w="1418" w:type="dxa"/>
            <w:tcBorders>
              <w:left w:val="single" w:sz="4" w:space="0" w:color="auto"/>
            </w:tcBorders>
          </w:tcPr>
          <w:p w14:paraId="7594AC2F" w14:textId="77777777" w:rsidR="00FE6648" w:rsidRPr="008301FD" w:rsidRDefault="00FE6648" w:rsidP="00EB1A96">
            <w:pPr>
              <w:spacing w:line="276" w:lineRule="auto"/>
              <w:rPr>
                <w:rFonts w:ascii="New Hero" w:hAnsi="New Hero"/>
                <w:b/>
                <w:lang w:val="en-GB"/>
              </w:rPr>
            </w:pPr>
            <w:r w:rsidRPr="008301FD">
              <w:rPr>
                <w:rFonts w:ascii="New Hero" w:hAnsi="New Hero"/>
                <w:b/>
                <w:lang w:val="en-GB"/>
              </w:rPr>
              <w:t>SP</w:t>
            </w:r>
          </w:p>
        </w:tc>
        <w:tc>
          <w:tcPr>
            <w:tcW w:w="3113" w:type="dxa"/>
            <w:gridSpan w:val="2"/>
            <w:tcBorders>
              <w:left w:val="single" w:sz="4" w:space="0" w:color="auto"/>
            </w:tcBorders>
          </w:tcPr>
          <w:p w14:paraId="639E791D" w14:textId="77777777" w:rsidR="00FE6648" w:rsidRPr="00073DF5" w:rsidRDefault="00FE6648" w:rsidP="00EB1A96">
            <w:pPr>
              <w:spacing w:line="276" w:lineRule="auto"/>
              <w:rPr>
                <w:rFonts w:ascii="New Hero" w:hAnsi="New Hero"/>
                <w:lang w:val="en-GB"/>
              </w:rPr>
            </w:pPr>
            <w:r w:rsidRPr="00073DF5">
              <w:rPr>
                <w:rFonts w:ascii="New Hero" w:hAnsi="New Hero"/>
                <w:lang w:val="en-GB"/>
              </w:rPr>
              <w:t>= Selection Process</w:t>
            </w:r>
          </w:p>
        </w:tc>
      </w:tr>
      <w:tr w:rsidR="00FE6648" w:rsidRPr="00B12B85" w14:paraId="30DC00B1" w14:textId="77777777" w:rsidTr="000479FA">
        <w:tc>
          <w:tcPr>
            <w:tcW w:w="6526" w:type="dxa"/>
            <w:tcBorders>
              <w:top w:val="single" w:sz="4" w:space="0" w:color="auto"/>
            </w:tcBorders>
            <w:shd w:val="clear" w:color="auto" w:fill="BFBFBF" w:themeFill="background1" w:themeFillShade="BF"/>
          </w:tcPr>
          <w:p w14:paraId="7E2EC106" w14:textId="77777777" w:rsidR="002E5876" w:rsidRPr="008301FD" w:rsidRDefault="002E5876" w:rsidP="002E5876">
            <w:pPr>
              <w:spacing w:line="276" w:lineRule="auto"/>
              <w:rPr>
                <w:rFonts w:ascii="New Hero" w:hAnsi="New Hero"/>
                <w:lang w:val="en-GB"/>
              </w:rPr>
            </w:pPr>
            <w:r w:rsidRPr="008301FD">
              <w:rPr>
                <w:rFonts w:ascii="New Hero" w:hAnsi="New Hero"/>
                <w:b/>
                <w:lang w:val="en-GB"/>
              </w:rPr>
              <w:t>Person Specification</w:t>
            </w:r>
          </w:p>
        </w:tc>
        <w:tc>
          <w:tcPr>
            <w:tcW w:w="1418" w:type="dxa"/>
            <w:shd w:val="clear" w:color="auto" w:fill="BFBFBF" w:themeFill="background1" w:themeFillShade="BF"/>
          </w:tcPr>
          <w:p w14:paraId="62AFF572" w14:textId="77777777" w:rsidR="002E5876" w:rsidRPr="008301FD" w:rsidRDefault="002E5876" w:rsidP="002E5876">
            <w:pPr>
              <w:spacing w:line="276" w:lineRule="auto"/>
              <w:jc w:val="center"/>
              <w:rPr>
                <w:rFonts w:ascii="New Hero" w:eastAsia="Wingdings" w:hAnsi="New Hero" w:cs="Wingdings"/>
                <w:lang w:val="en-GB"/>
              </w:rPr>
            </w:pPr>
            <w:r w:rsidRPr="008301FD">
              <w:rPr>
                <w:rFonts w:ascii="New Hero" w:hAnsi="New Hero"/>
                <w:b/>
                <w:lang w:val="en-GB"/>
              </w:rPr>
              <w:t>Essential</w:t>
            </w:r>
          </w:p>
        </w:tc>
        <w:tc>
          <w:tcPr>
            <w:tcW w:w="1417" w:type="dxa"/>
            <w:shd w:val="clear" w:color="auto" w:fill="BFBFBF" w:themeFill="background1" w:themeFillShade="BF"/>
          </w:tcPr>
          <w:p w14:paraId="1367F068" w14:textId="77777777" w:rsidR="002E5876" w:rsidRPr="008301FD" w:rsidRDefault="002E5876" w:rsidP="002E5876">
            <w:pPr>
              <w:spacing w:line="276" w:lineRule="auto"/>
              <w:rPr>
                <w:rFonts w:ascii="New Hero" w:hAnsi="New Hero"/>
                <w:b/>
                <w:lang w:val="en-GB"/>
              </w:rPr>
            </w:pPr>
            <w:r w:rsidRPr="008301FD">
              <w:rPr>
                <w:rFonts w:ascii="New Hero" w:hAnsi="New Hero"/>
                <w:b/>
                <w:lang w:val="en-GB"/>
              </w:rPr>
              <w:t>Desirable</w:t>
            </w:r>
          </w:p>
        </w:tc>
        <w:tc>
          <w:tcPr>
            <w:tcW w:w="1696" w:type="dxa"/>
            <w:shd w:val="clear" w:color="auto" w:fill="BFBFBF" w:themeFill="background1" w:themeFillShade="BF"/>
          </w:tcPr>
          <w:p w14:paraId="157E7F08" w14:textId="77777777" w:rsidR="002E5876" w:rsidRPr="008301FD" w:rsidRDefault="002E5876" w:rsidP="002E5876">
            <w:pPr>
              <w:spacing w:line="276" w:lineRule="auto"/>
              <w:rPr>
                <w:rFonts w:ascii="New Hero" w:hAnsi="New Hero"/>
                <w:b/>
                <w:lang w:val="en-GB"/>
              </w:rPr>
            </w:pPr>
            <w:r w:rsidRPr="008301FD">
              <w:rPr>
                <w:rFonts w:ascii="New Hero" w:hAnsi="New Hero"/>
                <w:b/>
                <w:lang w:val="en-GB"/>
              </w:rPr>
              <w:t xml:space="preserve">Method of Assessment </w:t>
            </w:r>
          </w:p>
        </w:tc>
      </w:tr>
      <w:tr w:rsidR="000479FA" w:rsidRPr="00B12B85" w14:paraId="17BB4981" w14:textId="77777777" w:rsidTr="0076168C">
        <w:trPr>
          <w:trHeight w:val="397"/>
        </w:trPr>
        <w:tc>
          <w:tcPr>
            <w:tcW w:w="11057" w:type="dxa"/>
            <w:gridSpan w:val="4"/>
            <w:shd w:val="clear" w:color="auto" w:fill="20ABAD"/>
          </w:tcPr>
          <w:p w14:paraId="03135547" w14:textId="77777777" w:rsidR="000479FA" w:rsidRPr="008301FD" w:rsidRDefault="000479FA">
            <w:pPr>
              <w:rPr>
                <w:rFonts w:ascii="New Hero" w:hAnsi="New Hero"/>
              </w:rPr>
            </w:pPr>
            <w:r w:rsidRPr="008301FD">
              <w:rPr>
                <w:rFonts w:ascii="New Hero" w:hAnsi="New Hero"/>
                <w:b/>
                <w:lang w:val="en-GB"/>
              </w:rPr>
              <w:t>Skills and Ability.</w:t>
            </w:r>
          </w:p>
        </w:tc>
      </w:tr>
      <w:tr w:rsidR="000479FA" w:rsidRPr="00B12B85" w14:paraId="5A3380CA" w14:textId="77777777" w:rsidTr="000479FA">
        <w:trPr>
          <w:trHeight w:val="397"/>
        </w:trPr>
        <w:tc>
          <w:tcPr>
            <w:tcW w:w="6526" w:type="dxa"/>
          </w:tcPr>
          <w:p w14:paraId="06FFA300" w14:textId="77777777" w:rsidR="00E17F91" w:rsidRPr="008301FD" w:rsidRDefault="000479FA" w:rsidP="00955257">
            <w:pPr>
              <w:rPr>
                <w:rFonts w:ascii="New Hero" w:eastAsia="Times New Roman" w:hAnsi="New Hero" w:cs="Arial"/>
              </w:rPr>
            </w:pPr>
            <w:r w:rsidRPr="008301FD">
              <w:rPr>
                <w:rFonts w:ascii="New Hero" w:eastAsia="Times New Roman" w:hAnsi="New Hero" w:cs="Arial"/>
              </w:rPr>
              <w:t>Good numeracy/literacy skills.</w:t>
            </w:r>
            <w:r w:rsidR="00E17F91" w:rsidRPr="008301FD">
              <w:rPr>
                <w:rFonts w:ascii="New Hero" w:eastAsia="Times New Roman" w:hAnsi="New Hero" w:cs="Arial"/>
              </w:rPr>
              <w:t xml:space="preserve"> </w:t>
            </w:r>
          </w:p>
          <w:p w14:paraId="181CE5E8" w14:textId="2D8B5D41" w:rsidR="000479FA" w:rsidRPr="008301FD" w:rsidRDefault="00E17F91" w:rsidP="00955257">
            <w:pPr>
              <w:rPr>
                <w:rFonts w:ascii="New Hero" w:eastAsia="Times New Roman" w:hAnsi="New Hero" w:cs="Arial"/>
              </w:rPr>
            </w:pPr>
            <w:r w:rsidRPr="008301FD">
              <w:rPr>
                <w:rFonts w:ascii="New Hero" w:eastAsia="Times New Roman" w:hAnsi="New Hero" w:cs="Arial"/>
              </w:rPr>
              <w:t xml:space="preserve">GCSE </w:t>
            </w:r>
            <w:proofErr w:type="spellStart"/>
            <w:r w:rsidRPr="008301FD">
              <w:rPr>
                <w:rFonts w:ascii="New Hero" w:eastAsia="Times New Roman" w:hAnsi="New Hero" w:cs="Arial"/>
              </w:rPr>
              <w:t>Maths</w:t>
            </w:r>
            <w:proofErr w:type="spellEnd"/>
            <w:r w:rsidRPr="008301FD">
              <w:rPr>
                <w:rFonts w:ascii="New Hero" w:eastAsia="Times New Roman" w:hAnsi="New Hero" w:cs="Arial"/>
              </w:rPr>
              <w:t xml:space="preserve"> &amp; English</w:t>
            </w:r>
            <w:r w:rsidR="00233DA5" w:rsidRPr="008301FD">
              <w:rPr>
                <w:rFonts w:ascii="New Hero" w:eastAsia="Times New Roman" w:hAnsi="New Hero" w:cs="Arial"/>
              </w:rPr>
              <w:t xml:space="preserve"> Grade 4</w:t>
            </w:r>
            <w:r w:rsidRPr="008301FD">
              <w:rPr>
                <w:rFonts w:ascii="New Hero" w:eastAsia="Times New Roman" w:hAnsi="New Hero" w:cs="Arial"/>
              </w:rPr>
              <w:t xml:space="preserve"> or equivalent required. </w:t>
            </w:r>
          </w:p>
        </w:tc>
        <w:tc>
          <w:tcPr>
            <w:tcW w:w="1418" w:type="dxa"/>
          </w:tcPr>
          <w:p w14:paraId="27ACC3E2" w14:textId="77777777" w:rsidR="000479FA" w:rsidRPr="00B12B85" w:rsidRDefault="000479FA" w:rsidP="00955257">
            <w:pPr>
              <w:spacing w:line="276" w:lineRule="auto"/>
              <w:jc w:val="center"/>
              <w:rPr>
                <w:b/>
                <w:lang w:val="en-GB"/>
              </w:rPr>
            </w:pPr>
            <w:r w:rsidRPr="00B12B85">
              <w:rPr>
                <w:rFonts w:ascii="Wingdings" w:eastAsia="Wingdings" w:hAnsi="Wingdings" w:cs="Wingdings"/>
                <w:lang w:val="en-GB"/>
              </w:rPr>
              <w:t></w:t>
            </w:r>
          </w:p>
        </w:tc>
        <w:tc>
          <w:tcPr>
            <w:tcW w:w="1417" w:type="dxa"/>
            <w:shd w:val="clear" w:color="auto" w:fill="BFBFBF" w:themeFill="background1" w:themeFillShade="BF"/>
          </w:tcPr>
          <w:p w14:paraId="29E37D56" w14:textId="77777777" w:rsidR="000479FA" w:rsidRPr="00967744" w:rsidRDefault="000479FA" w:rsidP="00955257">
            <w:pPr>
              <w:spacing w:line="276" w:lineRule="auto"/>
              <w:rPr>
                <w:b/>
                <w:highlight w:val="lightGray"/>
                <w:lang w:val="en-GB"/>
              </w:rPr>
            </w:pPr>
          </w:p>
        </w:tc>
        <w:tc>
          <w:tcPr>
            <w:tcW w:w="1696" w:type="dxa"/>
          </w:tcPr>
          <w:p w14:paraId="174C039E" w14:textId="77777777" w:rsidR="000479FA" w:rsidRPr="008301FD" w:rsidRDefault="000479FA" w:rsidP="00955257">
            <w:pPr>
              <w:rPr>
                <w:rFonts w:ascii="New Hero" w:hAnsi="New Hero"/>
              </w:rPr>
            </w:pPr>
            <w:r w:rsidRPr="008301FD">
              <w:rPr>
                <w:rFonts w:ascii="New Hero" w:hAnsi="New Hero"/>
                <w:lang w:val="en-GB"/>
              </w:rPr>
              <w:t>A &amp; SP</w:t>
            </w:r>
          </w:p>
        </w:tc>
      </w:tr>
      <w:tr w:rsidR="000479FA" w:rsidRPr="00B12B85" w14:paraId="2CD3893F" w14:textId="77777777" w:rsidTr="000479FA">
        <w:trPr>
          <w:trHeight w:val="397"/>
        </w:trPr>
        <w:tc>
          <w:tcPr>
            <w:tcW w:w="6526" w:type="dxa"/>
          </w:tcPr>
          <w:p w14:paraId="04E0AEA9" w14:textId="77777777" w:rsidR="000479FA" w:rsidRPr="008301FD" w:rsidRDefault="00391BFD" w:rsidP="00391BFD">
            <w:pPr>
              <w:autoSpaceDE w:val="0"/>
              <w:autoSpaceDN w:val="0"/>
              <w:adjustRightInd w:val="0"/>
              <w:rPr>
                <w:rFonts w:ascii="New Hero" w:eastAsia="Times New Roman" w:hAnsi="New Hero" w:cs="Arial"/>
              </w:rPr>
            </w:pPr>
            <w:r w:rsidRPr="008301FD">
              <w:rPr>
                <w:rFonts w:ascii="New Hero" w:hAnsi="New Hero" w:cs="Arial"/>
                <w:lang w:val="en-GB"/>
              </w:rPr>
              <w:t>Ability to write and contribute to a range of written documentation including Individual Behaviour Plans.</w:t>
            </w:r>
          </w:p>
        </w:tc>
        <w:tc>
          <w:tcPr>
            <w:tcW w:w="1418" w:type="dxa"/>
          </w:tcPr>
          <w:p w14:paraId="3A9944BD" w14:textId="77777777" w:rsidR="000479FA" w:rsidRPr="00B12B85" w:rsidRDefault="000479FA" w:rsidP="00955257">
            <w:pPr>
              <w:spacing w:line="276" w:lineRule="auto"/>
              <w:jc w:val="center"/>
              <w:rPr>
                <w:b/>
                <w:lang w:val="en-GB"/>
              </w:rPr>
            </w:pPr>
            <w:r w:rsidRPr="00B12B85">
              <w:rPr>
                <w:rFonts w:ascii="Wingdings" w:eastAsia="Wingdings" w:hAnsi="Wingdings" w:cs="Wingdings"/>
                <w:lang w:val="en-GB"/>
              </w:rPr>
              <w:t></w:t>
            </w:r>
          </w:p>
        </w:tc>
        <w:tc>
          <w:tcPr>
            <w:tcW w:w="1417" w:type="dxa"/>
            <w:shd w:val="clear" w:color="auto" w:fill="BFBFBF" w:themeFill="background1" w:themeFillShade="BF"/>
          </w:tcPr>
          <w:p w14:paraId="24EEDB1B" w14:textId="77777777" w:rsidR="000479FA" w:rsidRPr="00967744" w:rsidRDefault="000479FA" w:rsidP="00955257">
            <w:pPr>
              <w:spacing w:line="276" w:lineRule="auto"/>
              <w:rPr>
                <w:b/>
                <w:highlight w:val="lightGray"/>
                <w:lang w:val="en-GB"/>
              </w:rPr>
            </w:pPr>
          </w:p>
        </w:tc>
        <w:tc>
          <w:tcPr>
            <w:tcW w:w="1696" w:type="dxa"/>
          </w:tcPr>
          <w:p w14:paraId="7A58697B" w14:textId="77777777" w:rsidR="000479FA" w:rsidRPr="008301FD" w:rsidRDefault="000479FA" w:rsidP="00955257">
            <w:pPr>
              <w:rPr>
                <w:rFonts w:ascii="New Hero" w:hAnsi="New Hero"/>
              </w:rPr>
            </w:pPr>
            <w:r w:rsidRPr="008301FD">
              <w:rPr>
                <w:rFonts w:ascii="New Hero" w:hAnsi="New Hero"/>
                <w:lang w:val="en-GB"/>
              </w:rPr>
              <w:t>A &amp; SP</w:t>
            </w:r>
          </w:p>
        </w:tc>
      </w:tr>
      <w:tr w:rsidR="000479FA" w:rsidRPr="00B12B85" w14:paraId="43084CD0" w14:textId="77777777" w:rsidTr="000479FA">
        <w:trPr>
          <w:trHeight w:val="397"/>
        </w:trPr>
        <w:tc>
          <w:tcPr>
            <w:tcW w:w="6526" w:type="dxa"/>
          </w:tcPr>
          <w:p w14:paraId="4A450F93" w14:textId="77777777" w:rsidR="000479FA" w:rsidRPr="008301FD" w:rsidRDefault="000479FA" w:rsidP="00955257">
            <w:pPr>
              <w:rPr>
                <w:rFonts w:ascii="New Hero" w:eastAsia="Times New Roman" w:hAnsi="New Hero" w:cs="Arial"/>
              </w:rPr>
            </w:pPr>
            <w:r w:rsidRPr="008301FD">
              <w:rPr>
                <w:rFonts w:ascii="New Hero" w:eastAsia="Times New Roman" w:hAnsi="New Hero" w:cs="Arial"/>
              </w:rPr>
              <w:t>Ability to relate well to children and adults.</w:t>
            </w:r>
          </w:p>
        </w:tc>
        <w:tc>
          <w:tcPr>
            <w:tcW w:w="1418" w:type="dxa"/>
          </w:tcPr>
          <w:p w14:paraId="56736480" w14:textId="77777777" w:rsidR="000479FA" w:rsidRDefault="000479FA" w:rsidP="00955257">
            <w:pPr>
              <w:jc w:val="center"/>
            </w:pPr>
            <w:r w:rsidRPr="00564E85">
              <w:rPr>
                <w:rFonts w:ascii="Wingdings" w:eastAsia="Wingdings" w:hAnsi="Wingdings" w:cs="Wingdings"/>
                <w:lang w:val="en-GB"/>
              </w:rPr>
              <w:t></w:t>
            </w:r>
          </w:p>
        </w:tc>
        <w:tc>
          <w:tcPr>
            <w:tcW w:w="1417" w:type="dxa"/>
            <w:shd w:val="clear" w:color="auto" w:fill="BFBFBF" w:themeFill="background1" w:themeFillShade="BF"/>
          </w:tcPr>
          <w:p w14:paraId="23E36422" w14:textId="77777777" w:rsidR="000479FA" w:rsidRPr="00967744" w:rsidRDefault="000479FA" w:rsidP="00955257">
            <w:pPr>
              <w:spacing w:line="276" w:lineRule="auto"/>
              <w:rPr>
                <w:b/>
                <w:highlight w:val="lightGray"/>
                <w:lang w:val="en-GB"/>
              </w:rPr>
            </w:pPr>
          </w:p>
        </w:tc>
        <w:tc>
          <w:tcPr>
            <w:tcW w:w="1696" w:type="dxa"/>
          </w:tcPr>
          <w:p w14:paraId="658539D3" w14:textId="77777777" w:rsidR="000479FA" w:rsidRPr="008301FD" w:rsidRDefault="000479FA" w:rsidP="00955257">
            <w:pPr>
              <w:rPr>
                <w:rFonts w:ascii="New Hero" w:hAnsi="New Hero"/>
              </w:rPr>
            </w:pPr>
            <w:r w:rsidRPr="008301FD">
              <w:rPr>
                <w:rFonts w:ascii="New Hero" w:hAnsi="New Hero"/>
                <w:lang w:val="en-GB"/>
              </w:rPr>
              <w:t>A &amp; SP</w:t>
            </w:r>
          </w:p>
        </w:tc>
      </w:tr>
      <w:tr w:rsidR="000479FA" w:rsidRPr="00B12B85" w14:paraId="0DF9994A" w14:textId="77777777" w:rsidTr="005015D4">
        <w:trPr>
          <w:trHeight w:val="397"/>
        </w:trPr>
        <w:tc>
          <w:tcPr>
            <w:tcW w:w="6526" w:type="dxa"/>
          </w:tcPr>
          <w:p w14:paraId="30779663" w14:textId="77777777" w:rsidR="000479FA" w:rsidRPr="008301FD" w:rsidRDefault="000479FA" w:rsidP="00955257">
            <w:pPr>
              <w:rPr>
                <w:rFonts w:ascii="New Hero" w:hAnsi="New Hero"/>
                <w:lang w:val="en-GB"/>
              </w:rPr>
            </w:pPr>
            <w:r w:rsidRPr="008301FD">
              <w:rPr>
                <w:rFonts w:ascii="New Hero" w:eastAsia="Times New Roman" w:hAnsi="New Hero" w:cs="Arial"/>
              </w:rPr>
              <w:t>Ability to work constructively as part of a team.</w:t>
            </w:r>
          </w:p>
        </w:tc>
        <w:tc>
          <w:tcPr>
            <w:tcW w:w="1418" w:type="dxa"/>
            <w:tcBorders>
              <w:bottom w:val="single" w:sz="4" w:space="0" w:color="auto"/>
            </w:tcBorders>
          </w:tcPr>
          <w:p w14:paraId="76D13119" w14:textId="77777777" w:rsidR="000479FA" w:rsidRDefault="000479FA" w:rsidP="00955257">
            <w:pPr>
              <w:jc w:val="center"/>
            </w:pPr>
            <w:r w:rsidRPr="00564E85">
              <w:rPr>
                <w:rFonts w:ascii="Wingdings" w:eastAsia="Wingdings" w:hAnsi="Wingdings" w:cs="Wingdings"/>
                <w:lang w:val="en-GB"/>
              </w:rPr>
              <w:t></w:t>
            </w:r>
          </w:p>
        </w:tc>
        <w:tc>
          <w:tcPr>
            <w:tcW w:w="1417" w:type="dxa"/>
            <w:shd w:val="clear" w:color="auto" w:fill="BFBFBF" w:themeFill="background1" w:themeFillShade="BF"/>
          </w:tcPr>
          <w:p w14:paraId="525583D1" w14:textId="77777777" w:rsidR="000479FA" w:rsidRPr="00967744" w:rsidRDefault="000479FA" w:rsidP="00955257">
            <w:pPr>
              <w:spacing w:line="276" w:lineRule="auto"/>
              <w:rPr>
                <w:b/>
                <w:highlight w:val="lightGray"/>
                <w:lang w:val="en-GB"/>
              </w:rPr>
            </w:pPr>
          </w:p>
        </w:tc>
        <w:tc>
          <w:tcPr>
            <w:tcW w:w="1696" w:type="dxa"/>
          </w:tcPr>
          <w:p w14:paraId="35AECCF5" w14:textId="77777777" w:rsidR="000479FA" w:rsidRPr="008301FD" w:rsidRDefault="000479FA" w:rsidP="00955257">
            <w:pPr>
              <w:rPr>
                <w:rFonts w:ascii="New Hero" w:hAnsi="New Hero"/>
              </w:rPr>
            </w:pPr>
            <w:r w:rsidRPr="008301FD">
              <w:rPr>
                <w:rFonts w:ascii="New Hero" w:hAnsi="New Hero"/>
                <w:lang w:val="en-GB"/>
              </w:rPr>
              <w:t>A &amp; SP</w:t>
            </w:r>
          </w:p>
        </w:tc>
      </w:tr>
      <w:tr w:rsidR="000479FA" w:rsidRPr="00B12B85" w14:paraId="2AFD6265" w14:textId="77777777" w:rsidTr="005015D4">
        <w:trPr>
          <w:trHeight w:val="397"/>
        </w:trPr>
        <w:tc>
          <w:tcPr>
            <w:tcW w:w="6526" w:type="dxa"/>
          </w:tcPr>
          <w:p w14:paraId="3B7A6DE5" w14:textId="77777777" w:rsidR="000479FA" w:rsidRPr="008301FD" w:rsidRDefault="00391BFD" w:rsidP="00391BFD">
            <w:pPr>
              <w:rPr>
                <w:rFonts w:ascii="New Hero" w:eastAsia="Times New Roman" w:hAnsi="New Hero" w:cs="Arial"/>
              </w:rPr>
            </w:pPr>
            <w:r w:rsidRPr="008301FD">
              <w:rPr>
                <w:rFonts w:ascii="New Hero" w:hAnsi="New Hero" w:cs="Arial"/>
                <w:lang w:val="en-GB"/>
              </w:rPr>
              <w:t>Able to self-evaluate learning needs and actively seek learning op</w:t>
            </w:r>
            <w:r w:rsidR="0032071A" w:rsidRPr="008301FD">
              <w:rPr>
                <w:rFonts w:ascii="New Hero" w:hAnsi="New Hero" w:cs="Arial"/>
                <w:lang w:val="en-GB"/>
              </w:rPr>
              <w:t>p</w:t>
            </w:r>
            <w:r w:rsidRPr="008301FD">
              <w:rPr>
                <w:rFonts w:ascii="New Hero" w:hAnsi="New Hero" w:cs="Arial"/>
                <w:lang w:val="en-GB"/>
              </w:rPr>
              <w:t>ortunities</w:t>
            </w:r>
          </w:p>
        </w:tc>
        <w:tc>
          <w:tcPr>
            <w:tcW w:w="1418" w:type="dxa"/>
            <w:shd w:val="clear" w:color="auto" w:fill="BFBFBF" w:themeFill="background1" w:themeFillShade="BF"/>
          </w:tcPr>
          <w:p w14:paraId="62D6C501" w14:textId="77777777" w:rsidR="000479FA" w:rsidRPr="00967744" w:rsidRDefault="000479FA" w:rsidP="00955257">
            <w:pPr>
              <w:jc w:val="center"/>
              <w:rPr>
                <w:rFonts w:ascii="Wingdings" w:eastAsia="Wingdings" w:hAnsi="Wingdings" w:cs="Wingdings"/>
                <w:highlight w:val="lightGray"/>
                <w:lang w:val="en-GB"/>
              </w:rPr>
            </w:pPr>
          </w:p>
        </w:tc>
        <w:tc>
          <w:tcPr>
            <w:tcW w:w="1417" w:type="dxa"/>
          </w:tcPr>
          <w:p w14:paraId="645096E5" w14:textId="77777777" w:rsidR="000479FA" w:rsidRDefault="000479FA" w:rsidP="00955257">
            <w:pPr>
              <w:spacing w:line="276" w:lineRule="auto"/>
              <w:jc w:val="center"/>
              <w:rPr>
                <w:b/>
                <w:lang w:val="en-GB"/>
              </w:rPr>
            </w:pPr>
            <w:r w:rsidRPr="00564E85">
              <w:rPr>
                <w:rFonts w:ascii="Wingdings" w:eastAsia="Wingdings" w:hAnsi="Wingdings" w:cs="Wingdings"/>
                <w:lang w:val="en-GB"/>
              </w:rPr>
              <w:t></w:t>
            </w:r>
          </w:p>
        </w:tc>
        <w:tc>
          <w:tcPr>
            <w:tcW w:w="1696" w:type="dxa"/>
          </w:tcPr>
          <w:p w14:paraId="02B9BFBD" w14:textId="77777777" w:rsidR="000479FA" w:rsidRPr="008301FD" w:rsidRDefault="000479FA" w:rsidP="00391BFD">
            <w:pPr>
              <w:rPr>
                <w:rFonts w:ascii="New Hero" w:hAnsi="New Hero"/>
                <w:lang w:val="en-GB"/>
              </w:rPr>
            </w:pPr>
            <w:r w:rsidRPr="008301FD">
              <w:rPr>
                <w:rFonts w:ascii="New Hero" w:hAnsi="New Hero"/>
                <w:lang w:val="en-GB"/>
              </w:rPr>
              <w:t xml:space="preserve">A &amp; </w:t>
            </w:r>
            <w:r w:rsidR="00391BFD" w:rsidRPr="008301FD">
              <w:rPr>
                <w:rFonts w:ascii="New Hero" w:hAnsi="New Hero"/>
                <w:lang w:val="en-GB"/>
              </w:rPr>
              <w:t>SP</w:t>
            </w:r>
          </w:p>
        </w:tc>
      </w:tr>
      <w:tr w:rsidR="00391BFD" w:rsidRPr="00B12B85" w14:paraId="1C86A714" w14:textId="77777777" w:rsidTr="005015D4">
        <w:trPr>
          <w:trHeight w:val="397"/>
        </w:trPr>
        <w:tc>
          <w:tcPr>
            <w:tcW w:w="6526" w:type="dxa"/>
          </w:tcPr>
          <w:p w14:paraId="55B48107" w14:textId="62C2720E" w:rsidR="00391BFD" w:rsidRPr="008301FD" w:rsidRDefault="00391BFD" w:rsidP="00955257">
            <w:pPr>
              <w:rPr>
                <w:rFonts w:ascii="New Hero" w:hAnsi="New Hero" w:cs="Arial"/>
              </w:rPr>
            </w:pPr>
            <w:r w:rsidRPr="008301FD">
              <w:rPr>
                <w:rFonts w:ascii="New Hero" w:hAnsi="New Hero" w:cs="Arial"/>
                <w:lang w:val="en-GB"/>
              </w:rPr>
              <w:t xml:space="preserve">Ability to support families and carers with </w:t>
            </w:r>
            <w:r w:rsidR="00665EDA" w:rsidRPr="008301FD">
              <w:rPr>
                <w:rFonts w:ascii="New Hero" w:hAnsi="New Hero" w:cs="Arial"/>
                <w:lang w:val="en-GB"/>
              </w:rPr>
              <w:t>learners</w:t>
            </w:r>
            <w:r w:rsidRPr="008301FD">
              <w:rPr>
                <w:rFonts w:ascii="New Hero" w:hAnsi="New Hero" w:cs="Arial"/>
                <w:lang w:val="en-GB"/>
              </w:rPr>
              <w:t xml:space="preserve"> challenging behaviour</w:t>
            </w:r>
          </w:p>
        </w:tc>
        <w:tc>
          <w:tcPr>
            <w:tcW w:w="1418" w:type="dxa"/>
            <w:shd w:val="clear" w:color="auto" w:fill="BFBFBF" w:themeFill="background1" w:themeFillShade="BF"/>
          </w:tcPr>
          <w:p w14:paraId="08C6CD34" w14:textId="77777777" w:rsidR="00391BFD" w:rsidRPr="00967744" w:rsidRDefault="00391BFD" w:rsidP="00955257">
            <w:pPr>
              <w:jc w:val="center"/>
              <w:rPr>
                <w:rFonts w:ascii="Wingdings" w:eastAsia="Wingdings" w:hAnsi="Wingdings" w:cs="Wingdings"/>
                <w:highlight w:val="lightGray"/>
                <w:lang w:val="en-GB"/>
              </w:rPr>
            </w:pPr>
          </w:p>
        </w:tc>
        <w:tc>
          <w:tcPr>
            <w:tcW w:w="1417" w:type="dxa"/>
          </w:tcPr>
          <w:p w14:paraId="4DBAE755" w14:textId="77777777" w:rsidR="00391BFD" w:rsidRPr="00564E85" w:rsidRDefault="00391BFD" w:rsidP="00955257">
            <w:pPr>
              <w:spacing w:line="276" w:lineRule="auto"/>
              <w:jc w:val="center"/>
              <w:rPr>
                <w:rFonts w:ascii="Wingdings" w:eastAsia="Wingdings" w:hAnsi="Wingdings" w:cs="Wingdings"/>
                <w:lang w:val="en-GB"/>
              </w:rPr>
            </w:pPr>
            <w:r w:rsidRPr="00564E85">
              <w:rPr>
                <w:rFonts w:ascii="Wingdings" w:eastAsia="Wingdings" w:hAnsi="Wingdings" w:cs="Wingdings"/>
                <w:lang w:val="en-GB"/>
              </w:rPr>
              <w:t></w:t>
            </w:r>
          </w:p>
        </w:tc>
        <w:tc>
          <w:tcPr>
            <w:tcW w:w="1696" w:type="dxa"/>
          </w:tcPr>
          <w:p w14:paraId="16497E80" w14:textId="77777777" w:rsidR="00391BFD" w:rsidRPr="008301FD" w:rsidRDefault="00391BFD" w:rsidP="00955257">
            <w:pPr>
              <w:rPr>
                <w:rFonts w:ascii="New Hero" w:hAnsi="New Hero"/>
                <w:lang w:val="en-GB"/>
              </w:rPr>
            </w:pPr>
            <w:r w:rsidRPr="008301FD">
              <w:rPr>
                <w:rFonts w:ascii="New Hero" w:hAnsi="New Hero"/>
                <w:lang w:val="en-GB"/>
              </w:rPr>
              <w:t>A &amp; SP</w:t>
            </w:r>
          </w:p>
        </w:tc>
      </w:tr>
      <w:tr w:rsidR="000479FA" w:rsidRPr="00B12B85" w14:paraId="2FCB0B7A" w14:textId="77777777" w:rsidTr="0076168C">
        <w:trPr>
          <w:trHeight w:val="397"/>
        </w:trPr>
        <w:tc>
          <w:tcPr>
            <w:tcW w:w="11057" w:type="dxa"/>
            <w:gridSpan w:val="4"/>
            <w:shd w:val="clear" w:color="auto" w:fill="20ABAD"/>
          </w:tcPr>
          <w:p w14:paraId="74C4750B" w14:textId="77777777" w:rsidR="000479FA" w:rsidRPr="008301FD" w:rsidRDefault="000479FA" w:rsidP="00D90865">
            <w:pPr>
              <w:rPr>
                <w:rFonts w:ascii="New Hero" w:hAnsi="New Hero"/>
              </w:rPr>
            </w:pPr>
            <w:r w:rsidRPr="008301FD">
              <w:rPr>
                <w:rFonts w:ascii="New Hero" w:hAnsi="New Hero"/>
                <w:b/>
                <w:lang w:val="en-GB"/>
              </w:rPr>
              <w:t xml:space="preserve">Knowledge &amp; </w:t>
            </w:r>
            <w:r w:rsidR="00D90865" w:rsidRPr="008301FD">
              <w:rPr>
                <w:rFonts w:ascii="New Hero" w:hAnsi="New Hero"/>
                <w:b/>
                <w:lang w:val="en-GB"/>
              </w:rPr>
              <w:t>Qualifications</w:t>
            </w:r>
            <w:r w:rsidRPr="008301FD">
              <w:rPr>
                <w:rFonts w:ascii="New Hero" w:hAnsi="New Hero"/>
                <w:b/>
                <w:lang w:val="en-GB"/>
              </w:rPr>
              <w:t xml:space="preserve">. </w:t>
            </w:r>
          </w:p>
        </w:tc>
      </w:tr>
      <w:tr w:rsidR="005F3F64" w:rsidRPr="00B12B85" w14:paraId="0890C67B" w14:textId="77777777" w:rsidTr="000479FA">
        <w:trPr>
          <w:trHeight w:val="397"/>
        </w:trPr>
        <w:tc>
          <w:tcPr>
            <w:tcW w:w="6526" w:type="dxa"/>
          </w:tcPr>
          <w:p w14:paraId="3C8C5B69" w14:textId="63FF3421" w:rsidR="005F3F64" w:rsidRPr="008301FD" w:rsidRDefault="005F3F64" w:rsidP="005F3F64">
            <w:pPr>
              <w:pStyle w:val="BodyText"/>
              <w:rPr>
                <w:rFonts w:ascii="New Hero" w:hAnsi="New Hero" w:cs="Arial"/>
                <w:sz w:val="22"/>
                <w:szCs w:val="22"/>
              </w:rPr>
            </w:pPr>
            <w:r w:rsidRPr="008301FD">
              <w:rPr>
                <w:rFonts w:ascii="New Hero" w:hAnsi="New Hero" w:cs="Arial"/>
                <w:sz w:val="22"/>
                <w:szCs w:val="22"/>
              </w:rPr>
              <w:t>Full understanding of relevant polices/codes of practice and awareness of relevant legislation</w:t>
            </w:r>
          </w:p>
        </w:tc>
        <w:tc>
          <w:tcPr>
            <w:tcW w:w="1418" w:type="dxa"/>
          </w:tcPr>
          <w:p w14:paraId="6F9B9FE3" w14:textId="507FC0E9" w:rsidR="005F3F64" w:rsidRPr="00B12B85" w:rsidRDefault="005F3F64" w:rsidP="005F3F64">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BFBFBF" w:themeFill="background1" w:themeFillShade="BF"/>
          </w:tcPr>
          <w:p w14:paraId="4051B203" w14:textId="77777777" w:rsidR="005F3F64" w:rsidRPr="00967744" w:rsidRDefault="005F3F64" w:rsidP="005F3F64">
            <w:pPr>
              <w:spacing w:line="276" w:lineRule="auto"/>
              <w:rPr>
                <w:b/>
                <w:highlight w:val="lightGray"/>
                <w:lang w:val="en-GB"/>
              </w:rPr>
            </w:pPr>
          </w:p>
        </w:tc>
        <w:tc>
          <w:tcPr>
            <w:tcW w:w="1696" w:type="dxa"/>
          </w:tcPr>
          <w:p w14:paraId="19270252" w14:textId="50188C33" w:rsidR="005F3F64" w:rsidRPr="008301FD" w:rsidRDefault="005F3F64" w:rsidP="005F3F64">
            <w:pPr>
              <w:spacing w:line="276" w:lineRule="auto"/>
              <w:rPr>
                <w:rFonts w:ascii="New Hero" w:hAnsi="New Hero"/>
                <w:lang w:val="en-GB"/>
              </w:rPr>
            </w:pPr>
            <w:r w:rsidRPr="008301FD">
              <w:rPr>
                <w:rFonts w:ascii="New Hero" w:hAnsi="New Hero"/>
                <w:lang w:val="en-GB"/>
              </w:rPr>
              <w:t>A &amp; SP</w:t>
            </w:r>
          </w:p>
        </w:tc>
      </w:tr>
      <w:tr w:rsidR="008301FD" w:rsidRPr="00B12B85" w14:paraId="0418EFF6" w14:textId="77777777" w:rsidTr="000479FA">
        <w:trPr>
          <w:trHeight w:val="397"/>
        </w:trPr>
        <w:tc>
          <w:tcPr>
            <w:tcW w:w="6526" w:type="dxa"/>
          </w:tcPr>
          <w:p w14:paraId="4C6AD5FC" w14:textId="77777777" w:rsidR="008301FD" w:rsidRPr="008301FD" w:rsidRDefault="008301FD" w:rsidP="008301FD">
            <w:pPr>
              <w:pStyle w:val="BodyText"/>
              <w:rPr>
                <w:rFonts w:ascii="New Hero" w:hAnsi="New Hero" w:cs="Arial"/>
                <w:sz w:val="22"/>
                <w:szCs w:val="22"/>
              </w:rPr>
            </w:pPr>
            <w:r w:rsidRPr="008301FD">
              <w:rPr>
                <w:rFonts w:ascii="New Hero" w:hAnsi="New Hero" w:cs="Arial"/>
                <w:sz w:val="22"/>
                <w:szCs w:val="22"/>
              </w:rPr>
              <w:t>NVQ Level 3 in Teaching and Learning or an equivalent qualification</w:t>
            </w:r>
          </w:p>
        </w:tc>
        <w:tc>
          <w:tcPr>
            <w:tcW w:w="1418" w:type="dxa"/>
          </w:tcPr>
          <w:p w14:paraId="399FF432" w14:textId="77777777" w:rsidR="008301FD" w:rsidRPr="00B12B85" w:rsidRDefault="008301FD" w:rsidP="008301FD">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BFBFBF" w:themeFill="background1" w:themeFillShade="BF"/>
          </w:tcPr>
          <w:p w14:paraId="4867FF3A" w14:textId="77777777" w:rsidR="008301FD" w:rsidRPr="00967744" w:rsidRDefault="008301FD" w:rsidP="008301FD">
            <w:pPr>
              <w:spacing w:line="276" w:lineRule="auto"/>
              <w:rPr>
                <w:b/>
                <w:highlight w:val="lightGray"/>
                <w:lang w:val="en-GB"/>
              </w:rPr>
            </w:pPr>
          </w:p>
        </w:tc>
        <w:tc>
          <w:tcPr>
            <w:tcW w:w="1696" w:type="dxa"/>
          </w:tcPr>
          <w:p w14:paraId="58B71E79" w14:textId="0348AEF8" w:rsidR="008301FD" w:rsidRPr="008301FD" w:rsidRDefault="008301FD" w:rsidP="008301FD">
            <w:pPr>
              <w:spacing w:line="276" w:lineRule="auto"/>
              <w:rPr>
                <w:rFonts w:ascii="New Hero" w:hAnsi="New Hero"/>
                <w:lang w:val="en-GB"/>
              </w:rPr>
            </w:pPr>
            <w:r w:rsidRPr="008301FD">
              <w:rPr>
                <w:rFonts w:ascii="New Hero" w:hAnsi="New Hero"/>
                <w:lang w:val="en-GB"/>
              </w:rPr>
              <w:t>A &amp; SP</w:t>
            </w:r>
          </w:p>
        </w:tc>
      </w:tr>
      <w:tr w:rsidR="008301FD" w:rsidRPr="00B12B85" w14:paraId="265E342F" w14:textId="77777777" w:rsidTr="000479FA">
        <w:trPr>
          <w:trHeight w:val="397"/>
        </w:trPr>
        <w:tc>
          <w:tcPr>
            <w:tcW w:w="6526" w:type="dxa"/>
          </w:tcPr>
          <w:p w14:paraId="4BBA6857" w14:textId="77777777" w:rsidR="008301FD" w:rsidRPr="008301FD" w:rsidRDefault="008301FD" w:rsidP="008301FD">
            <w:pPr>
              <w:pStyle w:val="BodyText"/>
              <w:rPr>
                <w:rFonts w:ascii="New Hero" w:hAnsi="New Hero" w:cs="Arial"/>
                <w:sz w:val="22"/>
                <w:szCs w:val="22"/>
              </w:rPr>
            </w:pPr>
            <w:r w:rsidRPr="008301FD">
              <w:rPr>
                <w:rFonts w:ascii="New Hero" w:hAnsi="New Hero" w:cs="Arial"/>
                <w:sz w:val="22"/>
                <w:szCs w:val="22"/>
              </w:rPr>
              <w:t>Level 2 Team Teach trained or willingness to be trained. Complete any additional training including Team Teach trainer training.</w:t>
            </w:r>
          </w:p>
        </w:tc>
        <w:tc>
          <w:tcPr>
            <w:tcW w:w="1418" w:type="dxa"/>
          </w:tcPr>
          <w:p w14:paraId="49419F61" w14:textId="77777777" w:rsidR="008301FD" w:rsidRPr="00B12B85" w:rsidRDefault="008301FD" w:rsidP="008301FD">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BFBFBF" w:themeFill="background1" w:themeFillShade="BF"/>
          </w:tcPr>
          <w:p w14:paraId="758C3AE8" w14:textId="77777777" w:rsidR="008301FD" w:rsidRPr="00967744" w:rsidRDefault="008301FD" w:rsidP="008301FD">
            <w:pPr>
              <w:spacing w:line="276" w:lineRule="auto"/>
              <w:rPr>
                <w:b/>
                <w:highlight w:val="lightGray"/>
                <w:lang w:val="en-GB"/>
              </w:rPr>
            </w:pPr>
          </w:p>
        </w:tc>
        <w:tc>
          <w:tcPr>
            <w:tcW w:w="1696" w:type="dxa"/>
          </w:tcPr>
          <w:p w14:paraId="1FBCBAFD" w14:textId="166D14EC" w:rsidR="008301FD" w:rsidRPr="008301FD" w:rsidRDefault="008301FD" w:rsidP="008301FD">
            <w:pPr>
              <w:spacing w:line="276" w:lineRule="auto"/>
              <w:rPr>
                <w:rFonts w:ascii="New Hero" w:hAnsi="New Hero"/>
                <w:lang w:val="en-GB"/>
              </w:rPr>
            </w:pPr>
            <w:r w:rsidRPr="008301FD">
              <w:rPr>
                <w:rFonts w:ascii="New Hero" w:hAnsi="New Hero"/>
                <w:lang w:val="en-GB"/>
              </w:rPr>
              <w:t>A &amp; SP</w:t>
            </w:r>
          </w:p>
        </w:tc>
      </w:tr>
      <w:tr w:rsidR="008301FD" w:rsidRPr="00B12B85" w14:paraId="7F3541AA" w14:textId="77777777" w:rsidTr="000479FA">
        <w:trPr>
          <w:trHeight w:val="397"/>
        </w:trPr>
        <w:tc>
          <w:tcPr>
            <w:tcW w:w="6526" w:type="dxa"/>
          </w:tcPr>
          <w:p w14:paraId="0704B25D" w14:textId="77777777" w:rsidR="008301FD" w:rsidRPr="008301FD" w:rsidRDefault="008301FD" w:rsidP="008301FD">
            <w:pPr>
              <w:pStyle w:val="BodyText"/>
              <w:rPr>
                <w:rFonts w:ascii="New Hero" w:hAnsi="New Hero" w:cs="Arial"/>
                <w:b/>
                <w:sz w:val="22"/>
                <w:szCs w:val="22"/>
              </w:rPr>
            </w:pPr>
            <w:r w:rsidRPr="008301FD">
              <w:rPr>
                <w:rFonts w:ascii="New Hero" w:hAnsi="New Hero" w:cs="Arial"/>
                <w:sz w:val="22"/>
                <w:szCs w:val="22"/>
              </w:rPr>
              <w:t>Full understanding of the range of support services/providers</w:t>
            </w:r>
          </w:p>
        </w:tc>
        <w:tc>
          <w:tcPr>
            <w:tcW w:w="1418" w:type="dxa"/>
          </w:tcPr>
          <w:p w14:paraId="5A3B519B" w14:textId="77777777" w:rsidR="008301FD" w:rsidRPr="00B12B85" w:rsidRDefault="008301FD" w:rsidP="008301FD">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BFBFBF" w:themeFill="background1" w:themeFillShade="BF"/>
          </w:tcPr>
          <w:p w14:paraId="30B68D83" w14:textId="77777777" w:rsidR="008301FD" w:rsidRPr="00967744" w:rsidRDefault="008301FD" w:rsidP="008301FD">
            <w:pPr>
              <w:spacing w:line="276" w:lineRule="auto"/>
              <w:rPr>
                <w:b/>
                <w:highlight w:val="lightGray"/>
                <w:lang w:val="en-GB"/>
              </w:rPr>
            </w:pPr>
          </w:p>
        </w:tc>
        <w:tc>
          <w:tcPr>
            <w:tcW w:w="1696" w:type="dxa"/>
          </w:tcPr>
          <w:p w14:paraId="665FAB23" w14:textId="77777777" w:rsidR="008301FD" w:rsidRPr="008301FD" w:rsidRDefault="008301FD" w:rsidP="008301FD">
            <w:pPr>
              <w:spacing w:line="276" w:lineRule="auto"/>
              <w:rPr>
                <w:rFonts w:ascii="New Hero" w:hAnsi="New Hero"/>
                <w:lang w:val="en-GB"/>
              </w:rPr>
            </w:pPr>
            <w:r w:rsidRPr="008301FD">
              <w:rPr>
                <w:rFonts w:ascii="New Hero" w:hAnsi="New Hero"/>
                <w:lang w:val="en-GB"/>
              </w:rPr>
              <w:t>A &amp; SP</w:t>
            </w:r>
          </w:p>
        </w:tc>
      </w:tr>
      <w:tr w:rsidR="008301FD" w:rsidRPr="00B12B85" w14:paraId="382A440A" w14:textId="77777777" w:rsidTr="000479FA">
        <w:trPr>
          <w:trHeight w:val="397"/>
        </w:trPr>
        <w:tc>
          <w:tcPr>
            <w:tcW w:w="6526" w:type="dxa"/>
          </w:tcPr>
          <w:p w14:paraId="392522CD" w14:textId="77777777" w:rsidR="008301FD" w:rsidRPr="008301FD" w:rsidRDefault="008301FD" w:rsidP="008301FD">
            <w:pPr>
              <w:pStyle w:val="BodyText"/>
              <w:rPr>
                <w:rFonts w:ascii="New Hero" w:hAnsi="New Hero" w:cs="Arial"/>
                <w:b/>
                <w:sz w:val="22"/>
                <w:szCs w:val="22"/>
              </w:rPr>
            </w:pPr>
            <w:r w:rsidRPr="008301FD">
              <w:rPr>
                <w:rFonts w:ascii="New Hero" w:hAnsi="New Hero" w:cs="Arial"/>
                <w:sz w:val="22"/>
                <w:szCs w:val="22"/>
              </w:rPr>
              <w:t>Working knowledge of National Curriculum and other relevant learning</w:t>
            </w:r>
          </w:p>
        </w:tc>
        <w:tc>
          <w:tcPr>
            <w:tcW w:w="1418" w:type="dxa"/>
          </w:tcPr>
          <w:p w14:paraId="60B4D8AE" w14:textId="77777777" w:rsidR="008301FD" w:rsidRPr="00B12B85" w:rsidRDefault="008301FD" w:rsidP="008301FD">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BFBFBF" w:themeFill="background1" w:themeFillShade="BF"/>
          </w:tcPr>
          <w:p w14:paraId="14E96C9F" w14:textId="77777777" w:rsidR="008301FD" w:rsidRPr="00967744" w:rsidRDefault="008301FD" w:rsidP="008301FD">
            <w:pPr>
              <w:spacing w:line="276" w:lineRule="auto"/>
              <w:rPr>
                <w:b/>
                <w:highlight w:val="lightGray"/>
                <w:lang w:val="en-GB"/>
              </w:rPr>
            </w:pPr>
          </w:p>
        </w:tc>
        <w:tc>
          <w:tcPr>
            <w:tcW w:w="1696" w:type="dxa"/>
          </w:tcPr>
          <w:p w14:paraId="59F8C855" w14:textId="77777777" w:rsidR="008301FD" w:rsidRPr="008301FD" w:rsidRDefault="008301FD" w:rsidP="008301FD">
            <w:pPr>
              <w:rPr>
                <w:rFonts w:ascii="New Hero" w:hAnsi="New Hero"/>
              </w:rPr>
            </w:pPr>
            <w:r w:rsidRPr="008301FD">
              <w:rPr>
                <w:rFonts w:ascii="New Hero" w:hAnsi="New Hero"/>
                <w:lang w:val="en-GB"/>
              </w:rPr>
              <w:t>A &amp; SP</w:t>
            </w:r>
          </w:p>
        </w:tc>
      </w:tr>
      <w:tr w:rsidR="008301FD" w:rsidRPr="00B12B85" w14:paraId="4FF3B3B4" w14:textId="77777777" w:rsidTr="000479FA">
        <w:trPr>
          <w:trHeight w:val="397"/>
        </w:trPr>
        <w:tc>
          <w:tcPr>
            <w:tcW w:w="6526" w:type="dxa"/>
          </w:tcPr>
          <w:p w14:paraId="48810155" w14:textId="77777777" w:rsidR="008301FD" w:rsidRPr="008301FD" w:rsidRDefault="008301FD" w:rsidP="008301FD">
            <w:pPr>
              <w:pStyle w:val="BodyText"/>
              <w:rPr>
                <w:rFonts w:ascii="New Hero" w:hAnsi="New Hero" w:cs="Arial"/>
                <w:b/>
                <w:sz w:val="22"/>
                <w:szCs w:val="22"/>
              </w:rPr>
            </w:pPr>
            <w:r w:rsidRPr="008301FD">
              <w:rPr>
                <w:rFonts w:ascii="New Hero" w:hAnsi="New Hero" w:cs="Arial"/>
                <w:sz w:val="22"/>
                <w:szCs w:val="22"/>
              </w:rPr>
              <w:t>Understanding of principles of child development and learning processes and in particular, barriers to learning</w:t>
            </w:r>
          </w:p>
        </w:tc>
        <w:tc>
          <w:tcPr>
            <w:tcW w:w="1418" w:type="dxa"/>
          </w:tcPr>
          <w:p w14:paraId="181D0195" w14:textId="77777777" w:rsidR="008301FD" w:rsidRPr="00B12B85" w:rsidRDefault="008301FD" w:rsidP="008301FD">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BFBFBF" w:themeFill="background1" w:themeFillShade="BF"/>
          </w:tcPr>
          <w:p w14:paraId="2BD27398" w14:textId="77777777" w:rsidR="008301FD" w:rsidRPr="00967744" w:rsidRDefault="008301FD" w:rsidP="008301FD">
            <w:pPr>
              <w:spacing w:line="276" w:lineRule="auto"/>
              <w:rPr>
                <w:b/>
                <w:highlight w:val="lightGray"/>
                <w:lang w:val="en-GB"/>
              </w:rPr>
            </w:pPr>
          </w:p>
        </w:tc>
        <w:tc>
          <w:tcPr>
            <w:tcW w:w="1696" w:type="dxa"/>
          </w:tcPr>
          <w:p w14:paraId="43A9461E" w14:textId="77777777" w:rsidR="008301FD" w:rsidRPr="008301FD" w:rsidRDefault="008301FD" w:rsidP="008301FD">
            <w:pPr>
              <w:rPr>
                <w:rFonts w:ascii="New Hero" w:hAnsi="New Hero"/>
              </w:rPr>
            </w:pPr>
            <w:r w:rsidRPr="008301FD">
              <w:rPr>
                <w:rFonts w:ascii="New Hero" w:hAnsi="New Hero"/>
                <w:lang w:val="en-GB"/>
              </w:rPr>
              <w:t>A &amp; SP</w:t>
            </w:r>
          </w:p>
        </w:tc>
      </w:tr>
      <w:tr w:rsidR="008301FD" w:rsidRPr="00B12B85" w14:paraId="23FD5BBE" w14:textId="77777777" w:rsidTr="000479FA">
        <w:trPr>
          <w:trHeight w:val="397"/>
        </w:trPr>
        <w:tc>
          <w:tcPr>
            <w:tcW w:w="6526" w:type="dxa"/>
          </w:tcPr>
          <w:p w14:paraId="5341F32E" w14:textId="7561071B" w:rsidR="008301FD" w:rsidRPr="008301FD" w:rsidRDefault="008301FD" w:rsidP="008301FD">
            <w:pPr>
              <w:pStyle w:val="BodyText"/>
              <w:rPr>
                <w:rFonts w:ascii="New Hero" w:hAnsi="New Hero" w:cs="Arial"/>
                <w:sz w:val="22"/>
                <w:szCs w:val="22"/>
              </w:rPr>
            </w:pPr>
            <w:r w:rsidRPr="008301FD">
              <w:rPr>
                <w:rFonts w:ascii="New Hero" w:hAnsi="New Hero" w:cs="Arial"/>
                <w:sz w:val="22"/>
                <w:szCs w:val="22"/>
              </w:rPr>
              <w:t>Experience of working with learners with additional needs</w:t>
            </w:r>
          </w:p>
        </w:tc>
        <w:tc>
          <w:tcPr>
            <w:tcW w:w="1418" w:type="dxa"/>
          </w:tcPr>
          <w:p w14:paraId="241B100B" w14:textId="77777777" w:rsidR="008301FD" w:rsidRPr="00B12B85" w:rsidRDefault="008301FD" w:rsidP="008301FD">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BFBFBF" w:themeFill="background1" w:themeFillShade="BF"/>
          </w:tcPr>
          <w:p w14:paraId="3D4331CA" w14:textId="77777777" w:rsidR="008301FD" w:rsidRPr="00967744" w:rsidRDefault="008301FD" w:rsidP="008301FD">
            <w:pPr>
              <w:spacing w:line="276" w:lineRule="auto"/>
              <w:rPr>
                <w:b/>
                <w:highlight w:val="lightGray"/>
                <w:lang w:val="en-GB"/>
              </w:rPr>
            </w:pPr>
          </w:p>
        </w:tc>
        <w:tc>
          <w:tcPr>
            <w:tcW w:w="1696" w:type="dxa"/>
          </w:tcPr>
          <w:p w14:paraId="55D9EA46" w14:textId="77777777" w:rsidR="008301FD" w:rsidRPr="008301FD" w:rsidRDefault="008301FD" w:rsidP="008301FD">
            <w:pPr>
              <w:rPr>
                <w:rFonts w:ascii="New Hero" w:hAnsi="New Hero"/>
              </w:rPr>
            </w:pPr>
            <w:r w:rsidRPr="008301FD">
              <w:rPr>
                <w:rFonts w:ascii="New Hero" w:hAnsi="New Hero"/>
                <w:lang w:val="en-GB"/>
              </w:rPr>
              <w:t>A &amp; SP</w:t>
            </w:r>
          </w:p>
        </w:tc>
      </w:tr>
      <w:tr w:rsidR="008301FD" w:rsidRPr="00B12B85" w14:paraId="438AE5CC" w14:textId="77777777" w:rsidTr="005015D4">
        <w:trPr>
          <w:trHeight w:val="397"/>
        </w:trPr>
        <w:tc>
          <w:tcPr>
            <w:tcW w:w="6526" w:type="dxa"/>
          </w:tcPr>
          <w:p w14:paraId="49B55978" w14:textId="77777777" w:rsidR="008301FD" w:rsidRPr="008301FD" w:rsidRDefault="008301FD" w:rsidP="008301FD">
            <w:pPr>
              <w:spacing w:line="276" w:lineRule="auto"/>
              <w:rPr>
                <w:rFonts w:ascii="New Hero" w:hAnsi="New Hero"/>
                <w:b/>
                <w:lang w:val="en-GB"/>
              </w:rPr>
            </w:pPr>
            <w:r w:rsidRPr="008301FD">
              <w:rPr>
                <w:rFonts w:ascii="New Hero" w:hAnsi="New Hero" w:cs="Arial"/>
              </w:rPr>
              <w:lastRenderedPageBreak/>
              <w:t>Understanding classroom roles and responsibilities and your own position within these.</w:t>
            </w:r>
          </w:p>
        </w:tc>
        <w:tc>
          <w:tcPr>
            <w:tcW w:w="1418" w:type="dxa"/>
            <w:shd w:val="clear" w:color="auto" w:fill="BFBFBF" w:themeFill="background1" w:themeFillShade="BF"/>
          </w:tcPr>
          <w:p w14:paraId="4D363B71" w14:textId="77777777" w:rsidR="008301FD" w:rsidRPr="00967744" w:rsidRDefault="008301FD" w:rsidP="008301FD">
            <w:pPr>
              <w:spacing w:line="276" w:lineRule="auto"/>
              <w:jc w:val="center"/>
              <w:rPr>
                <w:b/>
                <w:highlight w:val="lightGray"/>
                <w:lang w:val="en-GB"/>
              </w:rPr>
            </w:pPr>
          </w:p>
        </w:tc>
        <w:tc>
          <w:tcPr>
            <w:tcW w:w="1417" w:type="dxa"/>
            <w:shd w:val="clear" w:color="auto" w:fill="FFFFFF" w:themeFill="background1"/>
          </w:tcPr>
          <w:p w14:paraId="349338A4" w14:textId="77777777" w:rsidR="008301FD" w:rsidRPr="00B12B85" w:rsidRDefault="008301FD" w:rsidP="008301FD">
            <w:pPr>
              <w:spacing w:line="276" w:lineRule="auto"/>
              <w:jc w:val="center"/>
              <w:rPr>
                <w:b/>
                <w:lang w:val="en-GB"/>
              </w:rPr>
            </w:pPr>
            <w:r w:rsidRPr="00564E85">
              <w:rPr>
                <w:rFonts w:ascii="Wingdings" w:eastAsia="Wingdings" w:hAnsi="Wingdings" w:cs="Wingdings"/>
                <w:lang w:val="en-GB"/>
              </w:rPr>
              <w:t></w:t>
            </w:r>
          </w:p>
        </w:tc>
        <w:tc>
          <w:tcPr>
            <w:tcW w:w="1696" w:type="dxa"/>
          </w:tcPr>
          <w:p w14:paraId="0EF0B636" w14:textId="77777777" w:rsidR="008301FD" w:rsidRPr="008301FD" w:rsidRDefault="008301FD" w:rsidP="008301FD">
            <w:pPr>
              <w:rPr>
                <w:rFonts w:ascii="New Hero" w:hAnsi="New Hero"/>
              </w:rPr>
            </w:pPr>
            <w:r w:rsidRPr="008301FD">
              <w:rPr>
                <w:rFonts w:ascii="New Hero" w:hAnsi="New Hero"/>
                <w:lang w:val="en-GB"/>
              </w:rPr>
              <w:t>A &amp; SP</w:t>
            </w:r>
          </w:p>
        </w:tc>
      </w:tr>
      <w:tr w:rsidR="008301FD" w:rsidRPr="00B12B85" w14:paraId="33AE44F2" w14:textId="77777777" w:rsidTr="005015D4">
        <w:trPr>
          <w:trHeight w:val="397"/>
        </w:trPr>
        <w:tc>
          <w:tcPr>
            <w:tcW w:w="6526" w:type="dxa"/>
          </w:tcPr>
          <w:p w14:paraId="429E9515" w14:textId="77777777" w:rsidR="008301FD" w:rsidRPr="008301FD" w:rsidRDefault="008301FD" w:rsidP="008301FD">
            <w:pPr>
              <w:spacing w:line="276" w:lineRule="auto"/>
              <w:rPr>
                <w:rFonts w:ascii="New Hero" w:hAnsi="New Hero" w:cs="Arial"/>
                <w:lang w:val="en-GB"/>
              </w:rPr>
            </w:pPr>
            <w:r w:rsidRPr="008301FD">
              <w:rPr>
                <w:rFonts w:ascii="New Hero" w:hAnsi="New Hero" w:cs="Arial"/>
                <w:lang w:val="en-GB"/>
              </w:rPr>
              <w:t>Experience of working with children and young people with different age ranges and needs</w:t>
            </w:r>
          </w:p>
          <w:p w14:paraId="58CA1587" w14:textId="77777777" w:rsidR="008301FD" w:rsidRPr="008301FD" w:rsidRDefault="008301FD" w:rsidP="008301FD">
            <w:pPr>
              <w:spacing w:line="276" w:lineRule="auto"/>
              <w:rPr>
                <w:rFonts w:ascii="New Hero" w:hAnsi="New Hero" w:cs="Arial"/>
              </w:rPr>
            </w:pPr>
          </w:p>
        </w:tc>
        <w:tc>
          <w:tcPr>
            <w:tcW w:w="1418" w:type="dxa"/>
            <w:shd w:val="clear" w:color="auto" w:fill="BFBFBF" w:themeFill="background1" w:themeFillShade="BF"/>
          </w:tcPr>
          <w:p w14:paraId="5BA8C025" w14:textId="77777777" w:rsidR="008301FD" w:rsidRPr="00967744" w:rsidRDefault="008301FD" w:rsidP="008301FD">
            <w:pPr>
              <w:spacing w:line="276" w:lineRule="auto"/>
              <w:jc w:val="center"/>
              <w:rPr>
                <w:rFonts w:ascii="Wingdings" w:eastAsia="Wingdings" w:hAnsi="Wingdings" w:cs="Wingdings"/>
                <w:highlight w:val="lightGray"/>
                <w:lang w:val="en-GB"/>
              </w:rPr>
            </w:pPr>
          </w:p>
        </w:tc>
        <w:tc>
          <w:tcPr>
            <w:tcW w:w="1417" w:type="dxa"/>
            <w:shd w:val="clear" w:color="auto" w:fill="FFFFFF" w:themeFill="background1"/>
          </w:tcPr>
          <w:p w14:paraId="73E03F0E" w14:textId="77777777" w:rsidR="008301FD" w:rsidRPr="00B12B85" w:rsidRDefault="008301FD" w:rsidP="008301FD">
            <w:pPr>
              <w:spacing w:line="276" w:lineRule="auto"/>
              <w:jc w:val="center"/>
              <w:rPr>
                <w:b/>
                <w:lang w:val="en-GB"/>
              </w:rPr>
            </w:pPr>
            <w:r w:rsidRPr="00564E85">
              <w:rPr>
                <w:rFonts w:ascii="Wingdings" w:eastAsia="Wingdings" w:hAnsi="Wingdings" w:cs="Wingdings"/>
                <w:lang w:val="en-GB"/>
              </w:rPr>
              <w:t></w:t>
            </w:r>
          </w:p>
        </w:tc>
        <w:tc>
          <w:tcPr>
            <w:tcW w:w="1696" w:type="dxa"/>
          </w:tcPr>
          <w:p w14:paraId="7CDFE056" w14:textId="77777777" w:rsidR="008301FD" w:rsidRPr="008301FD" w:rsidRDefault="008301FD" w:rsidP="008301FD">
            <w:pPr>
              <w:rPr>
                <w:rFonts w:ascii="New Hero" w:hAnsi="New Hero"/>
                <w:lang w:val="en-GB"/>
              </w:rPr>
            </w:pPr>
            <w:r w:rsidRPr="008301FD">
              <w:rPr>
                <w:rFonts w:ascii="New Hero" w:hAnsi="New Hero"/>
                <w:lang w:val="en-GB"/>
              </w:rPr>
              <w:t>A &amp; SP</w:t>
            </w:r>
          </w:p>
        </w:tc>
      </w:tr>
      <w:tr w:rsidR="008301FD" w:rsidRPr="00B12B85" w14:paraId="3B03D111" w14:textId="77777777" w:rsidTr="0076168C">
        <w:trPr>
          <w:trHeight w:val="397"/>
        </w:trPr>
        <w:tc>
          <w:tcPr>
            <w:tcW w:w="11057" w:type="dxa"/>
            <w:gridSpan w:val="4"/>
            <w:shd w:val="clear" w:color="auto" w:fill="20ABAD"/>
          </w:tcPr>
          <w:p w14:paraId="3F97BB93" w14:textId="77777777" w:rsidR="008301FD" w:rsidRPr="008301FD" w:rsidRDefault="008301FD" w:rsidP="008301FD">
            <w:pPr>
              <w:spacing w:line="276" w:lineRule="auto"/>
              <w:rPr>
                <w:rFonts w:ascii="New Hero" w:hAnsi="New Hero"/>
                <w:b/>
                <w:lang w:val="en-GB"/>
              </w:rPr>
            </w:pPr>
            <w:r w:rsidRPr="008301FD">
              <w:rPr>
                <w:rFonts w:ascii="New Hero" w:hAnsi="New Hero"/>
                <w:b/>
                <w:lang w:val="en-GB"/>
              </w:rPr>
              <w:t xml:space="preserve">Experience   </w:t>
            </w:r>
          </w:p>
        </w:tc>
      </w:tr>
      <w:tr w:rsidR="008301FD" w:rsidRPr="00B12B85" w14:paraId="315A2660" w14:textId="77777777" w:rsidTr="0076168C">
        <w:trPr>
          <w:trHeight w:val="397"/>
        </w:trPr>
        <w:tc>
          <w:tcPr>
            <w:tcW w:w="6526" w:type="dxa"/>
          </w:tcPr>
          <w:p w14:paraId="1C784AC6" w14:textId="62C83B7B" w:rsidR="008301FD" w:rsidRPr="008301FD" w:rsidRDefault="008301FD" w:rsidP="008301FD">
            <w:pPr>
              <w:spacing w:line="276" w:lineRule="auto"/>
              <w:rPr>
                <w:rFonts w:ascii="New Hero" w:hAnsi="New Hero" w:cs="Arial"/>
                <w:bCs/>
                <w:lang w:val="en-GB"/>
              </w:rPr>
            </w:pPr>
            <w:r w:rsidRPr="008301FD">
              <w:rPr>
                <w:rFonts w:ascii="New Hero" w:hAnsi="New Hero" w:cs="Arial"/>
                <w:bCs/>
                <w:lang w:val="en-GB"/>
              </w:rPr>
              <w:t xml:space="preserve">Experience with Early Years or lower Key Stage 1 SEND </w:t>
            </w:r>
          </w:p>
        </w:tc>
        <w:tc>
          <w:tcPr>
            <w:tcW w:w="1418" w:type="dxa"/>
            <w:tcBorders>
              <w:bottom w:val="single" w:sz="4" w:space="0" w:color="auto"/>
            </w:tcBorders>
            <w:shd w:val="clear" w:color="auto" w:fill="BFBFBF" w:themeFill="background1" w:themeFillShade="BF"/>
          </w:tcPr>
          <w:p w14:paraId="4DD9605A" w14:textId="24959659" w:rsidR="008301FD" w:rsidRPr="00B12B85" w:rsidRDefault="008301FD" w:rsidP="008301FD">
            <w:pPr>
              <w:spacing w:line="276" w:lineRule="auto"/>
              <w:jc w:val="center"/>
              <w:rPr>
                <w:b/>
                <w:lang w:val="en-GB"/>
              </w:rPr>
            </w:pPr>
          </w:p>
        </w:tc>
        <w:tc>
          <w:tcPr>
            <w:tcW w:w="1417" w:type="dxa"/>
            <w:tcBorders>
              <w:bottom w:val="single" w:sz="4" w:space="0" w:color="auto"/>
            </w:tcBorders>
          </w:tcPr>
          <w:p w14:paraId="27522F0B" w14:textId="0A349223" w:rsidR="008301FD" w:rsidRPr="00B12B85" w:rsidRDefault="008301FD" w:rsidP="008301FD">
            <w:pPr>
              <w:spacing w:line="276" w:lineRule="auto"/>
              <w:jc w:val="center"/>
              <w:rPr>
                <w:b/>
                <w:lang w:val="en-GB"/>
              </w:rPr>
            </w:pPr>
            <w:r w:rsidRPr="00B12B85">
              <w:rPr>
                <w:rFonts w:ascii="Wingdings" w:eastAsia="Wingdings" w:hAnsi="Wingdings" w:cs="Wingdings"/>
                <w:lang w:val="en-GB"/>
              </w:rPr>
              <w:t></w:t>
            </w:r>
          </w:p>
        </w:tc>
        <w:tc>
          <w:tcPr>
            <w:tcW w:w="1696" w:type="dxa"/>
          </w:tcPr>
          <w:p w14:paraId="16E38460" w14:textId="624C15F4" w:rsidR="008301FD" w:rsidRPr="008301FD" w:rsidRDefault="008301FD" w:rsidP="008301FD">
            <w:pPr>
              <w:spacing w:line="276" w:lineRule="auto"/>
              <w:rPr>
                <w:rFonts w:ascii="New Hero" w:hAnsi="New Hero"/>
                <w:lang w:val="en-GB"/>
              </w:rPr>
            </w:pPr>
            <w:r w:rsidRPr="008301FD">
              <w:rPr>
                <w:rFonts w:ascii="New Hero" w:hAnsi="New Hero"/>
                <w:lang w:val="en-GB"/>
              </w:rPr>
              <w:t>A &amp; SP</w:t>
            </w:r>
          </w:p>
        </w:tc>
      </w:tr>
      <w:tr w:rsidR="008301FD" w:rsidRPr="00B12B85" w14:paraId="7EC58638" w14:textId="77777777" w:rsidTr="005015D4">
        <w:trPr>
          <w:trHeight w:val="397"/>
        </w:trPr>
        <w:tc>
          <w:tcPr>
            <w:tcW w:w="6526" w:type="dxa"/>
          </w:tcPr>
          <w:p w14:paraId="06E348FF" w14:textId="3E442AB8" w:rsidR="008301FD" w:rsidRPr="008301FD" w:rsidRDefault="008301FD" w:rsidP="008301FD">
            <w:pPr>
              <w:spacing w:line="276" w:lineRule="auto"/>
              <w:rPr>
                <w:rFonts w:ascii="New Hero" w:hAnsi="New Hero" w:cs="Arial"/>
                <w:lang w:val="en-GB"/>
              </w:rPr>
            </w:pPr>
            <w:r w:rsidRPr="008301FD">
              <w:rPr>
                <w:rFonts w:ascii="New Hero" w:hAnsi="New Hero" w:cs="Arial"/>
                <w:lang w:val="en-GB"/>
              </w:rPr>
              <w:t>Experience of dealing with queries from a wide range of people</w:t>
            </w:r>
          </w:p>
        </w:tc>
        <w:tc>
          <w:tcPr>
            <w:tcW w:w="1418" w:type="dxa"/>
            <w:tcBorders>
              <w:bottom w:val="single" w:sz="4" w:space="0" w:color="auto"/>
            </w:tcBorders>
          </w:tcPr>
          <w:p w14:paraId="5874035A" w14:textId="5827B98C" w:rsidR="008301FD" w:rsidRPr="00B12B85" w:rsidRDefault="008301FD" w:rsidP="008301FD">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tcBorders>
              <w:bottom w:val="single" w:sz="4" w:space="0" w:color="auto"/>
            </w:tcBorders>
            <w:shd w:val="clear" w:color="auto" w:fill="A6A6A6" w:themeFill="background1" w:themeFillShade="A6"/>
          </w:tcPr>
          <w:p w14:paraId="75B16DAE" w14:textId="77777777" w:rsidR="008301FD" w:rsidRPr="00B12B85" w:rsidRDefault="008301FD" w:rsidP="008301FD">
            <w:pPr>
              <w:spacing w:line="276" w:lineRule="auto"/>
              <w:rPr>
                <w:b/>
                <w:lang w:val="en-GB"/>
              </w:rPr>
            </w:pPr>
          </w:p>
        </w:tc>
        <w:tc>
          <w:tcPr>
            <w:tcW w:w="1696" w:type="dxa"/>
          </w:tcPr>
          <w:p w14:paraId="32C9B22F" w14:textId="07060E7F" w:rsidR="008301FD" w:rsidRPr="008301FD" w:rsidRDefault="008301FD" w:rsidP="008301FD">
            <w:pPr>
              <w:spacing w:line="276" w:lineRule="auto"/>
              <w:rPr>
                <w:rFonts w:ascii="New Hero" w:hAnsi="New Hero"/>
                <w:lang w:val="en-GB"/>
              </w:rPr>
            </w:pPr>
            <w:r w:rsidRPr="008301FD">
              <w:rPr>
                <w:rFonts w:ascii="New Hero" w:hAnsi="New Hero"/>
                <w:lang w:val="en-GB"/>
              </w:rPr>
              <w:t>A &amp; SP</w:t>
            </w:r>
          </w:p>
        </w:tc>
      </w:tr>
      <w:tr w:rsidR="008301FD" w:rsidRPr="00B12B85" w14:paraId="55E36155" w14:textId="77777777" w:rsidTr="005015D4">
        <w:trPr>
          <w:trHeight w:val="397"/>
        </w:trPr>
        <w:tc>
          <w:tcPr>
            <w:tcW w:w="6526" w:type="dxa"/>
          </w:tcPr>
          <w:p w14:paraId="6A7EFFFF" w14:textId="77777777" w:rsidR="008301FD" w:rsidRPr="008301FD" w:rsidRDefault="008301FD" w:rsidP="008301FD">
            <w:pPr>
              <w:spacing w:line="276" w:lineRule="auto"/>
              <w:rPr>
                <w:rFonts w:ascii="New Hero" w:hAnsi="New Hero" w:cs="Arial"/>
              </w:rPr>
            </w:pPr>
            <w:r w:rsidRPr="008301FD">
              <w:rPr>
                <w:rFonts w:ascii="New Hero" w:hAnsi="New Hero" w:cs="Arial"/>
                <w:lang w:val="en-GB"/>
              </w:rPr>
              <w:t>Experience of working as part of a team</w:t>
            </w:r>
          </w:p>
        </w:tc>
        <w:tc>
          <w:tcPr>
            <w:tcW w:w="1418" w:type="dxa"/>
            <w:shd w:val="clear" w:color="auto" w:fill="BFBFBF" w:themeFill="background1" w:themeFillShade="BF"/>
          </w:tcPr>
          <w:p w14:paraId="252FD2A6" w14:textId="77777777" w:rsidR="008301FD" w:rsidRPr="00967744" w:rsidRDefault="008301FD" w:rsidP="008301FD">
            <w:pPr>
              <w:spacing w:line="276" w:lineRule="auto"/>
              <w:jc w:val="center"/>
              <w:rPr>
                <w:rFonts w:ascii="Wingdings" w:eastAsia="Wingdings" w:hAnsi="Wingdings" w:cs="Wingdings"/>
                <w:highlight w:val="lightGray"/>
                <w:lang w:val="en-GB"/>
              </w:rPr>
            </w:pPr>
          </w:p>
        </w:tc>
        <w:tc>
          <w:tcPr>
            <w:tcW w:w="1417" w:type="dxa"/>
            <w:shd w:val="clear" w:color="auto" w:fill="FFFFFF" w:themeFill="background1"/>
          </w:tcPr>
          <w:p w14:paraId="36B0EB32" w14:textId="77777777" w:rsidR="008301FD" w:rsidRPr="00B12B85" w:rsidRDefault="008301FD" w:rsidP="008301FD">
            <w:pPr>
              <w:spacing w:line="276" w:lineRule="auto"/>
              <w:jc w:val="center"/>
              <w:rPr>
                <w:b/>
                <w:lang w:val="en-GB"/>
              </w:rPr>
            </w:pPr>
            <w:r w:rsidRPr="00564E85">
              <w:rPr>
                <w:rFonts w:ascii="Wingdings" w:eastAsia="Wingdings" w:hAnsi="Wingdings" w:cs="Wingdings"/>
                <w:lang w:val="en-GB"/>
              </w:rPr>
              <w:t></w:t>
            </w:r>
          </w:p>
        </w:tc>
        <w:tc>
          <w:tcPr>
            <w:tcW w:w="1696" w:type="dxa"/>
          </w:tcPr>
          <w:p w14:paraId="3C3B9C2E" w14:textId="77777777" w:rsidR="008301FD" w:rsidRPr="008301FD" w:rsidRDefault="008301FD" w:rsidP="008301FD">
            <w:pPr>
              <w:spacing w:line="276" w:lineRule="auto"/>
              <w:rPr>
                <w:rFonts w:ascii="New Hero" w:hAnsi="New Hero"/>
                <w:lang w:val="en-GB"/>
              </w:rPr>
            </w:pPr>
            <w:r w:rsidRPr="008301FD">
              <w:rPr>
                <w:rFonts w:ascii="New Hero" w:hAnsi="New Hero"/>
                <w:lang w:val="en-GB"/>
              </w:rPr>
              <w:t>A &amp; SP</w:t>
            </w:r>
          </w:p>
        </w:tc>
      </w:tr>
      <w:tr w:rsidR="008301FD" w:rsidRPr="00B12B85" w14:paraId="582A16E8" w14:textId="77777777" w:rsidTr="005015D4">
        <w:trPr>
          <w:trHeight w:val="113"/>
        </w:trPr>
        <w:tc>
          <w:tcPr>
            <w:tcW w:w="6526" w:type="dxa"/>
          </w:tcPr>
          <w:p w14:paraId="0F19E4CE" w14:textId="77777777" w:rsidR="008301FD" w:rsidRPr="008301FD" w:rsidRDefault="008301FD" w:rsidP="008301FD">
            <w:pPr>
              <w:autoSpaceDE w:val="0"/>
              <w:autoSpaceDN w:val="0"/>
              <w:adjustRightInd w:val="0"/>
              <w:rPr>
                <w:rFonts w:ascii="New Hero" w:hAnsi="New Hero" w:cs="Arial"/>
                <w:lang w:val="en-GB"/>
              </w:rPr>
            </w:pPr>
            <w:r w:rsidRPr="008301FD">
              <w:rPr>
                <w:rFonts w:ascii="New Hero" w:hAnsi="New Hero" w:cs="Arial"/>
                <w:lang w:val="en-GB"/>
              </w:rPr>
              <w:t xml:space="preserve">Experience of organising work tasks and duties to meet appropriate service standards </w:t>
            </w:r>
            <w:proofErr w:type="spellStart"/>
            <w:r w:rsidRPr="008301FD">
              <w:rPr>
                <w:rFonts w:ascii="New Hero" w:hAnsi="New Hero" w:cs="Arial"/>
                <w:lang w:val="en-GB"/>
              </w:rPr>
              <w:t>eg</w:t>
            </w:r>
            <w:proofErr w:type="spellEnd"/>
            <w:r w:rsidRPr="008301FD">
              <w:rPr>
                <w:rFonts w:ascii="New Hero" w:hAnsi="New Hero" w:cs="Arial"/>
                <w:lang w:val="en-GB"/>
              </w:rPr>
              <w:t xml:space="preserve"> in terms of timeliness, accuracy and customer care</w:t>
            </w:r>
          </w:p>
          <w:p w14:paraId="6F6B6E07" w14:textId="77777777" w:rsidR="008301FD" w:rsidRPr="008301FD" w:rsidRDefault="008301FD" w:rsidP="008301FD">
            <w:pPr>
              <w:autoSpaceDE w:val="0"/>
              <w:autoSpaceDN w:val="0"/>
              <w:adjustRightInd w:val="0"/>
              <w:rPr>
                <w:rFonts w:ascii="New Hero" w:hAnsi="New Hero" w:cs="Arial"/>
              </w:rPr>
            </w:pPr>
          </w:p>
        </w:tc>
        <w:tc>
          <w:tcPr>
            <w:tcW w:w="1418" w:type="dxa"/>
            <w:shd w:val="clear" w:color="auto" w:fill="BFBFBF" w:themeFill="background1" w:themeFillShade="BF"/>
          </w:tcPr>
          <w:p w14:paraId="0768EF6B" w14:textId="77777777" w:rsidR="008301FD" w:rsidRPr="00967744" w:rsidRDefault="008301FD" w:rsidP="008301FD">
            <w:pPr>
              <w:spacing w:line="276" w:lineRule="auto"/>
              <w:jc w:val="center"/>
              <w:rPr>
                <w:rFonts w:ascii="Wingdings" w:eastAsia="Wingdings" w:hAnsi="Wingdings" w:cs="Wingdings"/>
                <w:highlight w:val="lightGray"/>
                <w:lang w:val="en-GB"/>
              </w:rPr>
            </w:pPr>
          </w:p>
        </w:tc>
        <w:tc>
          <w:tcPr>
            <w:tcW w:w="1417" w:type="dxa"/>
            <w:shd w:val="clear" w:color="auto" w:fill="FFFFFF" w:themeFill="background1"/>
          </w:tcPr>
          <w:p w14:paraId="5FB58C7F" w14:textId="77777777" w:rsidR="008301FD" w:rsidRPr="00B12B85" w:rsidRDefault="008301FD" w:rsidP="008301FD">
            <w:pPr>
              <w:spacing w:line="276" w:lineRule="auto"/>
              <w:jc w:val="center"/>
              <w:rPr>
                <w:b/>
                <w:lang w:val="en-GB"/>
              </w:rPr>
            </w:pPr>
            <w:r w:rsidRPr="00564E85">
              <w:rPr>
                <w:rFonts w:ascii="Wingdings" w:eastAsia="Wingdings" w:hAnsi="Wingdings" w:cs="Wingdings"/>
                <w:lang w:val="en-GB"/>
              </w:rPr>
              <w:t></w:t>
            </w:r>
          </w:p>
        </w:tc>
        <w:tc>
          <w:tcPr>
            <w:tcW w:w="1696" w:type="dxa"/>
          </w:tcPr>
          <w:p w14:paraId="52DBDFEB" w14:textId="77777777" w:rsidR="008301FD" w:rsidRPr="008301FD" w:rsidRDefault="008301FD" w:rsidP="008301FD">
            <w:pPr>
              <w:spacing w:line="276" w:lineRule="auto"/>
              <w:rPr>
                <w:rFonts w:ascii="New Hero" w:hAnsi="New Hero"/>
                <w:lang w:val="en-GB"/>
              </w:rPr>
            </w:pPr>
            <w:r w:rsidRPr="008301FD">
              <w:rPr>
                <w:rFonts w:ascii="New Hero" w:hAnsi="New Hero"/>
                <w:lang w:val="en-GB"/>
              </w:rPr>
              <w:t>A &amp; SP</w:t>
            </w:r>
          </w:p>
        </w:tc>
      </w:tr>
      <w:tr w:rsidR="008301FD" w:rsidRPr="00B12B85" w14:paraId="43FB2D56" w14:textId="77777777" w:rsidTr="0076168C">
        <w:trPr>
          <w:trHeight w:val="397"/>
        </w:trPr>
        <w:tc>
          <w:tcPr>
            <w:tcW w:w="11057" w:type="dxa"/>
            <w:gridSpan w:val="4"/>
            <w:shd w:val="clear" w:color="auto" w:fill="20ABAD"/>
          </w:tcPr>
          <w:p w14:paraId="61BDA8A2" w14:textId="77777777" w:rsidR="008301FD" w:rsidRPr="008301FD" w:rsidRDefault="008301FD" w:rsidP="008301FD">
            <w:pPr>
              <w:spacing w:line="276" w:lineRule="auto"/>
              <w:rPr>
                <w:rFonts w:ascii="New Hero" w:hAnsi="New Hero" w:cs="Arial"/>
                <w:b/>
                <w:lang w:val="en-GB"/>
              </w:rPr>
            </w:pPr>
            <w:r w:rsidRPr="008301FD">
              <w:rPr>
                <w:rFonts w:ascii="New Hero" w:hAnsi="New Hero" w:cs="Arial"/>
                <w:b/>
                <w:lang w:val="en-GB"/>
              </w:rPr>
              <w:t>Behavioural and other Characteristics</w:t>
            </w:r>
          </w:p>
        </w:tc>
      </w:tr>
      <w:tr w:rsidR="008301FD" w:rsidRPr="00B12B85" w14:paraId="60D4D111" w14:textId="77777777" w:rsidTr="000479FA">
        <w:trPr>
          <w:trHeight w:val="397"/>
        </w:trPr>
        <w:tc>
          <w:tcPr>
            <w:tcW w:w="6526" w:type="dxa"/>
          </w:tcPr>
          <w:p w14:paraId="160717F5" w14:textId="77777777" w:rsidR="008301FD" w:rsidRPr="008301FD" w:rsidRDefault="008301FD" w:rsidP="008301FD">
            <w:pPr>
              <w:autoSpaceDE w:val="0"/>
              <w:autoSpaceDN w:val="0"/>
              <w:adjustRightInd w:val="0"/>
              <w:rPr>
                <w:rFonts w:ascii="New Hero" w:hAnsi="New Hero" w:cs="Arial"/>
              </w:rPr>
            </w:pPr>
            <w:r w:rsidRPr="008301FD">
              <w:rPr>
                <w:rFonts w:ascii="New Hero" w:hAnsi="New Hero" w:cs="Arial"/>
                <w:lang w:val="en-GB"/>
              </w:rPr>
              <w:t>Willing to abide by the Council’s Equal Opportunities Policy in the duties of the post, and as an employee of the Council.</w:t>
            </w:r>
          </w:p>
        </w:tc>
        <w:tc>
          <w:tcPr>
            <w:tcW w:w="1418" w:type="dxa"/>
          </w:tcPr>
          <w:p w14:paraId="292ED212" w14:textId="77777777" w:rsidR="008301FD" w:rsidRPr="00B12B85" w:rsidRDefault="008301FD" w:rsidP="008301FD">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14:paraId="043DBBA2" w14:textId="77777777" w:rsidR="008301FD" w:rsidRPr="00967744" w:rsidRDefault="008301FD" w:rsidP="008301FD">
            <w:pPr>
              <w:spacing w:line="276" w:lineRule="auto"/>
              <w:rPr>
                <w:b/>
                <w:highlight w:val="lightGray"/>
                <w:lang w:val="en-GB"/>
              </w:rPr>
            </w:pPr>
          </w:p>
        </w:tc>
        <w:tc>
          <w:tcPr>
            <w:tcW w:w="1696" w:type="dxa"/>
          </w:tcPr>
          <w:p w14:paraId="4F53E714" w14:textId="77777777" w:rsidR="008301FD" w:rsidRPr="008301FD" w:rsidRDefault="008301FD" w:rsidP="008301FD">
            <w:pPr>
              <w:spacing w:line="276" w:lineRule="auto"/>
              <w:rPr>
                <w:rFonts w:ascii="New Hero" w:hAnsi="New Hero"/>
                <w:lang w:val="en-GB"/>
              </w:rPr>
            </w:pPr>
            <w:r w:rsidRPr="008301FD">
              <w:rPr>
                <w:rFonts w:ascii="New Hero" w:hAnsi="New Hero"/>
                <w:lang w:val="en-GB"/>
              </w:rPr>
              <w:t>SP</w:t>
            </w:r>
          </w:p>
        </w:tc>
      </w:tr>
      <w:tr w:rsidR="008301FD" w:rsidRPr="00B12B85" w14:paraId="54CE8CD0" w14:textId="77777777" w:rsidTr="000479FA">
        <w:trPr>
          <w:trHeight w:val="397"/>
        </w:trPr>
        <w:tc>
          <w:tcPr>
            <w:tcW w:w="6526" w:type="dxa"/>
          </w:tcPr>
          <w:p w14:paraId="5F655B1B" w14:textId="77777777" w:rsidR="008301FD" w:rsidRPr="008301FD" w:rsidRDefault="008301FD" w:rsidP="008301FD">
            <w:pPr>
              <w:autoSpaceDE w:val="0"/>
              <w:autoSpaceDN w:val="0"/>
              <w:adjustRightInd w:val="0"/>
              <w:rPr>
                <w:rFonts w:ascii="New Hero" w:hAnsi="New Hero" w:cs="Arial"/>
              </w:rPr>
            </w:pPr>
            <w:r w:rsidRPr="008301FD">
              <w:rPr>
                <w:rFonts w:ascii="New Hero" w:hAnsi="New Hero" w:cs="Arial"/>
                <w:lang w:val="en-GB"/>
              </w:rPr>
              <w:t>Willing to carry out all duties having regard to an employee’s responsibility under the Council’s Health and Safety Policies</w:t>
            </w:r>
          </w:p>
        </w:tc>
        <w:tc>
          <w:tcPr>
            <w:tcW w:w="1418" w:type="dxa"/>
          </w:tcPr>
          <w:p w14:paraId="4E650428" w14:textId="77777777" w:rsidR="008301FD" w:rsidRPr="00B12B85" w:rsidRDefault="008301FD" w:rsidP="008301FD">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14:paraId="145D5B36" w14:textId="77777777" w:rsidR="008301FD" w:rsidRPr="00967744" w:rsidRDefault="008301FD" w:rsidP="008301FD">
            <w:pPr>
              <w:spacing w:line="276" w:lineRule="auto"/>
              <w:rPr>
                <w:b/>
                <w:highlight w:val="lightGray"/>
                <w:lang w:val="en-GB"/>
              </w:rPr>
            </w:pPr>
          </w:p>
        </w:tc>
        <w:tc>
          <w:tcPr>
            <w:tcW w:w="1696" w:type="dxa"/>
          </w:tcPr>
          <w:p w14:paraId="5C80D093" w14:textId="77777777" w:rsidR="008301FD" w:rsidRPr="008301FD" w:rsidRDefault="008301FD" w:rsidP="008301FD">
            <w:pPr>
              <w:spacing w:line="276" w:lineRule="auto"/>
              <w:rPr>
                <w:rFonts w:ascii="New Hero" w:hAnsi="New Hero"/>
                <w:lang w:val="en-GB"/>
              </w:rPr>
            </w:pPr>
            <w:r w:rsidRPr="008301FD">
              <w:rPr>
                <w:rFonts w:ascii="New Hero" w:hAnsi="New Hero"/>
                <w:lang w:val="en-GB"/>
              </w:rPr>
              <w:t>SP</w:t>
            </w:r>
          </w:p>
        </w:tc>
      </w:tr>
      <w:tr w:rsidR="008301FD" w:rsidRPr="00B12B85" w14:paraId="44C880F9" w14:textId="77777777" w:rsidTr="000479FA">
        <w:trPr>
          <w:trHeight w:val="397"/>
        </w:trPr>
        <w:tc>
          <w:tcPr>
            <w:tcW w:w="6526" w:type="dxa"/>
          </w:tcPr>
          <w:p w14:paraId="12FCF99B" w14:textId="77777777" w:rsidR="008301FD" w:rsidRPr="008301FD" w:rsidRDefault="008301FD" w:rsidP="008301FD">
            <w:pPr>
              <w:autoSpaceDE w:val="0"/>
              <w:autoSpaceDN w:val="0"/>
              <w:adjustRightInd w:val="0"/>
              <w:rPr>
                <w:rFonts w:ascii="New Hero" w:hAnsi="New Hero" w:cs="Arial"/>
              </w:rPr>
            </w:pPr>
            <w:r w:rsidRPr="008301FD">
              <w:rPr>
                <w:rFonts w:ascii="New Hero" w:hAnsi="New Hero" w:cs="Arial"/>
                <w:lang w:val="en-GB"/>
              </w:rPr>
              <w:t>To display a responsible and co-operative attitude to working towards the achievement of the service area aims and objectives</w:t>
            </w:r>
          </w:p>
        </w:tc>
        <w:tc>
          <w:tcPr>
            <w:tcW w:w="1418" w:type="dxa"/>
          </w:tcPr>
          <w:p w14:paraId="0E007452" w14:textId="77777777" w:rsidR="008301FD" w:rsidRPr="00B12B85" w:rsidRDefault="008301FD" w:rsidP="008301FD">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14:paraId="427B2C6E" w14:textId="77777777" w:rsidR="008301FD" w:rsidRPr="00967744" w:rsidRDefault="008301FD" w:rsidP="008301FD">
            <w:pPr>
              <w:spacing w:line="276" w:lineRule="auto"/>
              <w:rPr>
                <w:b/>
                <w:highlight w:val="lightGray"/>
                <w:lang w:val="en-GB"/>
              </w:rPr>
            </w:pPr>
          </w:p>
        </w:tc>
        <w:tc>
          <w:tcPr>
            <w:tcW w:w="1696" w:type="dxa"/>
          </w:tcPr>
          <w:p w14:paraId="0A644C1C" w14:textId="77777777" w:rsidR="008301FD" w:rsidRPr="008301FD" w:rsidRDefault="008301FD" w:rsidP="008301FD">
            <w:pPr>
              <w:spacing w:line="276" w:lineRule="auto"/>
              <w:rPr>
                <w:rFonts w:ascii="New Hero" w:hAnsi="New Hero"/>
                <w:lang w:val="en-GB"/>
              </w:rPr>
            </w:pPr>
            <w:r w:rsidRPr="008301FD">
              <w:rPr>
                <w:rFonts w:ascii="New Hero" w:hAnsi="New Hero"/>
                <w:lang w:val="en-GB"/>
              </w:rPr>
              <w:t>SP</w:t>
            </w:r>
          </w:p>
        </w:tc>
      </w:tr>
      <w:tr w:rsidR="008301FD" w:rsidRPr="00B12B85" w14:paraId="03706967" w14:textId="77777777" w:rsidTr="000479FA">
        <w:trPr>
          <w:trHeight w:val="397"/>
        </w:trPr>
        <w:tc>
          <w:tcPr>
            <w:tcW w:w="6526" w:type="dxa"/>
          </w:tcPr>
          <w:p w14:paraId="5B08B024" w14:textId="77777777" w:rsidR="008301FD" w:rsidRPr="008301FD" w:rsidRDefault="008301FD" w:rsidP="008301FD">
            <w:pPr>
              <w:spacing w:line="276" w:lineRule="auto"/>
              <w:rPr>
                <w:rFonts w:ascii="New Hero" w:hAnsi="New Hero" w:cs="Arial"/>
              </w:rPr>
            </w:pPr>
            <w:r w:rsidRPr="008301FD">
              <w:rPr>
                <w:rFonts w:ascii="New Hero" w:hAnsi="New Hero" w:cs="Arial"/>
                <w:lang w:val="en-GB"/>
              </w:rPr>
              <w:t>An ability to respect sensitive and confidential work.</w:t>
            </w:r>
          </w:p>
        </w:tc>
        <w:tc>
          <w:tcPr>
            <w:tcW w:w="1418" w:type="dxa"/>
          </w:tcPr>
          <w:p w14:paraId="775A2D31" w14:textId="77777777" w:rsidR="008301FD" w:rsidRPr="00B12B85" w:rsidRDefault="008301FD" w:rsidP="008301FD">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14:paraId="5984A204" w14:textId="77777777" w:rsidR="008301FD" w:rsidRPr="00967744" w:rsidRDefault="008301FD" w:rsidP="008301FD">
            <w:pPr>
              <w:spacing w:line="276" w:lineRule="auto"/>
              <w:rPr>
                <w:b/>
                <w:highlight w:val="lightGray"/>
                <w:lang w:val="en-GB"/>
              </w:rPr>
            </w:pPr>
          </w:p>
        </w:tc>
        <w:tc>
          <w:tcPr>
            <w:tcW w:w="1696" w:type="dxa"/>
          </w:tcPr>
          <w:p w14:paraId="50485EF9" w14:textId="77777777" w:rsidR="008301FD" w:rsidRPr="008301FD" w:rsidRDefault="008301FD" w:rsidP="008301FD">
            <w:pPr>
              <w:spacing w:line="276" w:lineRule="auto"/>
              <w:rPr>
                <w:rFonts w:ascii="New Hero" w:hAnsi="New Hero"/>
                <w:lang w:val="en-GB"/>
              </w:rPr>
            </w:pPr>
            <w:r w:rsidRPr="008301FD">
              <w:rPr>
                <w:rFonts w:ascii="New Hero" w:hAnsi="New Hero"/>
                <w:lang w:val="en-GB"/>
              </w:rPr>
              <w:t>A &amp; SP</w:t>
            </w:r>
          </w:p>
        </w:tc>
      </w:tr>
      <w:tr w:rsidR="008301FD" w:rsidRPr="00B12B85" w14:paraId="24C7A906" w14:textId="77777777" w:rsidTr="000479FA">
        <w:trPr>
          <w:trHeight w:val="397"/>
        </w:trPr>
        <w:tc>
          <w:tcPr>
            <w:tcW w:w="6526" w:type="dxa"/>
          </w:tcPr>
          <w:p w14:paraId="0A8839F6" w14:textId="77777777" w:rsidR="008301FD" w:rsidRPr="008301FD" w:rsidRDefault="008301FD" w:rsidP="008301FD">
            <w:pPr>
              <w:spacing w:line="276" w:lineRule="auto"/>
              <w:rPr>
                <w:rFonts w:ascii="New Hero" w:hAnsi="New Hero" w:cs="Arial"/>
              </w:rPr>
            </w:pPr>
            <w:r w:rsidRPr="008301FD">
              <w:rPr>
                <w:rFonts w:ascii="New Hero" w:hAnsi="New Hero" w:cs="Arial"/>
                <w:lang w:val="en-GB"/>
              </w:rPr>
              <w:t>Commitment to own personal development and learning.</w:t>
            </w:r>
          </w:p>
        </w:tc>
        <w:tc>
          <w:tcPr>
            <w:tcW w:w="1418" w:type="dxa"/>
          </w:tcPr>
          <w:p w14:paraId="272445EB" w14:textId="77777777" w:rsidR="008301FD" w:rsidRPr="00B12B85" w:rsidRDefault="008301FD" w:rsidP="008301FD">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14:paraId="359B2103" w14:textId="77777777" w:rsidR="008301FD" w:rsidRPr="00967744" w:rsidRDefault="008301FD" w:rsidP="008301FD">
            <w:pPr>
              <w:spacing w:line="276" w:lineRule="auto"/>
              <w:rPr>
                <w:b/>
                <w:highlight w:val="lightGray"/>
                <w:lang w:val="en-GB"/>
              </w:rPr>
            </w:pPr>
          </w:p>
        </w:tc>
        <w:tc>
          <w:tcPr>
            <w:tcW w:w="1696" w:type="dxa"/>
          </w:tcPr>
          <w:p w14:paraId="1B4E455C" w14:textId="77777777" w:rsidR="008301FD" w:rsidRPr="008301FD" w:rsidRDefault="008301FD" w:rsidP="008301FD">
            <w:pPr>
              <w:spacing w:line="276" w:lineRule="auto"/>
              <w:rPr>
                <w:rFonts w:ascii="New Hero" w:hAnsi="New Hero"/>
                <w:lang w:val="en-GB"/>
              </w:rPr>
            </w:pPr>
            <w:r w:rsidRPr="008301FD">
              <w:rPr>
                <w:rFonts w:ascii="New Hero" w:hAnsi="New Hero"/>
                <w:lang w:val="en-GB"/>
              </w:rPr>
              <w:t>A &amp; SP</w:t>
            </w:r>
          </w:p>
        </w:tc>
      </w:tr>
    </w:tbl>
    <w:p w14:paraId="2AC81E56" w14:textId="77777777" w:rsidR="008301FD" w:rsidRDefault="008301FD" w:rsidP="00073DF5">
      <w:pPr>
        <w:rPr>
          <w:rFonts w:ascii="New Hero" w:hAnsi="New Hero"/>
          <w:sz w:val="23"/>
          <w:szCs w:val="23"/>
        </w:rPr>
      </w:pPr>
    </w:p>
    <w:p w14:paraId="5EFC11A8" w14:textId="204C50E5" w:rsidR="00073DF5" w:rsidRPr="00E86A3B" w:rsidRDefault="00073DF5" w:rsidP="00064F3B">
      <w:pPr>
        <w:rPr>
          <w:rFonts w:ascii="New Hero" w:hAnsi="New Hero"/>
          <w:sz w:val="23"/>
          <w:szCs w:val="23"/>
        </w:rPr>
      </w:pPr>
      <w:proofErr w:type="gramStart"/>
      <w:r w:rsidRPr="00E86A3B">
        <w:rPr>
          <w:rFonts w:ascii="New Hero" w:hAnsi="New Hero"/>
          <w:sz w:val="23"/>
          <w:szCs w:val="23"/>
        </w:rPr>
        <w:t>The East</w:t>
      </w:r>
      <w:proofErr w:type="gramEnd"/>
      <w:r w:rsidRPr="00E86A3B">
        <w:rPr>
          <w:rFonts w:ascii="New Hero" w:hAnsi="New Hero"/>
          <w:sz w:val="23"/>
          <w:szCs w:val="23"/>
        </w:rPr>
        <w:t xml:space="preserve"> SILC is committed to safeguarding and promoting the welfare of children and young people (learners) and expects all staff and volunteers to share this commitment. Appointments are made subject to a satisfactory enhanced Disclosure and Barring Service check (</w:t>
      </w:r>
      <w:proofErr w:type="gramStart"/>
      <w:r w:rsidRPr="00E86A3B">
        <w:rPr>
          <w:rFonts w:ascii="New Hero" w:hAnsi="New Hero"/>
          <w:sz w:val="23"/>
          <w:szCs w:val="23"/>
        </w:rPr>
        <w:t>DBS formally</w:t>
      </w:r>
      <w:proofErr w:type="gramEnd"/>
      <w:r w:rsidRPr="00E86A3B">
        <w:rPr>
          <w:rFonts w:ascii="New Hero" w:hAnsi="New Hero"/>
          <w:sz w:val="23"/>
          <w:szCs w:val="23"/>
        </w:rPr>
        <w:t xml:space="preserve"> CRB) and medical clearance from Leeds City Council’s Occupational Health Service. </w:t>
      </w:r>
    </w:p>
    <w:p w14:paraId="073E53CB" w14:textId="77777777" w:rsidR="00073DF5" w:rsidRPr="00E86A3B" w:rsidRDefault="00073DF5" w:rsidP="00073DF5">
      <w:pPr>
        <w:rPr>
          <w:rFonts w:ascii="New Hero" w:hAnsi="New Hero"/>
          <w:sz w:val="23"/>
          <w:szCs w:val="23"/>
        </w:rPr>
      </w:pPr>
      <w:r w:rsidRPr="00E86A3B">
        <w:rPr>
          <w:rFonts w:ascii="New Hero" w:hAnsi="New Hero"/>
          <w:sz w:val="23"/>
          <w:szCs w:val="23"/>
        </w:rPr>
        <w:t xml:space="preserve">All shortlisted candidates must complete a self-disclosure form before interview. </w:t>
      </w:r>
    </w:p>
    <w:p w14:paraId="7D214C96" w14:textId="77777777" w:rsidR="00073DF5" w:rsidRPr="00E86A3B" w:rsidRDefault="00073DF5" w:rsidP="00073DF5">
      <w:pPr>
        <w:rPr>
          <w:rFonts w:ascii="New Hero" w:hAnsi="New Hero" w:cs="Arial"/>
          <w:b/>
          <w:sz w:val="23"/>
          <w:szCs w:val="23"/>
        </w:rPr>
      </w:pPr>
      <w:r w:rsidRPr="00E86A3B">
        <w:rPr>
          <w:rFonts w:ascii="New Hero" w:hAnsi="New Hero" w:cs="Arial"/>
          <w:b/>
          <w:sz w:val="23"/>
          <w:szCs w:val="23"/>
        </w:rPr>
        <w:t>It is illegal to apply if you are on the children’s barred list.</w:t>
      </w:r>
    </w:p>
    <w:p w14:paraId="01841F64" w14:textId="77777777" w:rsidR="00073DF5" w:rsidRPr="00E86A3B" w:rsidRDefault="00073DF5" w:rsidP="00073DF5">
      <w:pPr>
        <w:rPr>
          <w:rFonts w:ascii="New Hero" w:hAnsi="New Hero"/>
          <w:sz w:val="23"/>
          <w:szCs w:val="23"/>
        </w:rPr>
      </w:pPr>
    </w:p>
    <w:p w14:paraId="53E6802D" w14:textId="3F8BFAA5" w:rsidR="005015D4" w:rsidRPr="005015D4" w:rsidRDefault="00073DF5" w:rsidP="005015D4">
      <w:pPr>
        <w:rPr>
          <w:sz w:val="32"/>
          <w:szCs w:val="32"/>
        </w:rPr>
      </w:pPr>
      <w:proofErr w:type="gramStart"/>
      <w:r w:rsidRPr="00E86A3B">
        <w:rPr>
          <w:rFonts w:ascii="New Hero" w:hAnsi="New Hero"/>
          <w:sz w:val="23"/>
          <w:szCs w:val="23"/>
        </w:rPr>
        <w:t>The East</w:t>
      </w:r>
      <w:proofErr w:type="gramEnd"/>
      <w:r w:rsidRPr="00E86A3B">
        <w:rPr>
          <w:rFonts w:ascii="New Hero" w:hAnsi="New Hero"/>
          <w:sz w:val="23"/>
          <w:szCs w:val="23"/>
        </w:rPr>
        <w:t xml:space="preserve"> SILC promotes diversity and wants a workforce which reflects the population of Leeds.</w:t>
      </w:r>
    </w:p>
    <w:sectPr w:rsidR="005015D4" w:rsidRPr="005015D4" w:rsidSect="00505493">
      <w:footerReference w:type="default" r:id="rId12"/>
      <w:pgSz w:w="12240" w:h="15840"/>
      <w:pgMar w:top="709" w:right="1608" w:bottom="993" w:left="1440" w:header="720" w:footer="3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71B40" w14:textId="77777777" w:rsidR="00406DAE" w:rsidRDefault="00406DAE" w:rsidP="003003F4">
      <w:pPr>
        <w:spacing w:after="0" w:line="240" w:lineRule="auto"/>
      </w:pPr>
      <w:r>
        <w:separator/>
      </w:r>
    </w:p>
  </w:endnote>
  <w:endnote w:type="continuationSeparator" w:id="0">
    <w:p w14:paraId="5D5E2089" w14:textId="77777777" w:rsidR="00406DAE" w:rsidRDefault="00406DAE" w:rsidP="0030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Hero">
    <w:panose1 w:val="02000500000000000000"/>
    <w:charset w:val="00"/>
    <w:family w:val="modern"/>
    <w:notTrueType/>
    <w:pitch w:val="variable"/>
    <w:sig w:usb0="A40002EF" w:usb1="4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407513"/>
      <w:docPartObj>
        <w:docPartGallery w:val="Page Numbers (Bottom of Page)"/>
        <w:docPartUnique/>
      </w:docPartObj>
    </w:sdtPr>
    <w:sdtContent>
      <w:sdt>
        <w:sdtPr>
          <w:id w:val="497238224"/>
          <w:docPartObj>
            <w:docPartGallery w:val="Page Numbers (Top of Page)"/>
            <w:docPartUnique/>
          </w:docPartObj>
        </w:sdtPr>
        <w:sdtContent>
          <w:p w14:paraId="37E7C4A2" w14:textId="417716CC" w:rsidR="00D72272" w:rsidRDefault="00046A9B" w:rsidP="00046A9B">
            <w:pPr>
              <w:pStyle w:val="Footer"/>
              <w:tabs>
                <w:tab w:val="clear" w:pos="9360"/>
                <w:tab w:val="right" w:pos="10206"/>
              </w:tabs>
              <w:ind w:right="-1014" w:hanging="851"/>
            </w:pPr>
            <w:r>
              <w:rPr>
                <w:sz w:val="20"/>
                <w:szCs w:val="20"/>
              </w:rPr>
              <w:tab/>
            </w:r>
            <w:r>
              <w:rPr>
                <w:sz w:val="20"/>
                <w:szCs w:val="20"/>
              </w:rPr>
              <w:tab/>
              <w:t xml:space="preserve">  </w:t>
            </w:r>
            <w:r w:rsidR="00D72272" w:rsidRPr="00D72272">
              <w:rPr>
                <w:sz w:val="20"/>
                <w:szCs w:val="20"/>
              </w:rPr>
              <w:t xml:space="preserve">Page </w:t>
            </w:r>
            <w:r w:rsidR="00D72272" w:rsidRPr="00D72272">
              <w:rPr>
                <w:b/>
                <w:bCs/>
                <w:sz w:val="20"/>
                <w:szCs w:val="20"/>
              </w:rPr>
              <w:fldChar w:fldCharType="begin"/>
            </w:r>
            <w:r w:rsidR="00D72272" w:rsidRPr="00D72272">
              <w:rPr>
                <w:b/>
                <w:bCs/>
                <w:sz w:val="20"/>
                <w:szCs w:val="20"/>
              </w:rPr>
              <w:instrText xml:space="preserve"> PAGE </w:instrText>
            </w:r>
            <w:r w:rsidR="00D72272" w:rsidRPr="00D72272">
              <w:rPr>
                <w:b/>
                <w:bCs/>
                <w:sz w:val="20"/>
                <w:szCs w:val="20"/>
              </w:rPr>
              <w:fldChar w:fldCharType="separate"/>
            </w:r>
            <w:r w:rsidR="00CF0FAF">
              <w:rPr>
                <w:b/>
                <w:bCs/>
                <w:noProof/>
                <w:sz w:val="20"/>
                <w:szCs w:val="20"/>
              </w:rPr>
              <w:t>1</w:t>
            </w:r>
            <w:r w:rsidR="00D72272" w:rsidRPr="00D72272">
              <w:rPr>
                <w:b/>
                <w:bCs/>
                <w:sz w:val="20"/>
                <w:szCs w:val="20"/>
              </w:rPr>
              <w:fldChar w:fldCharType="end"/>
            </w:r>
            <w:r w:rsidR="00D72272" w:rsidRPr="00D72272">
              <w:rPr>
                <w:sz w:val="20"/>
                <w:szCs w:val="20"/>
              </w:rPr>
              <w:t xml:space="preserve"> of </w:t>
            </w:r>
            <w:r w:rsidR="00D72272" w:rsidRPr="00D72272">
              <w:rPr>
                <w:b/>
                <w:bCs/>
                <w:sz w:val="20"/>
                <w:szCs w:val="20"/>
              </w:rPr>
              <w:fldChar w:fldCharType="begin"/>
            </w:r>
            <w:r w:rsidR="00D72272" w:rsidRPr="00D72272">
              <w:rPr>
                <w:b/>
                <w:bCs/>
                <w:sz w:val="20"/>
                <w:szCs w:val="20"/>
              </w:rPr>
              <w:instrText xml:space="preserve"> NUMPAGES  </w:instrText>
            </w:r>
            <w:r w:rsidR="00D72272" w:rsidRPr="00D72272">
              <w:rPr>
                <w:b/>
                <w:bCs/>
                <w:sz w:val="20"/>
                <w:szCs w:val="20"/>
              </w:rPr>
              <w:fldChar w:fldCharType="separate"/>
            </w:r>
            <w:r w:rsidR="00CF0FAF">
              <w:rPr>
                <w:b/>
                <w:bCs/>
                <w:noProof/>
                <w:sz w:val="20"/>
                <w:szCs w:val="20"/>
              </w:rPr>
              <w:t>2</w:t>
            </w:r>
            <w:r w:rsidR="00D72272" w:rsidRPr="00D72272">
              <w:rPr>
                <w:b/>
                <w:bCs/>
                <w:sz w:val="20"/>
                <w:szCs w:val="20"/>
              </w:rPr>
              <w:fldChar w:fldCharType="end"/>
            </w:r>
          </w:p>
        </w:sdtContent>
      </w:sdt>
    </w:sdtContent>
  </w:sdt>
  <w:p w14:paraId="516F3F09" w14:textId="77777777" w:rsidR="003003F4" w:rsidRDefault="0030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97F2" w14:textId="77777777" w:rsidR="00406DAE" w:rsidRDefault="00406DAE" w:rsidP="003003F4">
      <w:pPr>
        <w:spacing w:after="0" w:line="240" w:lineRule="auto"/>
      </w:pPr>
      <w:r>
        <w:separator/>
      </w:r>
    </w:p>
  </w:footnote>
  <w:footnote w:type="continuationSeparator" w:id="0">
    <w:p w14:paraId="113C5D70" w14:textId="77777777" w:rsidR="00406DAE" w:rsidRDefault="00406DAE" w:rsidP="00300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A92"/>
    <w:multiLevelType w:val="hybridMultilevel"/>
    <w:tmpl w:val="B6DEEEF2"/>
    <w:lvl w:ilvl="0" w:tplc="78F498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28722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4A5FB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BAF5F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E075C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262C1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BC785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062E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BAC68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617D71"/>
    <w:multiLevelType w:val="hybridMultilevel"/>
    <w:tmpl w:val="6D583DA6"/>
    <w:lvl w:ilvl="0" w:tplc="7DC8E3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42824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4673D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CEBAF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4774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F4D66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049B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D20B4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56E14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num w:numId="1" w16cid:durableId="1352685485">
    <w:abstractNumId w:val="0"/>
  </w:num>
  <w:num w:numId="2" w16cid:durableId="194125136">
    <w:abstractNumId w:val="1"/>
  </w:num>
  <w:num w:numId="3" w16cid:durableId="2139370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3D"/>
    <w:rsid w:val="00004D46"/>
    <w:rsid w:val="00046A9B"/>
    <w:rsid w:val="000479FA"/>
    <w:rsid w:val="00064F3B"/>
    <w:rsid w:val="00073DF5"/>
    <w:rsid w:val="000C1FB5"/>
    <w:rsid w:val="000C2D71"/>
    <w:rsid w:val="00144BFE"/>
    <w:rsid w:val="00190EAE"/>
    <w:rsid w:val="00233DA5"/>
    <w:rsid w:val="00260134"/>
    <w:rsid w:val="00280185"/>
    <w:rsid w:val="00293770"/>
    <w:rsid w:val="002A1A16"/>
    <w:rsid w:val="002E5876"/>
    <w:rsid w:val="003003F4"/>
    <w:rsid w:val="003020E4"/>
    <w:rsid w:val="0032071A"/>
    <w:rsid w:val="00320B07"/>
    <w:rsid w:val="00391BFD"/>
    <w:rsid w:val="003E4F9F"/>
    <w:rsid w:val="00400733"/>
    <w:rsid w:val="00406DAE"/>
    <w:rsid w:val="005015D4"/>
    <w:rsid w:val="00505493"/>
    <w:rsid w:val="00512128"/>
    <w:rsid w:val="00530B60"/>
    <w:rsid w:val="005F3F64"/>
    <w:rsid w:val="006554B5"/>
    <w:rsid w:val="00665EDA"/>
    <w:rsid w:val="007305F1"/>
    <w:rsid w:val="0076168C"/>
    <w:rsid w:val="007979B3"/>
    <w:rsid w:val="007B2E09"/>
    <w:rsid w:val="007C757D"/>
    <w:rsid w:val="008301FD"/>
    <w:rsid w:val="00833720"/>
    <w:rsid w:val="00850202"/>
    <w:rsid w:val="008A3145"/>
    <w:rsid w:val="009053D7"/>
    <w:rsid w:val="00943F4E"/>
    <w:rsid w:val="00963763"/>
    <w:rsid w:val="00967744"/>
    <w:rsid w:val="009721AF"/>
    <w:rsid w:val="0098455A"/>
    <w:rsid w:val="00984A75"/>
    <w:rsid w:val="009F4C52"/>
    <w:rsid w:val="00A153D3"/>
    <w:rsid w:val="00A61E01"/>
    <w:rsid w:val="00AE5F5D"/>
    <w:rsid w:val="00AF489B"/>
    <w:rsid w:val="00B12B85"/>
    <w:rsid w:val="00B51BF9"/>
    <w:rsid w:val="00BA63B6"/>
    <w:rsid w:val="00BB6999"/>
    <w:rsid w:val="00C913A4"/>
    <w:rsid w:val="00CF0FAF"/>
    <w:rsid w:val="00D068E6"/>
    <w:rsid w:val="00D67673"/>
    <w:rsid w:val="00D72272"/>
    <w:rsid w:val="00D90865"/>
    <w:rsid w:val="00DC443D"/>
    <w:rsid w:val="00E15145"/>
    <w:rsid w:val="00E17F91"/>
    <w:rsid w:val="00E665E3"/>
    <w:rsid w:val="00E677E6"/>
    <w:rsid w:val="00EB1A96"/>
    <w:rsid w:val="00FE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D1376"/>
  <w15:docId w15:val="{B5FE2119-281A-4001-99BC-3B36B615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F4"/>
  </w:style>
  <w:style w:type="paragraph" w:styleId="Footer">
    <w:name w:val="footer"/>
    <w:basedOn w:val="Normal"/>
    <w:link w:val="FooterChar"/>
    <w:uiPriority w:val="99"/>
    <w:unhideWhenUsed/>
    <w:rsid w:val="0030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F4"/>
  </w:style>
  <w:style w:type="paragraph" w:customStyle="1" w:styleId="ColorfulList-Accent11">
    <w:name w:val="Colorful List - Accent 11"/>
    <w:basedOn w:val="Normal"/>
    <w:autoRedefine/>
    <w:uiPriority w:val="34"/>
    <w:qFormat/>
    <w:rsid w:val="00190EAE"/>
    <w:pPr>
      <w:spacing w:before="120" w:after="120" w:line="240" w:lineRule="auto"/>
      <w:jc w:val="both"/>
    </w:pPr>
    <w:rPr>
      <w:rFonts w:eastAsia="Times New Roman" w:cs="Times New Roman"/>
      <w:color w:val="FF0000"/>
      <w:lang w:val="en-GB"/>
    </w:rPr>
  </w:style>
  <w:style w:type="paragraph" w:styleId="ListParagraph">
    <w:name w:val="List Paragraph"/>
    <w:basedOn w:val="Normal"/>
    <w:uiPriority w:val="34"/>
    <w:qFormat/>
    <w:rsid w:val="002E5876"/>
    <w:pPr>
      <w:ind w:left="720"/>
      <w:contextualSpacing/>
    </w:pPr>
  </w:style>
  <w:style w:type="paragraph" w:styleId="BodyText">
    <w:name w:val="Body Text"/>
    <w:basedOn w:val="Normal"/>
    <w:link w:val="BodyTextChar"/>
    <w:rsid w:val="000479FA"/>
    <w:pPr>
      <w:spacing w:after="0" w:line="240" w:lineRule="auto"/>
    </w:pPr>
    <w:rPr>
      <w:rFonts w:eastAsia="Times New Roman" w:cs="Times New Roman"/>
      <w:sz w:val="24"/>
      <w:szCs w:val="20"/>
      <w:lang w:val="en-GB" w:eastAsia="en-GB"/>
    </w:rPr>
  </w:style>
  <w:style w:type="character" w:customStyle="1" w:styleId="BodyTextChar">
    <w:name w:val="Body Text Char"/>
    <w:basedOn w:val="DefaultParagraphFont"/>
    <w:link w:val="BodyText"/>
    <w:rsid w:val="000479FA"/>
    <w:rPr>
      <w:rFonts w:eastAsia="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b6cd1e118704e31e38b18406727f5f0c">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8af20c29d8fa906d6240686f58578e42"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98322-6B92-498C-83CF-BB67C20D9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8ef8e-8b60-4e02-a399-281f677bc79c"/>
    <ds:schemaRef ds:uri="9bee8662-2db4-40a6-9d04-3ab3dc6ae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FE64C-9670-4BB1-990F-D79C7D9A4423}">
  <ds:schemaRefs>
    <ds:schemaRef ds:uri="http://schemas.microsoft.com/sharepoint/v3/contenttype/forms"/>
  </ds:schemaRefs>
</ds:datastoreItem>
</file>

<file path=customXml/itemProps3.xml><?xml version="1.0" encoding="utf-8"?>
<ds:datastoreItem xmlns:ds="http://schemas.openxmlformats.org/officeDocument/2006/customXml" ds:itemID="{6FCEDD3B-6264-4337-B82C-9E6067D6C371}">
  <ds:schemaRefs>
    <ds:schemaRef ds:uri="http://schemas.microsoft.com/office/2006/metadata/properties"/>
    <ds:schemaRef ds:uri="http://schemas.microsoft.com/office/infopath/2007/PartnerControls"/>
    <ds:schemaRef ds:uri="9bee8662-2db4-40a6-9d04-3ab3dc6ae06b"/>
    <ds:schemaRef ds:uri="44e8ef8e-8b60-4e02-a399-281f677bc79c"/>
  </ds:schemaRefs>
</ds:datastoreItem>
</file>

<file path=customXml/itemProps4.xml><?xml version="1.0" encoding="utf-8"?>
<ds:datastoreItem xmlns:ds="http://schemas.openxmlformats.org/officeDocument/2006/customXml" ds:itemID="{1B67388D-F371-44D7-8946-CB592CEEB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549</Words>
  <Characters>3097</Characters>
  <Application>Microsoft Office Word</Application>
  <DocSecurity>0</DocSecurity>
  <Lines>96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Lawn</dc:creator>
  <cp:lastModifiedBy>Teri Land</cp:lastModifiedBy>
  <cp:revision>8</cp:revision>
  <dcterms:created xsi:type="dcterms:W3CDTF">2025-11-20T10:33:00Z</dcterms:created>
  <dcterms:modified xsi:type="dcterms:W3CDTF">2025-11-20T11:37:00Z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674db161ce8ec29ef3b29ef95b0596608a67762515b071396ce5fc7115978ce7</vt:lpwstr>
  </property>
  <property fmtid="{D5CDD505-2E9C-101B-9397-08002B2CF9AE}" pid="3" name="ContentTypeId">
    <vt:lpwstr>0x0101007431B3BDEFB6DA45BFCA2E5BF7A72E02</vt:lpwstr>
  </property>
  <property fmtid="{D5CDD505-2E9C-101B-9397-08002B2CF9AE}" pid="4" name="Order">
    <vt:r8>1732400</vt:r8>
  </property>
  <property fmtid="{D5CDD505-2E9C-101B-9397-08002B2CF9AE}" pid="5" name="_dlc_DocIdItemGuid">
    <vt:lpwstr>39ded595-1b31-41e2-b53b-459c78568df7</vt:lpwstr>
  </property>
  <property fmtid="{D5CDD505-2E9C-101B-9397-08002B2CF9AE}" pid="6" name="MediaServiceImageTags">
    <vt:lpwstr/>
  </property>
</Properties>
</file>