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838"/>
        <w:gridCol w:w="8578"/>
      </w:tblGrid>
      <w:tr w:rsidR="005B5329" w14:paraId="09606181" w14:textId="77777777" w:rsidTr="00D86392">
        <w:trPr>
          <w:trHeight w:hRule="exact" w:val="454"/>
        </w:trPr>
        <w:tc>
          <w:tcPr>
            <w:tcW w:w="10416" w:type="dxa"/>
            <w:gridSpan w:val="2"/>
            <w:shd w:val="clear" w:color="auto" w:fill="808080" w:themeFill="background1" w:themeFillShade="80"/>
            <w:vAlign w:val="center"/>
          </w:tcPr>
          <w:p w14:paraId="3D3064ED" w14:textId="7174A17F" w:rsidR="005B5329" w:rsidRPr="00D86392" w:rsidRDefault="005B5329" w:rsidP="00D86392">
            <w:pPr>
              <w:rPr>
                <w:rFonts w:cstheme="minorHAnsi"/>
                <w:b/>
                <w:bCs/>
                <w:color w:val="FFFFFF" w:themeColor="background1"/>
                <w:sz w:val="28"/>
                <w:szCs w:val="28"/>
              </w:rPr>
            </w:pPr>
            <w:r w:rsidRPr="00D86392">
              <w:rPr>
                <w:rFonts w:cstheme="minorHAnsi"/>
                <w:b/>
                <w:bCs/>
                <w:color w:val="FFFFFF" w:themeColor="background1"/>
                <w:sz w:val="28"/>
                <w:szCs w:val="28"/>
              </w:rPr>
              <w:t>Job Description</w:t>
            </w:r>
          </w:p>
        </w:tc>
      </w:tr>
      <w:tr w:rsidR="005B5329" w:rsidRPr="00FB1336" w14:paraId="22456A9D" w14:textId="77777777" w:rsidTr="00D86392">
        <w:trPr>
          <w:trHeight w:hRule="exact" w:val="454"/>
        </w:trPr>
        <w:tc>
          <w:tcPr>
            <w:tcW w:w="1838" w:type="dxa"/>
            <w:shd w:val="clear" w:color="auto" w:fill="808080" w:themeFill="background1" w:themeFillShade="80"/>
            <w:vAlign w:val="center"/>
          </w:tcPr>
          <w:p w14:paraId="51893827" w14:textId="5DE9FA37" w:rsidR="005B5329" w:rsidRPr="00FB1336" w:rsidRDefault="005B5329" w:rsidP="00D86392">
            <w:pPr>
              <w:rPr>
                <w:rFonts w:ascii="Calibri" w:hAnsi="Calibri" w:cs="Calibri"/>
                <w:sz w:val="20"/>
                <w:szCs w:val="20"/>
              </w:rPr>
            </w:pPr>
            <w:r w:rsidRPr="00FB1336">
              <w:rPr>
                <w:rFonts w:ascii="Calibri" w:hAnsi="Calibri" w:cs="Calibri"/>
                <w:b/>
                <w:sz w:val="20"/>
                <w:szCs w:val="20"/>
              </w:rPr>
              <w:t>Pos</w:t>
            </w:r>
            <w:r w:rsidR="001B541F" w:rsidRPr="00FB1336">
              <w:rPr>
                <w:rFonts w:ascii="Calibri" w:hAnsi="Calibri" w:cs="Calibri"/>
                <w:b/>
                <w:sz w:val="20"/>
                <w:szCs w:val="20"/>
              </w:rPr>
              <w:t>t t</w:t>
            </w:r>
            <w:r w:rsidRPr="00FB1336">
              <w:rPr>
                <w:rFonts w:ascii="Calibri" w:hAnsi="Calibri" w:cs="Calibri"/>
                <w:b/>
                <w:sz w:val="20"/>
                <w:szCs w:val="20"/>
              </w:rPr>
              <w:t>itle</w:t>
            </w:r>
          </w:p>
        </w:tc>
        <w:tc>
          <w:tcPr>
            <w:tcW w:w="8578" w:type="dxa"/>
            <w:vAlign w:val="center"/>
          </w:tcPr>
          <w:p w14:paraId="183C030B" w14:textId="1AD4BF08" w:rsidR="005B5329" w:rsidRPr="00FB1336" w:rsidRDefault="00AD1074" w:rsidP="00D86392">
            <w:pPr>
              <w:rPr>
                <w:rFonts w:ascii="Calibri" w:hAnsi="Calibri" w:cs="Calibri"/>
                <w:sz w:val="20"/>
                <w:szCs w:val="20"/>
              </w:rPr>
            </w:pPr>
            <w:r>
              <w:rPr>
                <w:rFonts w:ascii="Calibri" w:hAnsi="Calibri" w:cs="Calibri"/>
                <w:sz w:val="20"/>
                <w:szCs w:val="20"/>
              </w:rPr>
              <w:t xml:space="preserve">Part Time </w:t>
            </w:r>
            <w:r w:rsidR="00FB1336" w:rsidRPr="00FB1336">
              <w:rPr>
                <w:rFonts w:ascii="Calibri" w:hAnsi="Calibri" w:cs="Calibri"/>
                <w:sz w:val="20"/>
                <w:szCs w:val="20"/>
              </w:rPr>
              <w:t>Teacher of Music</w:t>
            </w:r>
            <w:r w:rsidR="008F43D2">
              <w:rPr>
                <w:rFonts w:ascii="Calibri" w:hAnsi="Calibri" w:cs="Calibri"/>
                <w:sz w:val="20"/>
                <w:szCs w:val="20"/>
              </w:rPr>
              <w:t xml:space="preserve"> (Maternity Cover)</w:t>
            </w:r>
          </w:p>
        </w:tc>
      </w:tr>
      <w:tr w:rsidR="005B5329" w:rsidRPr="00FB1336" w14:paraId="6651D413" w14:textId="77777777" w:rsidTr="00D86392">
        <w:trPr>
          <w:trHeight w:hRule="exact" w:val="454"/>
        </w:trPr>
        <w:tc>
          <w:tcPr>
            <w:tcW w:w="1838" w:type="dxa"/>
            <w:shd w:val="clear" w:color="auto" w:fill="808080" w:themeFill="background1" w:themeFillShade="80"/>
            <w:vAlign w:val="center"/>
          </w:tcPr>
          <w:p w14:paraId="5C17DAC8" w14:textId="061D8634" w:rsidR="005B5329" w:rsidRPr="00FB1336" w:rsidRDefault="005B5329" w:rsidP="00D86392">
            <w:pPr>
              <w:rPr>
                <w:rFonts w:ascii="Calibri" w:hAnsi="Calibri" w:cs="Calibri"/>
                <w:sz w:val="20"/>
                <w:szCs w:val="20"/>
              </w:rPr>
            </w:pPr>
            <w:r w:rsidRPr="00FB1336">
              <w:rPr>
                <w:rFonts w:ascii="Calibri" w:hAnsi="Calibri" w:cs="Calibri"/>
                <w:b/>
                <w:sz w:val="20"/>
                <w:szCs w:val="20"/>
              </w:rPr>
              <w:t>Responsible to</w:t>
            </w:r>
          </w:p>
        </w:tc>
        <w:tc>
          <w:tcPr>
            <w:tcW w:w="8578" w:type="dxa"/>
            <w:vAlign w:val="center"/>
          </w:tcPr>
          <w:p w14:paraId="1A310B04" w14:textId="0448DD21" w:rsidR="005B5329" w:rsidRPr="00FB1336" w:rsidRDefault="00FB1336" w:rsidP="00D86392">
            <w:pPr>
              <w:rPr>
                <w:rFonts w:ascii="Calibri" w:hAnsi="Calibri" w:cs="Calibri"/>
                <w:sz w:val="20"/>
                <w:szCs w:val="20"/>
              </w:rPr>
            </w:pPr>
            <w:r w:rsidRPr="00FB1336">
              <w:rPr>
                <w:rFonts w:ascii="Calibri" w:hAnsi="Calibri" w:cs="Calibri"/>
                <w:sz w:val="20"/>
                <w:szCs w:val="20"/>
              </w:rPr>
              <w:t>Head of Performing Arts</w:t>
            </w:r>
          </w:p>
        </w:tc>
      </w:tr>
      <w:tr w:rsidR="00D86392" w:rsidRPr="00FB1336" w14:paraId="078C773F" w14:textId="77777777" w:rsidTr="00D86392">
        <w:trPr>
          <w:trHeight w:hRule="exact" w:val="454"/>
        </w:trPr>
        <w:tc>
          <w:tcPr>
            <w:tcW w:w="10416" w:type="dxa"/>
            <w:gridSpan w:val="2"/>
            <w:shd w:val="clear" w:color="auto" w:fill="808080" w:themeFill="background1" w:themeFillShade="80"/>
            <w:vAlign w:val="center"/>
          </w:tcPr>
          <w:p w14:paraId="49EC4128" w14:textId="18934708" w:rsidR="00D86392" w:rsidRPr="00FB1336" w:rsidRDefault="00D86392" w:rsidP="00D86392">
            <w:pPr>
              <w:rPr>
                <w:rFonts w:ascii="Calibri" w:hAnsi="Calibri" w:cs="Calibri"/>
                <w:b/>
                <w:bCs/>
                <w:sz w:val="20"/>
                <w:szCs w:val="20"/>
              </w:rPr>
            </w:pPr>
            <w:r w:rsidRPr="00FB1336">
              <w:rPr>
                <w:rFonts w:ascii="Calibri" w:hAnsi="Calibri" w:cs="Calibri"/>
                <w:b/>
                <w:bCs/>
                <w:sz w:val="20"/>
                <w:szCs w:val="20"/>
              </w:rPr>
              <w:t>Purpose of job</w:t>
            </w:r>
          </w:p>
        </w:tc>
      </w:tr>
      <w:tr w:rsidR="00392CEB" w:rsidRPr="00FB1336" w14:paraId="6C51B5D3" w14:textId="77777777" w:rsidTr="00D86392">
        <w:trPr>
          <w:trHeight w:val="221"/>
        </w:trPr>
        <w:tc>
          <w:tcPr>
            <w:tcW w:w="10416" w:type="dxa"/>
            <w:gridSpan w:val="2"/>
          </w:tcPr>
          <w:p w14:paraId="53B9BCAF" w14:textId="16148FB6" w:rsidR="00392CEB" w:rsidRDefault="00392CEB" w:rsidP="00FB1336">
            <w:pPr>
              <w:rPr>
                <w:rFonts w:ascii="Calibri" w:hAnsi="Calibri" w:cs="Calibri"/>
                <w:b/>
                <w:sz w:val="20"/>
                <w:szCs w:val="20"/>
              </w:rPr>
            </w:pPr>
            <w:r w:rsidRPr="00FB1336">
              <w:rPr>
                <w:rFonts w:ascii="Calibri" w:hAnsi="Calibri" w:cs="Calibri"/>
                <w:b/>
                <w:sz w:val="20"/>
                <w:szCs w:val="20"/>
              </w:rPr>
              <w:t>Objectives</w:t>
            </w:r>
            <w:r w:rsidR="00FB1336">
              <w:rPr>
                <w:rFonts w:ascii="Calibri" w:hAnsi="Calibri" w:cs="Calibri"/>
                <w:b/>
                <w:sz w:val="20"/>
                <w:szCs w:val="20"/>
              </w:rPr>
              <w:t>:</w:t>
            </w:r>
          </w:p>
          <w:p w14:paraId="1D5BE920" w14:textId="77777777" w:rsidR="00FB1336" w:rsidRPr="00B4549F" w:rsidRDefault="00FB1336" w:rsidP="00FB1336">
            <w:pPr>
              <w:rPr>
                <w:rFonts w:ascii="Calibri" w:hAnsi="Calibri" w:cs="Calibri"/>
                <w:b/>
                <w:bCs/>
                <w:sz w:val="20"/>
                <w:szCs w:val="20"/>
              </w:rPr>
            </w:pPr>
          </w:p>
          <w:p w14:paraId="3547A596" w14:textId="7C8E67E1" w:rsidR="00B4549F" w:rsidRDefault="00B4549F" w:rsidP="00B4549F">
            <w:pPr>
              <w:ind w:firstLine="22"/>
              <w:rPr>
                <w:rFonts w:ascii="Calibri" w:hAnsi="Calibri" w:cs="Calibri"/>
                <w:b/>
                <w:bCs/>
                <w:sz w:val="20"/>
                <w:szCs w:val="20"/>
              </w:rPr>
            </w:pPr>
            <w:r w:rsidRPr="00B4549F">
              <w:rPr>
                <w:rFonts w:ascii="Calibri" w:hAnsi="Calibri" w:cs="Calibri"/>
                <w:b/>
                <w:bCs/>
                <w:sz w:val="20"/>
                <w:szCs w:val="20"/>
              </w:rPr>
              <w:t xml:space="preserve">The Teacher of </w:t>
            </w:r>
            <w:r>
              <w:rPr>
                <w:rFonts w:ascii="Calibri" w:hAnsi="Calibri" w:cs="Calibri"/>
                <w:b/>
                <w:bCs/>
                <w:sz w:val="20"/>
                <w:szCs w:val="20"/>
              </w:rPr>
              <w:t>Music</w:t>
            </w:r>
            <w:r w:rsidRPr="00B4549F">
              <w:rPr>
                <w:rFonts w:ascii="Calibri" w:hAnsi="Calibri" w:cs="Calibri"/>
                <w:b/>
                <w:bCs/>
                <w:sz w:val="20"/>
                <w:szCs w:val="20"/>
              </w:rPr>
              <w:t xml:space="preserve"> will be: </w:t>
            </w:r>
          </w:p>
          <w:p w14:paraId="189407B2" w14:textId="77777777" w:rsidR="00B4549F" w:rsidRPr="00B4549F" w:rsidRDefault="00B4549F" w:rsidP="00B4549F">
            <w:pPr>
              <w:ind w:firstLine="22"/>
              <w:rPr>
                <w:rFonts w:ascii="Calibri" w:hAnsi="Calibri" w:cs="Calibri"/>
                <w:b/>
                <w:bCs/>
                <w:sz w:val="20"/>
                <w:szCs w:val="20"/>
              </w:rPr>
            </w:pPr>
          </w:p>
          <w:p w14:paraId="09B69849"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An enthusiastic teacher in their subject. </w:t>
            </w:r>
          </w:p>
          <w:p w14:paraId="4A10D893"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Responsible for the academic outcomes of the students they teach.</w:t>
            </w:r>
          </w:p>
          <w:p w14:paraId="61DF5C72"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 Able to deliver high quality teaching rooted with high expectations for all students.</w:t>
            </w:r>
          </w:p>
          <w:p w14:paraId="37095AFA"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 Expected to deliver exemplary practice, which supports the ethos, values and vision and contributes to the overall life and work of the school. </w:t>
            </w:r>
          </w:p>
          <w:p w14:paraId="37B52377" w14:textId="77777777" w:rsidR="00B4549F" w:rsidRDefault="00B4549F" w:rsidP="00B4549F">
            <w:pPr>
              <w:ind w:left="589" w:hanging="142"/>
              <w:rPr>
                <w:rFonts w:ascii="Calibri" w:hAnsi="Calibri" w:cs="Calibri"/>
                <w:sz w:val="20"/>
                <w:szCs w:val="20"/>
              </w:rPr>
            </w:pPr>
          </w:p>
          <w:p w14:paraId="162DAA02" w14:textId="77777777" w:rsidR="00B4549F" w:rsidRPr="00B4549F" w:rsidRDefault="00B4549F" w:rsidP="00B4549F">
            <w:pPr>
              <w:ind w:left="164" w:hanging="142"/>
              <w:rPr>
                <w:rFonts w:ascii="Calibri" w:hAnsi="Calibri" w:cs="Calibri"/>
                <w:b/>
                <w:bCs/>
                <w:sz w:val="20"/>
                <w:szCs w:val="20"/>
              </w:rPr>
            </w:pPr>
            <w:r w:rsidRPr="00B4549F">
              <w:rPr>
                <w:rFonts w:ascii="Calibri" w:hAnsi="Calibri" w:cs="Calibri"/>
                <w:b/>
                <w:bCs/>
                <w:sz w:val="20"/>
                <w:szCs w:val="20"/>
              </w:rPr>
              <w:t xml:space="preserve">Core Purpose </w:t>
            </w:r>
          </w:p>
          <w:p w14:paraId="577FA4A4" w14:textId="77777777" w:rsidR="00B4549F" w:rsidRPr="00B4549F" w:rsidRDefault="00B4549F" w:rsidP="00B4549F">
            <w:pPr>
              <w:ind w:left="164" w:hanging="142"/>
              <w:rPr>
                <w:rFonts w:ascii="Calibri" w:hAnsi="Calibri" w:cs="Calibri"/>
                <w:b/>
                <w:bCs/>
                <w:sz w:val="20"/>
                <w:szCs w:val="20"/>
              </w:rPr>
            </w:pPr>
          </w:p>
          <w:p w14:paraId="4BA73F2C" w14:textId="2405D4B4" w:rsidR="00B4549F" w:rsidRPr="00B4549F" w:rsidRDefault="00B4549F" w:rsidP="00B4549F">
            <w:pPr>
              <w:ind w:left="164" w:hanging="142"/>
              <w:rPr>
                <w:rFonts w:ascii="Calibri" w:hAnsi="Calibri" w:cs="Calibri"/>
                <w:b/>
                <w:bCs/>
                <w:sz w:val="20"/>
                <w:szCs w:val="20"/>
              </w:rPr>
            </w:pPr>
            <w:r w:rsidRPr="00B4549F">
              <w:rPr>
                <w:rFonts w:ascii="Calibri" w:hAnsi="Calibri" w:cs="Calibri"/>
                <w:b/>
                <w:bCs/>
                <w:sz w:val="20"/>
                <w:szCs w:val="20"/>
              </w:rPr>
              <w:t xml:space="preserve">The main responsibilities for the Teacher of </w:t>
            </w:r>
            <w:r>
              <w:rPr>
                <w:rFonts w:ascii="Calibri" w:hAnsi="Calibri" w:cs="Calibri"/>
                <w:b/>
                <w:bCs/>
                <w:sz w:val="20"/>
                <w:szCs w:val="20"/>
              </w:rPr>
              <w:t>Music</w:t>
            </w:r>
            <w:r w:rsidRPr="00B4549F">
              <w:rPr>
                <w:rFonts w:ascii="Calibri" w:hAnsi="Calibri" w:cs="Calibri"/>
                <w:b/>
                <w:bCs/>
                <w:sz w:val="20"/>
                <w:szCs w:val="20"/>
              </w:rPr>
              <w:t xml:space="preserve"> are to: </w:t>
            </w:r>
          </w:p>
          <w:p w14:paraId="543194E2" w14:textId="77777777" w:rsidR="00B4549F" w:rsidRDefault="00B4549F" w:rsidP="00B4549F">
            <w:pPr>
              <w:ind w:left="589" w:hanging="142"/>
              <w:rPr>
                <w:rFonts w:ascii="Calibri" w:hAnsi="Calibri" w:cs="Calibri"/>
                <w:sz w:val="20"/>
                <w:szCs w:val="20"/>
              </w:rPr>
            </w:pPr>
          </w:p>
          <w:p w14:paraId="0CA9D109"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Work collaboratively with the department to refine our shared planning so that all students have access to the highest quality of lessons. </w:t>
            </w:r>
          </w:p>
          <w:p w14:paraId="44DBE3FD"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To prioritise strong classroom routines so that students have access to a safe and calm working environment. </w:t>
            </w:r>
          </w:p>
          <w:p w14:paraId="4B555793" w14:textId="74E8D94A" w:rsidR="00B4549F" w:rsidRDefault="00B4549F" w:rsidP="00B4549F">
            <w:pPr>
              <w:ind w:left="589" w:hanging="142"/>
              <w:rPr>
                <w:rFonts w:ascii="Calibri" w:hAnsi="Calibri" w:cs="Calibri"/>
                <w:sz w:val="20"/>
                <w:szCs w:val="20"/>
              </w:rPr>
            </w:pPr>
            <w:r w:rsidRPr="00B4549F">
              <w:rPr>
                <w:rFonts w:ascii="Calibri" w:hAnsi="Calibri" w:cs="Calibri"/>
                <w:sz w:val="20"/>
                <w:szCs w:val="20"/>
              </w:rPr>
              <w:t>• Deliver high quality lessons</w:t>
            </w:r>
            <w:r>
              <w:rPr>
                <w:rFonts w:ascii="Calibri" w:hAnsi="Calibri" w:cs="Calibri"/>
                <w:sz w:val="20"/>
                <w:szCs w:val="20"/>
              </w:rPr>
              <w:t>.</w:t>
            </w:r>
          </w:p>
          <w:p w14:paraId="35559D55"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Utilise lesson time to elicit responses from students and provide opportunities for feedback. </w:t>
            </w:r>
          </w:p>
          <w:p w14:paraId="77A569D7"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Develop high quality resources so that students can work independently and achieve success. </w:t>
            </w:r>
          </w:p>
          <w:p w14:paraId="16C7769F"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Embrace the opportunities for subject specific and whole-school CPD, so we continue to improve our practice for the benefit of us and our students. </w:t>
            </w:r>
          </w:p>
          <w:p w14:paraId="14CDA7ED"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Take responsibility for students’ attainment and achievement, by utilising effective questioning and assessment within lessons, acting upon assessment data and supporting students’ individual needs. </w:t>
            </w:r>
          </w:p>
          <w:p w14:paraId="68659E1F"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Contribute towards the department’s extra-curricular activities. </w:t>
            </w:r>
          </w:p>
          <w:p w14:paraId="3E350203" w14:textId="77777777"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Support with developing opportunities for curriculum enrichment that extend beyond the requirements of the national curriculum. </w:t>
            </w:r>
          </w:p>
          <w:p w14:paraId="6C134151" w14:textId="39BDB77D" w:rsidR="00B4549F" w:rsidRDefault="00B4549F" w:rsidP="00B4549F">
            <w:pPr>
              <w:ind w:left="589" w:hanging="142"/>
              <w:rPr>
                <w:rFonts w:ascii="Calibri" w:hAnsi="Calibri" w:cs="Calibri"/>
                <w:sz w:val="20"/>
                <w:szCs w:val="20"/>
              </w:rPr>
            </w:pPr>
            <w:r w:rsidRPr="00B4549F">
              <w:rPr>
                <w:rFonts w:ascii="Calibri" w:hAnsi="Calibri" w:cs="Calibri"/>
                <w:sz w:val="20"/>
                <w:szCs w:val="20"/>
              </w:rPr>
              <w:t xml:space="preserve">• Communicate effectively with colleagues, students, parents/carers and other stakeholders. </w:t>
            </w:r>
          </w:p>
          <w:p w14:paraId="1603DC5D" w14:textId="1D6FFB95" w:rsidR="00392CEB" w:rsidRPr="00B4549F" w:rsidRDefault="00B4549F" w:rsidP="00B4549F">
            <w:pPr>
              <w:ind w:left="589" w:hanging="142"/>
              <w:rPr>
                <w:rFonts w:ascii="Calibri" w:hAnsi="Calibri" w:cs="Calibri"/>
                <w:sz w:val="20"/>
                <w:szCs w:val="20"/>
              </w:rPr>
            </w:pPr>
            <w:r w:rsidRPr="00B4549F">
              <w:rPr>
                <w:rFonts w:ascii="Calibri" w:hAnsi="Calibri" w:cs="Calibri"/>
                <w:sz w:val="20"/>
                <w:szCs w:val="20"/>
              </w:rPr>
              <w:t>• Carry out any other duties as might be reasonably requested by the Principal.</w:t>
            </w:r>
          </w:p>
          <w:p w14:paraId="3331447C" w14:textId="3526C30E" w:rsidR="00FB1336" w:rsidRPr="00FB1336" w:rsidRDefault="00FB1336" w:rsidP="00FB1336">
            <w:pPr>
              <w:pStyle w:val="ListParagraph"/>
              <w:rPr>
                <w:rFonts w:ascii="Calibri" w:hAnsi="Calibri" w:cs="Calibri"/>
                <w:sz w:val="20"/>
                <w:szCs w:val="20"/>
              </w:rPr>
            </w:pPr>
          </w:p>
        </w:tc>
      </w:tr>
      <w:tr w:rsidR="00392CEB" w:rsidRPr="00FB1336" w14:paraId="19AE0D91" w14:textId="77777777" w:rsidTr="00D86392">
        <w:trPr>
          <w:trHeight w:val="234"/>
        </w:trPr>
        <w:tc>
          <w:tcPr>
            <w:tcW w:w="10416" w:type="dxa"/>
            <w:gridSpan w:val="2"/>
            <w:shd w:val="clear" w:color="auto" w:fill="808080" w:themeFill="background1" w:themeFillShade="80"/>
            <w:vAlign w:val="center"/>
          </w:tcPr>
          <w:p w14:paraId="761834CA" w14:textId="6E551E68" w:rsidR="00392CEB" w:rsidRPr="00FB1336" w:rsidRDefault="00392CEB" w:rsidP="00392CEB">
            <w:pPr>
              <w:contextualSpacing/>
              <w:rPr>
                <w:rFonts w:ascii="Calibri" w:hAnsi="Calibri" w:cs="Calibri"/>
                <w:sz w:val="20"/>
                <w:szCs w:val="20"/>
              </w:rPr>
            </w:pPr>
            <w:r w:rsidRPr="00FB1336">
              <w:rPr>
                <w:rFonts w:ascii="Calibri" w:hAnsi="Calibri" w:cs="Calibri"/>
                <w:b/>
                <w:sz w:val="20"/>
                <w:szCs w:val="20"/>
              </w:rPr>
              <w:t>Collegiate responsibility</w:t>
            </w:r>
          </w:p>
        </w:tc>
      </w:tr>
      <w:tr w:rsidR="00392CEB" w:rsidRPr="00FB1336" w14:paraId="67F0DF2A" w14:textId="77777777" w:rsidTr="00D86392">
        <w:trPr>
          <w:trHeight w:val="234"/>
        </w:trPr>
        <w:tc>
          <w:tcPr>
            <w:tcW w:w="10416" w:type="dxa"/>
            <w:gridSpan w:val="2"/>
            <w:vAlign w:val="center"/>
          </w:tcPr>
          <w:p w14:paraId="308CAC5E" w14:textId="45BAC366" w:rsidR="00392CEB" w:rsidRPr="00FB1336" w:rsidRDefault="00392CEB" w:rsidP="00392CEB">
            <w:pPr>
              <w:contextualSpacing/>
              <w:rPr>
                <w:rFonts w:ascii="Calibri" w:hAnsi="Calibri" w:cs="Calibri"/>
                <w:sz w:val="20"/>
                <w:szCs w:val="20"/>
              </w:rPr>
            </w:pPr>
            <w:r w:rsidRPr="00FB1336">
              <w:rPr>
                <w:rFonts w:ascii="Calibri" w:hAnsi="Calibri" w:cs="Calibri"/>
                <w:sz w:val="20"/>
                <w:szCs w:val="20"/>
              </w:rPr>
              <w:t>In addition to the specific responsibilities of this post, every member of staff at Corby Technical School will commit to:</w:t>
            </w:r>
          </w:p>
          <w:p w14:paraId="1FBD5B22" w14:textId="77777777" w:rsidR="00392CEB" w:rsidRPr="00FB1336" w:rsidRDefault="00392CEB" w:rsidP="00392CEB">
            <w:pPr>
              <w:pStyle w:val="ListParagraph"/>
              <w:numPr>
                <w:ilvl w:val="0"/>
                <w:numId w:val="2"/>
              </w:numPr>
              <w:rPr>
                <w:rFonts w:ascii="Calibri" w:hAnsi="Calibri" w:cs="Calibri"/>
                <w:i/>
                <w:sz w:val="20"/>
                <w:szCs w:val="20"/>
              </w:rPr>
            </w:pPr>
            <w:r w:rsidRPr="00FB1336">
              <w:rPr>
                <w:rFonts w:ascii="Calibri" w:hAnsi="Calibri" w:cs="Calibri"/>
                <w:i/>
                <w:sz w:val="20"/>
                <w:szCs w:val="20"/>
              </w:rPr>
              <w:t>Providing a courteous and efficient service to students at all time</w:t>
            </w:r>
          </w:p>
          <w:p w14:paraId="3E5DD7AE" w14:textId="77777777" w:rsidR="00392CEB" w:rsidRPr="00FB1336" w:rsidRDefault="00392CEB" w:rsidP="00392CEB">
            <w:pPr>
              <w:pStyle w:val="ListParagraph"/>
              <w:numPr>
                <w:ilvl w:val="0"/>
                <w:numId w:val="2"/>
              </w:numPr>
              <w:rPr>
                <w:rFonts w:ascii="Calibri" w:hAnsi="Calibri" w:cs="Calibri"/>
                <w:i/>
                <w:sz w:val="20"/>
                <w:szCs w:val="20"/>
              </w:rPr>
            </w:pPr>
            <w:r w:rsidRPr="00FB1336">
              <w:rPr>
                <w:rFonts w:ascii="Calibri" w:hAnsi="Calibri" w:cs="Calibri"/>
                <w:i/>
                <w:sz w:val="20"/>
                <w:szCs w:val="20"/>
              </w:rPr>
              <w:t>Using their influence with other staff and students to promote high standards of behaviour and order within the school</w:t>
            </w:r>
          </w:p>
          <w:p w14:paraId="19B97602" w14:textId="77777777" w:rsidR="00392CEB" w:rsidRPr="00FB1336" w:rsidRDefault="00392CEB" w:rsidP="00392CEB">
            <w:pPr>
              <w:pStyle w:val="ListParagraph"/>
              <w:numPr>
                <w:ilvl w:val="0"/>
                <w:numId w:val="2"/>
              </w:numPr>
              <w:rPr>
                <w:rFonts w:ascii="Calibri" w:hAnsi="Calibri" w:cs="Calibri"/>
                <w:sz w:val="20"/>
                <w:szCs w:val="20"/>
              </w:rPr>
            </w:pPr>
            <w:r w:rsidRPr="00FB1336">
              <w:rPr>
                <w:rFonts w:ascii="Calibri" w:hAnsi="Calibri" w:cs="Calibri"/>
                <w:i/>
                <w:sz w:val="20"/>
                <w:szCs w:val="20"/>
              </w:rPr>
              <w:t>Working to maintain the school at the forefront of educational practice</w:t>
            </w:r>
          </w:p>
          <w:p w14:paraId="01FB7931" w14:textId="2C321E19" w:rsidR="00392CEB" w:rsidRPr="00FB1336" w:rsidRDefault="00392CEB" w:rsidP="00392CEB">
            <w:pPr>
              <w:pStyle w:val="ListParagraph"/>
              <w:numPr>
                <w:ilvl w:val="0"/>
                <w:numId w:val="2"/>
              </w:numPr>
              <w:rPr>
                <w:rFonts w:ascii="Calibri" w:hAnsi="Calibri" w:cs="Calibri"/>
                <w:sz w:val="20"/>
                <w:szCs w:val="20"/>
              </w:rPr>
            </w:pPr>
            <w:r w:rsidRPr="00FB1336">
              <w:rPr>
                <w:rFonts w:ascii="Calibri" w:hAnsi="Calibri" w:cs="Calibri"/>
                <w:i/>
                <w:sz w:val="20"/>
                <w:szCs w:val="20"/>
              </w:rPr>
              <w:t>Fostering and sustaining a culture of independence and creativity in all aspects of the school’s operation</w:t>
            </w:r>
          </w:p>
        </w:tc>
      </w:tr>
      <w:tr w:rsidR="00392CEB" w:rsidRPr="00FB1336" w14:paraId="77E1EF00" w14:textId="77777777" w:rsidTr="00D86392">
        <w:trPr>
          <w:trHeight w:val="221"/>
        </w:trPr>
        <w:tc>
          <w:tcPr>
            <w:tcW w:w="10416" w:type="dxa"/>
            <w:gridSpan w:val="2"/>
            <w:shd w:val="clear" w:color="auto" w:fill="808080" w:themeFill="background1" w:themeFillShade="80"/>
            <w:vAlign w:val="center"/>
          </w:tcPr>
          <w:p w14:paraId="1DF9AE14" w14:textId="7B389BB7" w:rsidR="00392CEB" w:rsidRPr="00FB1336" w:rsidRDefault="00392CEB" w:rsidP="00392CEB">
            <w:pPr>
              <w:rPr>
                <w:rFonts w:ascii="Calibri" w:hAnsi="Calibri" w:cs="Calibri"/>
                <w:sz w:val="20"/>
                <w:szCs w:val="20"/>
              </w:rPr>
            </w:pPr>
            <w:r w:rsidRPr="00FB1336">
              <w:rPr>
                <w:rFonts w:ascii="Calibri" w:hAnsi="Calibri" w:cs="Calibri"/>
                <w:b/>
                <w:sz w:val="20"/>
                <w:szCs w:val="20"/>
              </w:rPr>
              <w:t>Performance Management</w:t>
            </w:r>
          </w:p>
        </w:tc>
      </w:tr>
      <w:tr w:rsidR="00392CEB" w:rsidRPr="00FB1336" w14:paraId="5A9480F8" w14:textId="77777777" w:rsidTr="00D86392">
        <w:trPr>
          <w:trHeight w:val="234"/>
        </w:trPr>
        <w:tc>
          <w:tcPr>
            <w:tcW w:w="10416" w:type="dxa"/>
            <w:gridSpan w:val="2"/>
            <w:vAlign w:val="center"/>
          </w:tcPr>
          <w:p w14:paraId="17D9AF5A" w14:textId="7B982E06" w:rsidR="00392CEB" w:rsidRPr="00FB1336" w:rsidRDefault="00392CEB" w:rsidP="00392CEB">
            <w:pPr>
              <w:rPr>
                <w:rFonts w:ascii="Calibri" w:hAnsi="Calibri" w:cs="Calibri"/>
                <w:sz w:val="20"/>
                <w:szCs w:val="20"/>
              </w:rPr>
            </w:pPr>
            <w:r w:rsidRPr="00FB1336">
              <w:rPr>
                <w:rFonts w:ascii="Calibri" w:hAnsi="Calibri" w:cs="Calibri"/>
                <w:sz w:val="20"/>
                <w:szCs w:val="20"/>
              </w:rPr>
              <w:t>All staff will participate in Corby Technical School’s Performance Management Review scheme as outlined in the School’s pay and CPD policies.</w:t>
            </w:r>
          </w:p>
        </w:tc>
      </w:tr>
      <w:tr w:rsidR="00392CEB" w:rsidRPr="00FB1336" w14:paraId="0132FCD2" w14:textId="77777777" w:rsidTr="00D86392">
        <w:trPr>
          <w:trHeight w:val="221"/>
        </w:trPr>
        <w:tc>
          <w:tcPr>
            <w:tcW w:w="10416" w:type="dxa"/>
            <w:gridSpan w:val="2"/>
            <w:shd w:val="clear" w:color="auto" w:fill="808080" w:themeFill="background1" w:themeFillShade="80"/>
            <w:vAlign w:val="center"/>
          </w:tcPr>
          <w:p w14:paraId="2DC02D24" w14:textId="683EB540" w:rsidR="00392CEB" w:rsidRPr="00FB1336" w:rsidRDefault="00392CEB" w:rsidP="00392CEB">
            <w:pPr>
              <w:rPr>
                <w:rFonts w:ascii="Calibri" w:hAnsi="Calibri" w:cs="Calibri"/>
                <w:sz w:val="20"/>
                <w:szCs w:val="20"/>
              </w:rPr>
            </w:pPr>
            <w:r w:rsidRPr="00FB1336">
              <w:rPr>
                <w:rFonts w:ascii="Calibri" w:hAnsi="Calibri" w:cs="Calibri"/>
                <w:b/>
                <w:sz w:val="20"/>
                <w:szCs w:val="20"/>
              </w:rPr>
              <w:t>Role Review</w:t>
            </w:r>
          </w:p>
        </w:tc>
      </w:tr>
      <w:tr w:rsidR="00392CEB" w:rsidRPr="00FB1336" w14:paraId="6D4E5297" w14:textId="77777777" w:rsidTr="00D86392">
        <w:trPr>
          <w:trHeight w:val="221"/>
        </w:trPr>
        <w:tc>
          <w:tcPr>
            <w:tcW w:w="10416" w:type="dxa"/>
            <w:gridSpan w:val="2"/>
            <w:vAlign w:val="center"/>
          </w:tcPr>
          <w:p w14:paraId="65F7C506" w14:textId="4C0F1DF2" w:rsidR="00392CEB" w:rsidRPr="00FB1336" w:rsidRDefault="00392CEB" w:rsidP="00392CEB">
            <w:pPr>
              <w:rPr>
                <w:rFonts w:ascii="Calibri" w:hAnsi="Calibri" w:cs="Calibri"/>
                <w:sz w:val="20"/>
                <w:szCs w:val="20"/>
              </w:rPr>
            </w:pPr>
            <w:r w:rsidRPr="00FB1336">
              <w:rPr>
                <w:rFonts w:ascii="Calibri" w:hAnsi="Calibri" w:cs="Calibri"/>
                <w:sz w:val="20"/>
                <w:szCs w:val="20"/>
              </w:rPr>
              <w:t>This job description sets out the main duties of this post at the time of drafting. It cannot be read as an exhaustive list. It may be altered at any time in consultation with the post holder subject to the Principal’s approval.</w:t>
            </w:r>
          </w:p>
        </w:tc>
      </w:tr>
    </w:tbl>
    <w:p w14:paraId="734FCAF1" w14:textId="57298765" w:rsidR="005B5329" w:rsidRPr="00FB1336" w:rsidRDefault="005B5329">
      <w:pPr>
        <w:rPr>
          <w:rFonts w:ascii="Calibri" w:hAnsi="Calibri" w:cs="Calibri"/>
          <w:sz w:val="20"/>
          <w:szCs w:val="20"/>
        </w:rPr>
      </w:pPr>
    </w:p>
    <w:p w14:paraId="6F3C13AB" w14:textId="6ECB6920" w:rsidR="005B5329" w:rsidRPr="00FB1336" w:rsidRDefault="005B5329">
      <w:pPr>
        <w:rPr>
          <w:rFonts w:ascii="Calibri" w:hAnsi="Calibri" w:cs="Calibri"/>
          <w:sz w:val="20"/>
          <w:szCs w:val="20"/>
        </w:rPr>
      </w:pPr>
    </w:p>
    <w:sectPr w:rsidR="005B5329" w:rsidRPr="00FB1336" w:rsidSect="00F2174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DBD86" w14:textId="77777777" w:rsidR="0057667C" w:rsidRDefault="0057667C" w:rsidP="00240658">
      <w:r>
        <w:separator/>
      </w:r>
    </w:p>
  </w:endnote>
  <w:endnote w:type="continuationSeparator" w:id="0">
    <w:p w14:paraId="152E8959" w14:textId="77777777" w:rsidR="0057667C" w:rsidRDefault="0057667C" w:rsidP="0024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D741E" w14:textId="77777777" w:rsidR="0057667C" w:rsidRDefault="0057667C" w:rsidP="00240658">
      <w:r>
        <w:separator/>
      </w:r>
    </w:p>
  </w:footnote>
  <w:footnote w:type="continuationSeparator" w:id="0">
    <w:p w14:paraId="158956C9" w14:textId="77777777" w:rsidR="0057667C" w:rsidRDefault="0057667C" w:rsidP="0024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391"/>
      <w:gridCol w:w="4347"/>
      <w:gridCol w:w="1728"/>
    </w:tblGrid>
    <w:tr w:rsidR="005B5329" w14:paraId="7C54474A" w14:textId="77777777" w:rsidTr="00B06599">
      <w:trPr>
        <w:trHeight w:val="562"/>
      </w:trPr>
      <w:tc>
        <w:tcPr>
          <w:tcW w:w="4798" w:type="dxa"/>
          <w:tcBorders>
            <w:bottom w:val="single" w:sz="18" w:space="0" w:color="808080" w:themeColor="background1" w:themeShade="80"/>
          </w:tcBorders>
          <w:vAlign w:val="center"/>
        </w:tcPr>
        <w:p w14:paraId="18B491FB" w14:textId="77777777" w:rsidR="00695FDD" w:rsidRPr="00DC1901" w:rsidRDefault="00695FDD" w:rsidP="00695FDD">
          <w:pPr>
            <w:pStyle w:val="Header"/>
            <w:rPr>
              <w:rFonts w:cstheme="minorHAnsi"/>
              <w:b/>
              <w:color w:val="EB772E"/>
              <w:spacing w:val="-10"/>
              <w:sz w:val="32"/>
              <w:szCs w:val="32"/>
            </w:rPr>
          </w:pPr>
          <w:r w:rsidRPr="00DC1901">
            <w:rPr>
              <w:rFonts w:cstheme="minorHAnsi"/>
              <w:b/>
              <w:color w:val="EB772E"/>
              <w:spacing w:val="-10"/>
              <w:sz w:val="32"/>
              <w:szCs w:val="32"/>
            </w:rPr>
            <w:t xml:space="preserve">Corby </w:t>
          </w:r>
          <w:r w:rsidRPr="00DC1901">
            <w:rPr>
              <w:rFonts w:cstheme="minorHAnsi"/>
              <w:b/>
              <w:color w:val="636260"/>
              <w:spacing w:val="-10"/>
              <w:sz w:val="32"/>
              <w:szCs w:val="32"/>
            </w:rPr>
            <w:t xml:space="preserve">Technical </w:t>
          </w:r>
          <w:r w:rsidR="007B005C">
            <w:rPr>
              <w:rFonts w:cstheme="minorHAnsi"/>
              <w:b/>
              <w:color w:val="636260"/>
              <w:spacing w:val="-10"/>
              <w:sz w:val="32"/>
              <w:szCs w:val="32"/>
            </w:rPr>
            <w:t>School</w:t>
          </w:r>
        </w:p>
      </w:tc>
      <w:tc>
        <w:tcPr>
          <w:tcW w:w="4798" w:type="dxa"/>
          <w:tcBorders>
            <w:bottom w:val="single" w:sz="18" w:space="0" w:color="808080" w:themeColor="background1" w:themeShade="80"/>
          </w:tcBorders>
          <w:vAlign w:val="bottom"/>
        </w:tcPr>
        <w:p w14:paraId="6250FD6F" w14:textId="77777777" w:rsidR="00695FDD" w:rsidRPr="00CE60B7" w:rsidRDefault="00695FDD" w:rsidP="00695FDD">
          <w:pPr>
            <w:jc w:val="right"/>
            <w:rPr>
              <w:b/>
              <w:color w:val="808080" w:themeColor="background1" w:themeShade="80"/>
              <w:sz w:val="2"/>
            </w:rPr>
          </w:pPr>
          <w:r w:rsidRPr="00CE60B7">
            <w:rPr>
              <w:color w:val="808080" w:themeColor="background1" w:themeShade="80"/>
            </w:rPr>
            <w:t xml:space="preserve">Principal: </w:t>
          </w:r>
          <w:r>
            <w:rPr>
              <w:b/>
              <w:color w:val="808080" w:themeColor="background1" w:themeShade="80"/>
            </w:rPr>
            <w:t>Angela Reynolds</w:t>
          </w:r>
        </w:p>
        <w:p w14:paraId="58176E74" w14:textId="77777777" w:rsidR="00695FDD" w:rsidRPr="00CE60B7" w:rsidRDefault="00695FDD" w:rsidP="00695FDD">
          <w:pPr>
            <w:jc w:val="right"/>
            <w:rPr>
              <w:color w:val="808080" w:themeColor="background1" w:themeShade="80"/>
              <w:sz w:val="4"/>
            </w:rPr>
          </w:pPr>
        </w:p>
      </w:tc>
      <w:tc>
        <w:tcPr>
          <w:tcW w:w="1086" w:type="dxa"/>
          <w:vMerge w:val="restart"/>
          <w:vAlign w:val="center"/>
        </w:tcPr>
        <w:p w14:paraId="15F53DE5" w14:textId="24E53387" w:rsidR="00695FDD" w:rsidRDefault="005B5329" w:rsidP="00695FDD">
          <w:pPr>
            <w:pStyle w:val="Header"/>
          </w:pPr>
          <w:r>
            <w:rPr>
              <w:noProof/>
            </w:rPr>
            <w:drawing>
              <wp:inline distT="0" distB="0" distL="0" distR="0" wp14:anchorId="0308C85D" wp14:editId="7A6955D3">
                <wp:extent cx="960276"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78" cy="313212"/>
                        </a:xfrm>
                        <a:prstGeom prst="rect">
                          <a:avLst/>
                        </a:prstGeom>
                        <a:noFill/>
                        <a:ln>
                          <a:noFill/>
                        </a:ln>
                      </pic:spPr>
                    </pic:pic>
                  </a:graphicData>
                </a:graphic>
              </wp:inline>
            </w:drawing>
          </w:r>
        </w:p>
      </w:tc>
    </w:tr>
    <w:tr w:rsidR="005B5329" w14:paraId="1763DD4A" w14:textId="77777777" w:rsidTr="00B06599">
      <w:trPr>
        <w:trHeight w:val="276"/>
      </w:trPr>
      <w:tc>
        <w:tcPr>
          <w:tcW w:w="9596" w:type="dxa"/>
          <w:gridSpan w:val="2"/>
          <w:tcBorders>
            <w:top w:val="single" w:sz="18" w:space="0" w:color="808080" w:themeColor="background1" w:themeShade="80"/>
          </w:tcBorders>
          <w:vAlign w:val="center"/>
        </w:tcPr>
        <w:p w14:paraId="483FDE90" w14:textId="0D261ACE" w:rsidR="00695FDD" w:rsidRPr="00252EB5" w:rsidRDefault="00695FDD" w:rsidP="004E0FFB">
          <w:pPr>
            <w:pStyle w:val="Header"/>
          </w:pPr>
          <w:r>
            <w:rPr>
              <w:sz w:val="16"/>
            </w:rPr>
            <w:t>Cottingham Road, Corby, NN17 1TD</w:t>
          </w:r>
          <w:r w:rsidRPr="00F26AEE">
            <w:rPr>
              <w:sz w:val="16"/>
            </w:rPr>
            <w:t xml:space="preserve"> </w:t>
          </w:r>
          <w:r w:rsidRPr="00F26AEE">
            <w:rPr>
              <w:b/>
              <w:sz w:val="16"/>
            </w:rPr>
            <w:t>t</w:t>
          </w:r>
          <w:r>
            <w:rPr>
              <w:sz w:val="16"/>
            </w:rPr>
            <w:t xml:space="preserve"> 01536 213100</w:t>
          </w:r>
          <w:r w:rsidRPr="00F26AEE">
            <w:rPr>
              <w:sz w:val="16"/>
            </w:rPr>
            <w:t xml:space="preserve"> </w:t>
          </w:r>
          <w:r w:rsidRPr="00F26AEE">
            <w:rPr>
              <w:b/>
              <w:sz w:val="16"/>
            </w:rPr>
            <w:t>e</w:t>
          </w:r>
          <w:r w:rsidRPr="00F26AEE">
            <w:rPr>
              <w:sz w:val="16"/>
            </w:rPr>
            <w:t xml:space="preserve"> enquiries@corbytechnical</w:t>
          </w:r>
          <w:r w:rsidR="007B005C">
            <w:rPr>
              <w:sz w:val="16"/>
            </w:rPr>
            <w:t>school</w:t>
          </w:r>
          <w:r w:rsidRPr="00F26AEE">
            <w:rPr>
              <w:sz w:val="16"/>
            </w:rPr>
            <w:t>.org</w:t>
          </w:r>
        </w:p>
      </w:tc>
      <w:tc>
        <w:tcPr>
          <w:tcW w:w="1086" w:type="dxa"/>
          <w:vMerge/>
          <w:vAlign w:val="center"/>
        </w:tcPr>
        <w:p w14:paraId="554A1DBE" w14:textId="77777777" w:rsidR="00695FDD" w:rsidRDefault="00695FDD" w:rsidP="00695FDD">
          <w:pPr>
            <w:pStyle w:val="Header"/>
          </w:pPr>
        </w:p>
      </w:tc>
    </w:tr>
  </w:tbl>
  <w:p w14:paraId="6D2D1C7F" w14:textId="77777777" w:rsidR="00695FDD" w:rsidRPr="00712343" w:rsidRDefault="00695FD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69"/>
    <w:multiLevelType w:val="hybridMultilevel"/>
    <w:tmpl w:val="7640FEEE"/>
    <w:lvl w:ilvl="0" w:tplc="B9D497D8">
      <w:start w:val="1"/>
      <w:numFmt w:val="bullet"/>
      <w:lvlText w:val=""/>
      <w:lvlJc w:val="left"/>
      <w:pPr>
        <w:ind w:left="720" w:hanging="360"/>
      </w:pPr>
      <w:rPr>
        <w:rFonts w:ascii="Wingdings" w:hAnsi="Wingdings" w:hint="default"/>
        <w:color w:val="5D5E6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2AD9"/>
    <w:multiLevelType w:val="hybridMultilevel"/>
    <w:tmpl w:val="98DA5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701EA"/>
    <w:multiLevelType w:val="hybridMultilevel"/>
    <w:tmpl w:val="A2622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414C1"/>
    <w:multiLevelType w:val="hybridMultilevel"/>
    <w:tmpl w:val="BC46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A1B97"/>
    <w:multiLevelType w:val="hybridMultilevel"/>
    <w:tmpl w:val="652A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23F82"/>
    <w:multiLevelType w:val="hybridMultilevel"/>
    <w:tmpl w:val="1E4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C5452"/>
    <w:multiLevelType w:val="hybridMultilevel"/>
    <w:tmpl w:val="C1427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1065D"/>
    <w:multiLevelType w:val="hybridMultilevel"/>
    <w:tmpl w:val="AD90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673F8"/>
    <w:multiLevelType w:val="hybridMultilevel"/>
    <w:tmpl w:val="6A36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E1015"/>
    <w:multiLevelType w:val="hybridMultilevel"/>
    <w:tmpl w:val="631EE732"/>
    <w:lvl w:ilvl="0" w:tplc="79D45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15E9B"/>
    <w:multiLevelType w:val="hybridMultilevel"/>
    <w:tmpl w:val="4B14A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207A83"/>
    <w:multiLevelType w:val="hybridMultilevel"/>
    <w:tmpl w:val="7488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82F40"/>
    <w:multiLevelType w:val="hybridMultilevel"/>
    <w:tmpl w:val="87380062"/>
    <w:lvl w:ilvl="0" w:tplc="F28A1E52">
      <w:numFmt w:val="bullet"/>
      <w:lvlText w:val="•"/>
      <w:lvlJc w:val="left"/>
      <w:pPr>
        <w:ind w:left="436" w:hanging="36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5DFE25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145AE8"/>
    <w:multiLevelType w:val="hybridMultilevel"/>
    <w:tmpl w:val="97A8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A11E47"/>
    <w:multiLevelType w:val="hybridMultilevel"/>
    <w:tmpl w:val="7580460E"/>
    <w:lvl w:ilvl="0" w:tplc="79D45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2B2FB7"/>
    <w:multiLevelType w:val="hybridMultilevel"/>
    <w:tmpl w:val="8D06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51936"/>
    <w:multiLevelType w:val="hybridMultilevel"/>
    <w:tmpl w:val="B81C9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67891"/>
    <w:multiLevelType w:val="hybridMultilevel"/>
    <w:tmpl w:val="311A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35A1E"/>
    <w:multiLevelType w:val="hybridMultilevel"/>
    <w:tmpl w:val="0DAA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536015">
    <w:abstractNumId w:val="13"/>
  </w:num>
  <w:num w:numId="2" w16cid:durableId="1884100567">
    <w:abstractNumId w:val="0"/>
  </w:num>
  <w:num w:numId="3" w16cid:durableId="85422042">
    <w:abstractNumId w:val="18"/>
  </w:num>
  <w:num w:numId="4" w16cid:durableId="1155410036">
    <w:abstractNumId w:val="10"/>
  </w:num>
  <w:num w:numId="5" w16cid:durableId="1229225053">
    <w:abstractNumId w:val="3"/>
  </w:num>
  <w:num w:numId="6" w16cid:durableId="565920792">
    <w:abstractNumId w:val="4"/>
  </w:num>
  <w:num w:numId="7" w16cid:durableId="951396860">
    <w:abstractNumId w:val="19"/>
  </w:num>
  <w:num w:numId="8" w16cid:durableId="868489081">
    <w:abstractNumId w:val="2"/>
  </w:num>
  <w:num w:numId="9" w16cid:durableId="1950307218">
    <w:abstractNumId w:val="16"/>
  </w:num>
  <w:num w:numId="10" w16cid:durableId="716586081">
    <w:abstractNumId w:val="1"/>
  </w:num>
  <w:num w:numId="11" w16cid:durableId="758866460">
    <w:abstractNumId w:val="7"/>
  </w:num>
  <w:num w:numId="12" w16cid:durableId="1175680942">
    <w:abstractNumId w:val="6"/>
  </w:num>
  <w:num w:numId="13" w16cid:durableId="1071003420">
    <w:abstractNumId w:val="8"/>
  </w:num>
  <w:num w:numId="14" w16cid:durableId="138769527">
    <w:abstractNumId w:val="15"/>
  </w:num>
  <w:num w:numId="15" w16cid:durableId="882862035">
    <w:abstractNumId w:val="9"/>
  </w:num>
  <w:num w:numId="16" w16cid:durableId="373962789">
    <w:abstractNumId w:val="11"/>
  </w:num>
  <w:num w:numId="17" w16cid:durableId="1137990103">
    <w:abstractNumId w:val="12"/>
  </w:num>
  <w:num w:numId="18" w16cid:durableId="1811481909">
    <w:abstractNumId w:val="14"/>
  </w:num>
  <w:num w:numId="19" w16cid:durableId="1443917755">
    <w:abstractNumId w:val="17"/>
  </w:num>
  <w:num w:numId="20" w16cid:durableId="1904869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8"/>
    <w:rsid w:val="000072D5"/>
    <w:rsid w:val="000361A3"/>
    <w:rsid w:val="00036AC3"/>
    <w:rsid w:val="00061911"/>
    <w:rsid w:val="000C4CEB"/>
    <w:rsid w:val="000C6DD0"/>
    <w:rsid w:val="001B541F"/>
    <w:rsid w:val="001E4CF5"/>
    <w:rsid w:val="00240658"/>
    <w:rsid w:val="002930BB"/>
    <w:rsid w:val="002A2507"/>
    <w:rsid w:val="002C09A0"/>
    <w:rsid w:val="002C2B96"/>
    <w:rsid w:val="003552FD"/>
    <w:rsid w:val="00392CEB"/>
    <w:rsid w:val="003A1BFA"/>
    <w:rsid w:val="003D11E4"/>
    <w:rsid w:val="003D5E53"/>
    <w:rsid w:val="003E0BC7"/>
    <w:rsid w:val="003E26FB"/>
    <w:rsid w:val="003F1A44"/>
    <w:rsid w:val="004118E4"/>
    <w:rsid w:val="00496A28"/>
    <w:rsid w:val="004E0FFB"/>
    <w:rsid w:val="00513447"/>
    <w:rsid w:val="00532DCD"/>
    <w:rsid w:val="0057667C"/>
    <w:rsid w:val="005B5329"/>
    <w:rsid w:val="005C5E75"/>
    <w:rsid w:val="005E1174"/>
    <w:rsid w:val="005E3D86"/>
    <w:rsid w:val="006441C8"/>
    <w:rsid w:val="00662AC5"/>
    <w:rsid w:val="00695FDD"/>
    <w:rsid w:val="006B2419"/>
    <w:rsid w:val="006F65C1"/>
    <w:rsid w:val="00712343"/>
    <w:rsid w:val="0073118E"/>
    <w:rsid w:val="0076260E"/>
    <w:rsid w:val="00784E19"/>
    <w:rsid w:val="00786A4E"/>
    <w:rsid w:val="007B005C"/>
    <w:rsid w:val="007B0C72"/>
    <w:rsid w:val="008209B6"/>
    <w:rsid w:val="00826582"/>
    <w:rsid w:val="00833122"/>
    <w:rsid w:val="0086303B"/>
    <w:rsid w:val="008B2153"/>
    <w:rsid w:val="008D6109"/>
    <w:rsid w:val="008E1485"/>
    <w:rsid w:val="008F43D2"/>
    <w:rsid w:val="008F5CD9"/>
    <w:rsid w:val="00906562"/>
    <w:rsid w:val="00950B51"/>
    <w:rsid w:val="009A1A6B"/>
    <w:rsid w:val="009C0F72"/>
    <w:rsid w:val="009F07CF"/>
    <w:rsid w:val="00A1243E"/>
    <w:rsid w:val="00A26042"/>
    <w:rsid w:val="00A33162"/>
    <w:rsid w:val="00A5776D"/>
    <w:rsid w:val="00A756FE"/>
    <w:rsid w:val="00AC0B9F"/>
    <w:rsid w:val="00AD1074"/>
    <w:rsid w:val="00B06599"/>
    <w:rsid w:val="00B40FDB"/>
    <w:rsid w:val="00B42E54"/>
    <w:rsid w:val="00B4549F"/>
    <w:rsid w:val="00B7418E"/>
    <w:rsid w:val="00B9432B"/>
    <w:rsid w:val="00C23458"/>
    <w:rsid w:val="00C27ADA"/>
    <w:rsid w:val="00C424BE"/>
    <w:rsid w:val="00C6345B"/>
    <w:rsid w:val="00C6548B"/>
    <w:rsid w:val="00CA5B9F"/>
    <w:rsid w:val="00CC6C25"/>
    <w:rsid w:val="00D173AF"/>
    <w:rsid w:val="00D23B09"/>
    <w:rsid w:val="00D61F4D"/>
    <w:rsid w:val="00D86392"/>
    <w:rsid w:val="00D94017"/>
    <w:rsid w:val="00DC2AC5"/>
    <w:rsid w:val="00E427E1"/>
    <w:rsid w:val="00E520BF"/>
    <w:rsid w:val="00F16618"/>
    <w:rsid w:val="00F21741"/>
    <w:rsid w:val="00F268C1"/>
    <w:rsid w:val="00F26BC4"/>
    <w:rsid w:val="00FB1336"/>
    <w:rsid w:val="00FB203F"/>
    <w:rsid w:val="00FC0E94"/>
    <w:rsid w:val="00FC1B4B"/>
    <w:rsid w:val="00FE0808"/>
    <w:rsid w:val="00FE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8F46"/>
  <w15:docId w15:val="{D2C3801A-0C19-49E7-87EA-7CB1E45B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094ad6-7366-4228-bbfc-41f34c98f7a8" xsi:nil="true"/>
    <lcf76f155ced4ddcb4097134ff3c332f xmlns="bcc5e38d-fb3e-4dce-9c9e-0c8dff2f3d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DC15B8C0F29418FC4CB020631325B" ma:contentTypeVersion="14" ma:contentTypeDescription="Create a new document." ma:contentTypeScope="" ma:versionID="b17d1bbe7b02097b4abb9dc914ca825f">
  <xsd:schema xmlns:xsd="http://www.w3.org/2001/XMLSchema" xmlns:xs="http://www.w3.org/2001/XMLSchema" xmlns:p="http://schemas.microsoft.com/office/2006/metadata/properties" xmlns:ns2="bcc5e38d-fb3e-4dce-9c9e-0c8dff2f3d2e" xmlns:ns3="16094ad6-7366-4228-bbfc-41f34c98f7a8" targetNamespace="http://schemas.microsoft.com/office/2006/metadata/properties" ma:root="true" ma:fieldsID="7d69b743bb8ecc6e9910c09b540d1fe6" ns2:_="" ns3:_="">
    <xsd:import namespace="bcc5e38d-fb3e-4dce-9c9e-0c8dff2f3d2e"/>
    <xsd:import namespace="16094ad6-7366-4228-bbfc-41f34c98f7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5e38d-fb3e-4dce-9c9e-0c8dff2f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4ad6-7366-4228-bbfc-41f34c98f7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c8a2fa-22bb-441e-84a9-36a7dc518a01}" ma:internalName="TaxCatchAll" ma:showField="CatchAllData" ma:web="16094ad6-7366-4228-bbfc-41f34c98f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3657-7EA8-42FC-8C41-92646062B05A}">
  <ds:schemaRefs>
    <ds:schemaRef ds:uri="http://schemas.microsoft.com/sharepoint/v3/contenttype/forms"/>
  </ds:schemaRefs>
</ds:datastoreItem>
</file>

<file path=customXml/itemProps2.xml><?xml version="1.0" encoding="utf-8"?>
<ds:datastoreItem xmlns:ds="http://schemas.openxmlformats.org/officeDocument/2006/customXml" ds:itemID="{BDE1F8E4-9EF8-4E0D-AECE-E1AB60CCA807}">
  <ds:schemaRefs>
    <ds:schemaRef ds:uri="http://schemas.microsoft.com/office/2006/metadata/properties"/>
    <ds:schemaRef ds:uri="http://schemas.microsoft.com/office/infopath/2007/PartnerControls"/>
    <ds:schemaRef ds:uri="9b0823e3-3b62-48d0-a01d-1ad98b96e413"/>
    <ds:schemaRef ds:uri="977d0ace-80f1-46f0-b552-3214201c61d6"/>
    <ds:schemaRef ds:uri="16094ad6-7366-4228-bbfc-41f34c98f7a8"/>
    <ds:schemaRef ds:uri="bcc5e38d-fb3e-4dce-9c9e-0c8dff2f3d2e"/>
  </ds:schemaRefs>
</ds:datastoreItem>
</file>

<file path=customXml/itemProps3.xml><?xml version="1.0" encoding="utf-8"?>
<ds:datastoreItem xmlns:ds="http://schemas.openxmlformats.org/officeDocument/2006/customXml" ds:itemID="{65BD1977-514E-407E-88F3-92B8AE84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5e38d-fb3e-4dce-9c9e-0c8dff2f3d2e"/>
    <ds:schemaRef ds:uri="16094ad6-7366-4228-bbfc-41f34c98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Miss A Jenkins</cp:lastModifiedBy>
  <cp:revision>2</cp:revision>
  <cp:lastPrinted>2025-11-27T11:23:00Z</cp:lastPrinted>
  <dcterms:created xsi:type="dcterms:W3CDTF">2025-11-28T17:17:00Z</dcterms:created>
  <dcterms:modified xsi:type="dcterms:W3CDTF">2025-11-28T17:17:00Z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0x0101009F3DC15B8C0F29418FC4CB020631325B</vt:lpwstr>
  </property>
  <property fmtid="{D5CDD505-2E9C-101B-9397-08002B2CF9AE}" pid="3" name="MediaServiceImageTags">
    <vt:lpwstr/>
  </property>
  <property fmtid="{D5CDD505-2E9C-101B-9397-08002B2CF9AE}" pid="4" name="_ExtendedDescription">
    <vt:lpwstr/>
  </property>
  <property fmtid="{D5CDD505-2E9C-101B-9397-08002B2CF9AE}" pid="5" name="FileHash">
    <vt:lpwstr>253ac0fd2f46193c870403e77ced4a3f7d5ef9b9</vt:lpwstr>
  </property>
  <property fmtid="{D5CDD505-2E9C-101B-9397-08002B2CF9AE}" pid="6" name="Order">
    <vt:r8>480900</vt:r8>
  </property>
  <property fmtid="{D5CDD505-2E9C-101B-9397-08002B2CF9AE}" pid="7" name="CloudMigratorOriginId">
    <vt:lpwstr>76f44f8e-a24e-4675-be92-8e7f10d8b86e</vt:lpwstr>
  </property>
  <property fmtid="{D5CDD505-2E9C-101B-9397-08002B2CF9AE}" pid="8" name="xd_Signature">
    <vt:bool>false</vt:bool>
  </property>
  <property fmtid="{D5CDD505-2E9C-101B-9397-08002B2CF9AE}" pid="9" name="xd_ProgID">
    <vt:lpwstr/>
  </property>
  <property fmtid="{D5CDD505-2E9C-101B-9397-08002B2CF9AE}" pid="10" name="CloudMigratorVersion">
    <vt:lpwstr>3.40.8.0</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