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01"/>
        </w:tabs>
        <w:rPr/>
      </w:pPr>
      <w:bookmarkStart w:colFirst="0" w:colLast="0" w:name="_heading=h.5qh3jl49zgz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jc w:val="center"/>
        <w:rPr/>
      </w:pPr>
      <w:r w:rsidDel="00000000" w:rsidR="00000000" w:rsidRPr="00000000">
        <w:rPr>
          <w:rtl w:val="0"/>
        </w:rPr>
        <w:t xml:space="preserve">Central Bedfordshire Council</w:t>
      </w:r>
    </w:p>
    <w:p w:rsidR="00000000" w:rsidDel="00000000" w:rsidP="00000000" w:rsidRDefault="00000000" w:rsidRPr="00000000" w14:paraId="00000003">
      <w:pPr>
        <w:pStyle w:val="Heading3"/>
        <w:jc w:val="center"/>
        <w:rPr/>
      </w:pPr>
      <w:r w:rsidDel="00000000" w:rsidR="00000000" w:rsidRPr="00000000">
        <w:rPr>
          <w:rtl w:val="0"/>
        </w:rPr>
        <w:t xml:space="preserve">Job Description</w:t>
      </w:r>
    </w:p>
    <w:p w:rsidR="00000000" w:rsidDel="00000000" w:rsidP="00000000" w:rsidRDefault="00000000" w:rsidRPr="00000000" w14:paraId="00000004">
      <w:pPr>
        <w:pStyle w:val="Heading5"/>
        <w:ind w:left="-142" w:firstLine="0"/>
        <w:rPr/>
      </w:pPr>
      <w:r w:rsidDel="00000000" w:rsidR="00000000" w:rsidRPr="00000000">
        <w:rPr>
          <w:rtl w:val="0"/>
        </w:rPr>
        <w:t xml:space="preserve">Job Title:</w:t>
        <w:tab/>
        <w:t xml:space="preserve">    Clerk to Governors</w:t>
      </w:r>
    </w:p>
    <w:p w:rsidR="00000000" w:rsidDel="00000000" w:rsidP="00000000" w:rsidRDefault="00000000" w:rsidRPr="00000000" w14:paraId="00000005">
      <w:pPr>
        <w:ind w:left="1701" w:hanging="1843"/>
        <w:rPr/>
      </w:pPr>
      <w:r w:rsidDel="00000000" w:rsidR="00000000" w:rsidRPr="00000000">
        <w:rPr>
          <w:b w:val="1"/>
          <w:rtl w:val="0"/>
        </w:rPr>
        <w:t xml:space="preserve">Responsible To</w:t>
      </w:r>
      <w:r w:rsidDel="00000000" w:rsidR="00000000" w:rsidRPr="00000000">
        <w:rPr>
          <w:rtl w:val="0"/>
        </w:rPr>
        <w:t xml:space="preserve">:</w:t>
        <w:tab/>
        <w:t xml:space="preserve">Chairs of Governors</w:t>
      </w:r>
    </w:p>
    <w:p w:rsidR="00000000" w:rsidDel="00000000" w:rsidP="00000000" w:rsidRDefault="00000000" w:rsidRPr="00000000" w14:paraId="00000006">
      <w:pPr>
        <w:ind w:left="1700" w:hanging="1842"/>
        <w:rPr/>
      </w:pPr>
      <w:r w:rsidDel="00000000" w:rsidR="00000000" w:rsidRPr="00000000">
        <w:rPr>
          <w:b w:val="1"/>
          <w:rtl w:val="0"/>
        </w:rPr>
        <w:t xml:space="preserve">Job Purpose</w:t>
      </w:r>
      <w:r w:rsidDel="00000000" w:rsidR="00000000" w:rsidRPr="00000000">
        <w:rPr>
          <w:rtl w:val="0"/>
        </w:rPr>
        <w:t xml:space="preserve">:</w:t>
        <w:tab/>
        <w:t xml:space="preserve">Responsible for clerking full governing body meetings and any meetings of committees with delegated powers, as required.</w:t>
      </w:r>
    </w:p>
    <w:p w:rsidR="00000000" w:rsidDel="00000000" w:rsidP="00000000" w:rsidRDefault="00000000" w:rsidRPr="00000000" w14:paraId="00000007">
      <w:pPr>
        <w:pStyle w:val="Heading4"/>
        <w:rPr/>
      </w:pPr>
      <w:r w:rsidDel="00000000" w:rsidR="00000000" w:rsidRPr="00000000">
        <w:rPr>
          <w:rtl w:val="0"/>
        </w:rPr>
        <w:t xml:space="preserve">Main duties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attend and support meetings of committees of the governing body as required.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with the Chair of Governors and Headteacher on the contents of the agenda and the supporting papers for each meeting of the governing body.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check with the Chair of Governors on any actions that have been taken by him/her between meetings and that they are reported to the governing body.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administer the Governors’ directory on the Schools’ Google Drive.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prepare and post papers on the Governor’s directory on the Schools’ Google Drive and advise the governing body that the papers have been so posted days before the meetings.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attend governor's meetings and to take accurate notes from which to prepare minutes.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that the governing body fixes the dates of future meetings and that the LEA is informed.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write, produce and send copies of draft minutes to the Chair and the Headteacher.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post draft minutes on the Governor’s directory of the Schools’ Google Drive and send to the LEA after being checked by the Chair and the Headteacher.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record the attendance of governors at meetings and warn any governors in danger of being disqualified through non-attendance.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assist the governing body in the preparation of the Annual Report to Parents and Annual Parents' meetings.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set up governor's hearings, interviews and appeal committees.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advise the governing body on law, standing orders and procedural matters where necessary during meetings.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advise the governing body on where to obtain relevant advice and information.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check on the dates of expiry of terms of office and warn governors in advance.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inform the Chair and the appropriate body (LEA) of any resignations or appointments and ensure that action is taken to fill a vacancy.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deal with correspondence on the appointment of co-opted governors.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maintain relevant files and records of correspondence and documents.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maintain confidentiality at all times in respect of school related matters and to prevent disclosure of confidential and sensitive information.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43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undertake any other duties of a similar level and responsibility as may be required from time to time.</w:t>
      </w:r>
    </w:p>
    <w:sectPr>
      <w:headerReference r:id="rId7" w:type="default"/>
      <w:footerReference r:id="rId8" w:type="default"/>
      <w:pgSz w:h="16840" w:w="11900" w:orient="portrait"/>
      <w:pgMar w:bottom="1276" w:top="1440" w:left="1797" w:right="1797" w:header="709" w:footer="9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6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6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240" w:before="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after="0" w:before="0" w:lineRule="auto"/>
      <w:jc w:val="center"/>
    </w:pPr>
    <w:rPr>
      <w:b w:val="1"/>
      <w:color w:val="352828"/>
      <w:sz w:val="72"/>
      <w:szCs w:val="72"/>
    </w:rPr>
  </w:style>
  <w:style w:type="paragraph" w:styleId="Heading2">
    <w:name w:val="heading 2"/>
    <w:basedOn w:val="Normal"/>
    <w:next w:val="Normal"/>
    <w:pPr>
      <w:spacing w:after="0" w:before="0" w:lineRule="auto"/>
      <w:jc w:val="center"/>
    </w:pPr>
    <w:rPr>
      <w:color w:val="638014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638014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0" w:lineRule="auto"/>
    </w:pPr>
    <w:rPr>
      <w:b w:val="1"/>
      <w:color w:val="00000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76" w:lineRule="auto"/>
    </w:pPr>
    <w:rPr>
      <w:b w:val="1"/>
      <w:color w:val="00000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A834F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notdelete" w:customStyle="1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 w:val="1"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 w:val="1"/>
    <w:unhideWhenUsed w:val="1"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styleId="ListBullet1" w:customStyle="1">
    <w:name w:val="List Bullet1"/>
    <w:basedOn w:val="NormalWeb"/>
    <w:link w:val="ListbulletChar"/>
    <w:uiPriority w:val="7"/>
    <w:qFormat w:val="1"/>
    <w:rsid w:val="007819EA"/>
    <w:pPr>
      <w:numPr>
        <w:numId w:val="12"/>
      </w:numPr>
      <w:spacing w:before="120"/>
      <w:ind w:left="992" w:hanging="357"/>
    </w:pPr>
    <w:rPr>
      <w:rFonts w:asciiTheme="minorHAnsi" w:hAnsiTheme="minorHAnsi"/>
    </w:rPr>
  </w:style>
  <w:style w:type="character" w:styleId="ListbulletChar" w:customStyle="1">
    <w:name w:val="List bullet Char"/>
    <w:link w:val="ListBullet1"/>
    <w:uiPriority w:val="7"/>
    <w:rsid w:val="007819EA"/>
    <w:rPr>
      <w:rFonts w:asciiTheme="minorHAnsi" w:hAnsiTheme="minorHAnsi"/>
      <w:sz w:val="24"/>
      <w:szCs w:val="24"/>
      <w:lang w:eastAsia="en-US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E43E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0E43E5"/>
    <w:rPr>
      <w:rFonts w:ascii="Tahoma" w:cs="Tahoma" w:hAnsi="Tahoma"/>
      <w:sz w:val="16"/>
      <w:szCs w:val="16"/>
      <w:lang w:eastAsia="en-US" w:val="en-US"/>
    </w:rPr>
  </w:style>
  <w:style w:type="paragraph" w:styleId="Backpage" w:customStyle="1">
    <w:name w:val="Back page"/>
    <w:basedOn w:val="Normal"/>
    <w:link w:val="BackpageChar"/>
    <w:uiPriority w:val="8"/>
    <w:qFormat w:val="1"/>
    <w:rsid w:val="00064804"/>
    <w:pPr>
      <w:spacing w:after="0" w:before="12200"/>
    </w:pPr>
    <w:rPr>
      <w:b w:val="1"/>
      <w:sz w:val="28"/>
    </w:rPr>
  </w:style>
  <w:style w:type="character" w:styleId="BackpageChar" w:customStyle="1">
    <w:name w:val="Back page Char"/>
    <w:basedOn w:val="DefaultParagraphFont"/>
    <w:link w:val="Backpage"/>
    <w:uiPriority w:val="8"/>
    <w:rsid w:val="00064804"/>
    <w:rPr>
      <w:rFonts w:asciiTheme="minorHAnsi" w:hAnsiTheme="minorHAnsi"/>
      <w:b w:val="1"/>
      <w:sz w:val="28"/>
      <w:szCs w:val="24"/>
      <w:lang w:eastAsia="en-US" w:val="en-US"/>
    </w:rPr>
  </w:style>
  <w:style w:type="character" w:styleId="Heading4Char" w:customStyle="1">
    <w:name w:val="Heading 4 Char"/>
    <w:basedOn w:val="DefaultParagraphFont"/>
    <w:link w:val="Heading4"/>
    <w:uiPriority w:val="5"/>
    <w:rsid w:val="00064804"/>
    <w:rPr>
      <w:rFonts w:asciiTheme="minorHAnsi" w:cstheme="majorBidi" w:eastAsiaTheme="majorEastAsia" w:hAnsiTheme="minorHAnsi"/>
      <w:b w:val="1"/>
      <w:color w:val="000000" w:themeColor="text1"/>
      <w:sz w:val="28"/>
      <w:szCs w:val="24"/>
      <w:lang w:eastAsia="en-US" w:val="en-US"/>
    </w:rPr>
  </w:style>
  <w:style w:type="character" w:styleId="Heading5Char" w:customStyle="1">
    <w:name w:val="Heading 5 Char"/>
    <w:basedOn w:val="DefaultParagraphFont"/>
    <w:link w:val="Heading5"/>
    <w:uiPriority w:val="6"/>
    <w:rsid w:val="00840D7B"/>
    <w:rPr>
      <w:rFonts w:asciiTheme="minorHAnsi" w:cstheme="majorBidi" w:eastAsiaTheme="majorEastAsia" w:hAnsiTheme="minorHAnsi"/>
      <w:b w:val="1"/>
      <w:color w:val="000000" w:themeColor="text1"/>
      <w:sz w:val="26"/>
      <w:szCs w:val="24"/>
      <w:lang w:eastAsia="en-US" w:val="en-US"/>
    </w:rPr>
  </w:style>
  <w:style w:type="character" w:styleId="Heading1Char" w:customStyle="1">
    <w:name w:val="Heading 1 Char"/>
    <w:basedOn w:val="DefaultParagraphFont"/>
    <w:link w:val="Heading1"/>
    <w:uiPriority w:val="2"/>
    <w:rsid w:val="00725FD4"/>
    <w:rPr>
      <w:rFonts w:asciiTheme="minorHAnsi" w:hAnsiTheme="minorHAnsi"/>
      <w:b w:val="1"/>
      <w:color w:val="352828"/>
      <w:spacing w:val="-20"/>
      <w:kern w:val="40"/>
      <w:sz w:val="72"/>
      <w:szCs w:val="72"/>
      <w:lang w:eastAsia="en-US" w:val="ru-RU"/>
    </w:rPr>
  </w:style>
  <w:style w:type="character" w:styleId="Heading2Char" w:customStyle="1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eastAsia="en-US" w:val="en-US"/>
    </w:rPr>
  </w:style>
  <w:style w:type="table" w:styleId="TableGrid1" w:customStyle="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color="ffffff" w:space="0" w:sz="12" w:themeColor="background1" w:val="single"/>
        <w:left w:color="ffffff" w:space="0" w:sz="12" w:themeColor="background1" w:val="single"/>
        <w:bottom w:color="ffffff" w:space="0" w:sz="12" w:themeColor="background1" w:val="single"/>
        <w:right w:color="ffffff" w:space="0" w:sz="12" w:themeColor="background1" w:val="single"/>
        <w:insideH w:color="ffffff" w:space="0" w:sz="12" w:themeColor="background1" w:val="single"/>
        <w:insideV w:color="ffffff" w:space="0" w:sz="12" w:themeColor="background1" w:val="single"/>
      </w:tblBorders>
    </w:tblPr>
    <w:tcPr>
      <w:shd w:color="auto" w:fill="deedc5" w:val="clear"/>
    </w:tcPr>
    <w:tblStylePr w:type="firstRow">
      <w:rPr>
        <w:rFonts w:ascii="Arial" w:hAnsi="Arial"/>
        <w:b w:val="1"/>
        <w:color w:val="ffffff" w:themeColor="background1"/>
        <w:sz w:val="24"/>
      </w:rPr>
      <w:tblPr/>
      <w:tcPr>
        <w:shd w:color="auto" w:fill="638014" w:val="clear"/>
      </w:tcPr>
    </w:tblStylePr>
  </w:style>
  <w:style w:type="character" w:styleId="PageNumber">
    <w:name w:val="page number"/>
    <w:basedOn w:val="DefaultParagraphFont"/>
    <w:uiPriority w:val="99"/>
    <w:semiHidden w:val="1"/>
    <w:unhideWhenUsed w:val="1"/>
    <w:rsid w:val="009D30E6"/>
  </w:style>
  <w:style w:type="character" w:styleId="UnresolvedMention" w:customStyle="1">
    <w:name w:val="Unresolved Mention"/>
    <w:basedOn w:val="DefaultParagraphFont"/>
    <w:uiPriority w:val="99"/>
    <w:rsid w:val="009D30E6"/>
    <w:rPr>
      <w:color w:val="605e5c"/>
      <w:shd w:color="auto" w:fill="e1dfdd" w:val="clear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9662DC"/>
    <w:pPr>
      <w:keepNext w:val="1"/>
      <w:keepLines w:val="1"/>
      <w:spacing w:before="480" w:line="276" w:lineRule="auto"/>
      <w:jc w:val="left"/>
      <w:outlineLvl w:val="9"/>
    </w:pPr>
    <w:rPr>
      <w:rFonts w:asciiTheme="majorHAnsi" w:cstheme="majorBidi" w:eastAsiaTheme="majorEastAsia" w:hAnsiTheme="majorHAnsi"/>
      <w:bCs w:val="1"/>
      <w:color w:val="365f91" w:themeColor="accent1" w:themeShade="0000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9662DC"/>
    <w:pPr>
      <w:spacing w:after="0" w:before="120"/>
    </w:pPr>
    <w:rPr>
      <w:rFonts w:cstheme="minorHAnsi"/>
      <w:b w:val="1"/>
      <w:bCs w:val="1"/>
      <w:i w:val="1"/>
      <w:iCs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9662DC"/>
    <w:pPr>
      <w:spacing w:after="0" w:before="120"/>
      <w:ind w:left="240"/>
    </w:pPr>
    <w:rPr>
      <w:rFonts w:cstheme="minorHAnsi"/>
      <w:b w:val="1"/>
      <w:bCs w:val="1"/>
      <w:sz w:val="22"/>
      <w:szCs w:val="22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9662DC"/>
    <w:pPr>
      <w:spacing w:after="0" w:before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9662DC"/>
    <w:pPr>
      <w:spacing w:after="0" w:before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9662DC"/>
    <w:pPr>
      <w:spacing w:after="0" w:before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9662DC"/>
    <w:pPr>
      <w:spacing w:after="0" w:before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9662DC"/>
    <w:pPr>
      <w:spacing w:after="0" w:before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9662DC"/>
    <w:pPr>
      <w:spacing w:after="0" w:before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9662DC"/>
    <w:pPr>
      <w:spacing w:after="0" w:before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47AE7"/>
    <w:pPr>
      <w:tabs>
        <w:tab w:val="center" w:pos="4513"/>
        <w:tab w:val="right" w:pos="9026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oNk31TdwQCpVR0969VpBlbZtA==">CgMxLjAyDmguNXFoM2psNDl6Z3p4OAByITE4eTdZMVNYbDVJVUxkUGU3WFZxT2hOdFZBbk9vTGp6YQ==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2023-09-26T08:03:00Z</dcterms:created>
  <dc:creator>CBC HR Statutory Schools Service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0bdc0d2a-30d5-4edc-a51e-cf33186f5fc3</vt:lpwstr>
  </property>
</Properties>
</file>