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7F092647" w:rsidR="00D77FE0" w:rsidRPr="00AD0857" w:rsidRDefault="0097580E" w:rsidP="00D77FE0">
      <w:pPr>
        <w:jc w:val="center"/>
        <w:rPr>
          <w:rFonts w:ascii="Arial" w:hAnsi="Arial"/>
          <w:b/>
          <w:bCs/>
          <w:sz w:val="28"/>
          <w:szCs w:val="28"/>
        </w:rPr>
      </w:pPr>
      <w:r w:rsidRPr="00AD0857">
        <w:rPr>
          <w:rFonts w:ascii="Arial" w:hAnsi="Arial"/>
          <w:b/>
          <w:bCs/>
          <w:sz w:val="28"/>
          <w:szCs w:val="28"/>
        </w:rPr>
        <w:t xml:space="preserve">Learning Support </w:t>
      </w:r>
      <w:r w:rsidR="0062068C" w:rsidRPr="00AD0857">
        <w:rPr>
          <w:rFonts w:ascii="Arial" w:hAnsi="Arial"/>
          <w:b/>
          <w:bCs/>
          <w:sz w:val="28"/>
          <w:szCs w:val="28"/>
        </w:rPr>
        <w:t xml:space="preserve">Practitioner – EHCP </w:t>
      </w:r>
      <w:r w:rsidR="00576EF5">
        <w:rPr>
          <w:rFonts w:ascii="Arial" w:hAnsi="Arial"/>
          <w:b/>
          <w:bCs/>
          <w:sz w:val="28"/>
          <w:szCs w:val="28"/>
        </w:rPr>
        <w:t xml:space="preserve">&amp; </w:t>
      </w:r>
      <w:r w:rsidR="00BB30B4">
        <w:rPr>
          <w:rFonts w:ascii="Arial" w:hAnsi="Arial"/>
          <w:b/>
          <w:bCs/>
          <w:sz w:val="28"/>
          <w:szCs w:val="28"/>
        </w:rPr>
        <w:t>High Needs</w:t>
      </w:r>
    </w:p>
    <w:p w14:paraId="387B2A43" w14:textId="7622783D" w:rsidR="00D77FE0" w:rsidRPr="00AD0857" w:rsidRDefault="0097580E" w:rsidP="00D77FE0">
      <w:pPr>
        <w:jc w:val="center"/>
        <w:rPr>
          <w:rFonts w:ascii="Arial" w:hAnsi="Arial"/>
          <w:b/>
          <w:bCs/>
          <w:sz w:val="28"/>
          <w:szCs w:val="28"/>
        </w:rPr>
      </w:pPr>
      <w:r w:rsidRPr="00AD0857">
        <w:rPr>
          <w:rFonts w:ascii="Arial" w:hAnsi="Arial"/>
          <w:b/>
          <w:bCs/>
          <w:sz w:val="28"/>
          <w:szCs w:val="28"/>
        </w:rPr>
        <w:t>Learning Support</w:t>
      </w:r>
    </w:p>
    <w:p w14:paraId="5A1D6E2B" w14:textId="36184249" w:rsidR="00D77FE0" w:rsidRPr="002A4BE0" w:rsidRDefault="00D77FE0">
      <w:pPr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16F6C8E3" w:rsidR="00D77FE0" w:rsidRPr="00AA28DE" w:rsidRDefault="0062068C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EHCP &amp; SEN</w:t>
            </w:r>
            <w:r w:rsidR="0097580E" w:rsidRPr="00AA28DE">
              <w:rPr>
                <w:rFonts w:ascii="Arial" w:hAnsi="Arial"/>
                <w:sz w:val="22"/>
                <w:szCs w:val="22"/>
              </w:rPr>
              <w:t xml:space="preserve">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64785718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FC2AD1">
              <w:rPr>
                <w:rFonts w:ascii="Arial" w:hAnsi="Arial"/>
                <w:sz w:val="22"/>
                <w:szCs w:val="22"/>
              </w:rPr>
              <w:t>5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246A48">
              <w:rPr>
                <w:rFonts w:ascii="Arial" w:hAnsi="Arial"/>
                <w:sz w:val="22"/>
                <w:szCs w:val="22"/>
              </w:rPr>
              <w:t>1</w:t>
            </w:r>
            <w:r w:rsidR="00FC2AD1"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2724A01E" w:rsidR="00D77FE0" w:rsidRPr="00AA28DE" w:rsidRDefault="002F0DB5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18.5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hours</w:t>
            </w:r>
            <w:r w:rsidR="00246A4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per week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7B83766E" w:rsidR="00D77FE0" w:rsidRPr="00C70EDB" w:rsidRDefault="00BB30B4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AA28DE" w:rsidRPr="00C70EDB">
              <w:rPr>
                <w:rFonts w:ascii="Arial" w:hAnsi="Arial"/>
                <w:sz w:val="22"/>
                <w:szCs w:val="22"/>
              </w:rPr>
              <w:t xml:space="preserve"> C</w:t>
            </w:r>
            <w:r>
              <w:rPr>
                <w:rFonts w:ascii="Arial" w:hAnsi="Arial"/>
                <w:sz w:val="22"/>
                <w:szCs w:val="22"/>
              </w:rPr>
              <w:t>ollege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18829014" w:rsidR="00D77FE0" w:rsidRPr="00D77FE0" w:rsidRDefault="009C6833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</w:t>
            </w:r>
            <w:r w:rsidR="000A424B">
              <w:rPr>
                <w:rFonts w:ascii="Arial" w:hAnsi="Arial"/>
                <w:sz w:val="22"/>
                <w:szCs w:val="22"/>
              </w:rPr>
              <w:t>2</w:t>
            </w:r>
            <w:r w:rsidR="00FC2AD1">
              <w:rPr>
                <w:rFonts w:ascii="Arial" w:hAnsi="Arial"/>
                <w:sz w:val="22"/>
                <w:szCs w:val="22"/>
              </w:rPr>
              <w:t>526-</w:t>
            </w:r>
            <w:r w:rsidR="00064676">
              <w:rPr>
                <w:rFonts w:ascii="Arial" w:hAnsi="Arial"/>
                <w:sz w:val="22"/>
                <w:szCs w:val="22"/>
              </w:rPr>
              <w:t>120</w:t>
            </w:r>
          </w:p>
        </w:tc>
      </w:tr>
    </w:tbl>
    <w:p w14:paraId="5BB3BC1D" w14:textId="51E8EFE2" w:rsidR="00D77FE0" w:rsidRPr="002A4BE0" w:rsidRDefault="00D77FE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5FD1D3EB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172001">
              <w:rPr>
                <w:rFonts w:ascii="Arial" w:hAnsi="Arial"/>
                <w:bCs/>
                <w:sz w:val="22"/>
                <w:szCs w:val="22"/>
              </w:rPr>
              <w:t>interpret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, monitor and review the outcomes for </w:t>
            </w:r>
            <w:r w:rsidR="002A4BE0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 who have an</w:t>
            </w:r>
            <w:r w:rsidR="00AC43B4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172001">
              <w:rPr>
                <w:rFonts w:ascii="Arial" w:hAnsi="Arial"/>
                <w:bCs/>
                <w:sz w:val="22"/>
                <w:szCs w:val="22"/>
              </w:rPr>
              <w:t>Education, Health and Care Plan (EHCP)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 and ensure inclusive and challenging support is implemented</w:t>
            </w:r>
            <w:r w:rsidR="002A4BE0">
              <w:rPr>
                <w:rFonts w:ascii="Arial" w:hAnsi="Arial"/>
                <w:bCs/>
                <w:sz w:val="22"/>
                <w:szCs w:val="22"/>
              </w:rPr>
              <w:t>,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 xml:space="preserve"> 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C572A4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their career </w:t>
            </w:r>
            <w:r w:rsidR="00F310C0">
              <w:rPr>
                <w:rFonts w:ascii="Arial" w:hAnsi="Arial"/>
                <w:bCs/>
                <w:sz w:val="22"/>
                <w:szCs w:val="22"/>
              </w:rPr>
              <w:t>or independent living aspirations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>, health</w:t>
            </w:r>
            <w:r w:rsidR="00F310C0">
              <w:rPr>
                <w:rFonts w:ascii="Arial" w:hAnsi="Arial"/>
                <w:sz w:val="22"/>
                <w:szCs w:val="22"/>
              </w:rPr>
              <w:t>, care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212EE17C" w:rsidR="00D77FE0" w:rsidRPr="002A4BE0" w:rsidRDefault="00D77FE0" w:rsidP="00D77FE0">
      <w:pPr>
        <w:rPr>
          <w:sz w:val="16"/>
          <w:szCs w:val="16"/>
        </w:rPr>
      </w:pPr>
    </w:p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2A4BE0" w:rsidRDefault="00D77FE0" w:rsidP="00D77FE0">
      <w:pPr>
        <w:rPr>
          <w:rFonts w:ascii="Arial" w:hAnsi="Arial"/>
          <w:sz w:val="16"/>
          <w:szCs w:val="16"/>
        </w:rPr>
      </w:pPr>
    </w:p>
    <w:p w14:paraId="41D13B0F" w14:textId="5EA7DDAA" w:rsidR="00BD5B82" w:rsidRDefault="00BD5B82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Prepare and conduct an annual review of individual </w:t>
      </w:r>
      <w:r w:rsidR="007405A9">
        <w:rPr>
          <w:rFonts w:ascii="Arial" w:hAnsi="Arial" w:cs="Arial"/>
          <w:bCs/>
          <w:sz w:val="22"/>
          <w:szCs w:val="22"/>
          <w:lang w:val="en-US" w:eastAsia="en-GB"/>
        </w:rPr>
        <w:t>student’s</w:t>
      </w:r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 progress against their </w:t>
      </w:r>
      <w:r w:rsidR="00F310C0">
        <w:rPr>
          <w:rFonts w:ascii="Arial" w:hAnsi="Arial" w:cs="Arial"/>
          <w:bCs/>
          <w:sz w:val="22"/>
          <w:szCs w:val="22"/>
          <w:lang w:val="en-US" w:eastAsia="en-GB"/>
        </w:rPr>
        <w:t xml:space="preserve">EHCP </w:t>
      </w:r>
      <w:r>
        <w:rPr>
          <w:rFonts w:ascii="Arial" w:hAnsi="Arial" w:cs="Arial"/>
          <w:bCs/>
          <w:sz w:val="22"/>
          <w:szCs w:val="22"/>
          <w:lang w:val="en-US" w:eastAsia="en-GB"/>
        </w:rPr>
        <w:t>outcomes and make recommendations to the local authority SEND team of any ongoing support interventions and outcomes for the following year</w:t>
      </w:r>
    </w:p>
    <w:p w14:paraId="3102A537" w14:textId="09636D54" w:rsidR="00AA2116" w:rsidRDefault="004746F7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bookmarkStart w:id="0" w:name="_Hlk137039482"/>
      <w:r>
        <w:rPr>
          <w:rFonts w:ascii="Arial" w:hAnsi="Arial" w:cs="Arial"/>
          <w:bCs/>
          <w:sz w:val="22"/>
          <w:szCs w:val="22"/>
          <w:lang w:val="en-US" w:eastAsia="en-GB"/>
        </w:rPr>
        <w:t>To w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ork </w:t>
      </w:r>
      <w:r w:rsidR="00C72ED1">
        <w:rPr>
          <w:rFonts w:ascii="Arial" w:hAnsi="Arial" w:cs="Arial"/>
          <w:bCs/>
          <w:sz w:val="22"/>
          <w:szCs w:val="22"/>
          <w:lang w:val="en-US" w:eastAsia="en-GB"/>
        </w:rPr>
        <w:t>proactively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with 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 xml:space="preserve">students, their parents or carer, internal and external </w:t>
      </w:r>
      <w:r w:rsidR="00F310C0">
        <w:rPr>
          <w:rFonts w:ascii="Arial" w:hAnsi="Arial" w:cs="Arial"/>
          <w:bCs/>
          <w:sz w:val="22"/>
          <w:szCs w:val="22"/>
          <w:lang w:val="en-US" w:eastAsia="en-GB"/>
        </w:rPr>
        <w:t>stakeholders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>t</w:t>
      </w:r>
      <w:r w:rsidR="00332F5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o provide </w:t>
      </w:r>
      <w:r w:rsidR="003E366F">
        <w:rPr>
          <w:rFonts w:ascii="Arial" w:hAnsi="Arial" w:cs="Arial"/>
          <w:bCs/>
          <w:sz w:val="22"/>
          <w:szCs w:val="22"/>
          <w:lang w:val="en-US" w:eastAsia="en-GB"/>
        </w:rPr>
        <w:t>inclusive</w:t>
      </w:r>
      <w:r w:rsidR="00AA2116">
        <w:rPr>
          <w:rFonts w:ascii="Arial" w:hAnsi="Arial" w:cs="Arial"/>
          <w:bCs/>
          <w:sz w:val="22"/>
          <w:szCs w:val="22"/>
          <w:lang w:val="en-US" w:eastAsia="en-GB"/>
        </w:rPr>
        <w:t xml:space="preserve"> and challenging</w:t>
      </w:r>
      <w:r w:rsidR="00332F5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support for students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to achieve the outcomes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as detailed in their EHCP 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>and achieve their career</w:t>
      </w:r>
      <w:r w:rsidR="00AC43B4">
        <w:rPr>
          <w:rFonts w:ascii="Arial" w:hAnsi="Arial" w:cs="Arial"/>
          <w:bCs/>
          <w:sz w:val="22"/>
          <w:szCs w:val="22"/>
          <w:lang w:val="en-US" w:eastAsia="en-GB"/>
        </w:rPr>
        <w:t xml:space="preserve"> or independent living</w:t>
      </w:r>
      <w:r w:rsidR="00172001">
        <w:rPr>
          <w:rFonts w:ascii="Arial" w:hAnsi="Arial" w:cs="Arial"/>
          <w:bCs/>
          <w:sz w:val="22"/>
          <w:szCs w:val="22"/>
          <w:lang w:val="en-US" w:eastAsia="en-GB"/>
        </w:rPr>
        <w:t xml:space="preserve"> aspirations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bookmarkEnd w:id="0"/>
    <w:p w14:paraId="756F83EC" w14:textId="6AFF26D6" w:rsidR="00BD5B82" w:rsidRPr="00BD5B82" w:rsidRDefault="00AA2116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 xml:space="preserve">Support 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>lecturers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>during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AA2116">
        <w:rPr>
          <w:rFonts w:ascii="Arial" w:hAnsi="Arial" w:cs="Arial"/>
          <w:bCs/>
          <w:sz w:val="22"/>
          <w:szCs w:val="22"/>
          <w:lang w:eastAsia="en-GB"/>
        </w:rPr>
        <w:t xml:space="preserve">intervention meetings for 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students</w:t>
      </w:r>
      <w:r w:rsidRPr="00AA2116">
        <w:rPr>
          <w:rFonts w:ascii="Arial" w:hAnsi="Arial" w:cs="Arial"/>
          <w:bCs/>
          <w:sz w:val="22"/>
          <w:szCs w:val="22"/>
          <w:lang w:eastAsia="en-GB"/>
        </w:rPr>
        <w:t xml:space="preserve"> with an EHCP who are at risk of not achieving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,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to ensure support is </w:t>
      </w:r>
      <w:r w:rsidR="00AC43B4">
        <w:rPr>
          <w:rFonts w:ascii="Arial" w:hAnsi="Arial" w:cs="Arial"/>
          <w:bCs/>
          <w:sz w:val="22"/>
          <w:szCs w:val="22"/>
          <w:lang w:eastAsia="en-GB"/>
        </w:rPr>
        <w:t>inclusive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and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meet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s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AC43B4">
        <w:rPr>
          <w:rFonts w:ascii="Arial" w:hAnsi="Arial" w:cs="Arial"/>
          <w:bCs/>
          <w:sz w:val="22"/>
          <w:szCs w:val="22"/>
          <w:lang w:eastAsia="en-GB"/>
        </w:rPr>
        <w:t xml:space="preserve">all </w:t>
      </w:r>
      <w:r w:rsidR="00F310C0">
        <w:rPr>
          <w:rFonts w:ascii="Arial" w:hAnsi="Arial" w:cs="Arial"/>
          <w:bCs/>
          <w:sz w:val="22"/>
          <w:szCs w:val="22"/>
          <w:lang w:eastAsia="en-GB"/>
        </w:rPr>
        <w:t>their</w:t>
      </w:r>
      <w:r w:rsid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7405A9">
        <w:rPr>
          <w:rFonts w:ascii="Arial" w:hAnsi="Arial" w:cs="Arial"/>
          <w:bCs/>
          <w:sz w:val="22"/>
          <w:szCs w:val="22"/>
          <w:lang w:eastAsia="en-GB"/>
        </w:rPr>
        <w:t>needs.</w:t>
      </w:r>
    </w:p>
    <w:p w14:paraId="29096FDB" w14:textId="693F18D3" w:rsidR="00AA2116" w:rsidRPr="00BD5B82" w:rsidRDefault="00C72ED1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Attend</w:t>
      </w:r>
      <w:r w:rsidR="00BD5B82" w:rsidRPr="00BD5B82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prospective </w:t>
      </w:r>
      <w:r w:rsidR="00E015FE">
        <w:rPr>
          <w:rFonts w:ascii="Arial" w:hAnsi="Arial" w:cs="Arial"/>
          <w:bCs/>
          <w:sz w:val="22"/>
          <w:szCs w:val="22"/>
          <w:lang w:eastAsia="en-GB"/>
        </w:rPr>
        <w:t>students’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final</w:t>
      </w:r>
      <w:r w:rsidR="00BD5B82" w:rsidRPr="00BD5B82">
        <w:rPr>
          <w:rFonts w:ascii="Arial" w:hAnsi="Arial" w:cs="Arial"/>
          <w:bCs/>
          <w:sz w:val="22"/>
          <w:szCs w:val="22"/>
          <w:lang w:eastAsia="en-GB"/>
        </w:rPr>
        <w:t xml:space="preserve"> school EHCP review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to support a positive transition into </w:t>
      </w:r>
      <w:r w:rsidR="007405A9">
        <w:rPr>
          <w:rFonts w:ascii="Arial" w:hAnsi="Arial" w:cs="Arial"/>
          <w:bCs/>
          <w:sz w:val="22"/>
          <w:szCs w:val="22"/>
          <w:lang w:eastAsia="en-GB"/>
        </w:rPr>
        <w:t>college.</w:t>
      </w:r>
    </w:p>
    <w:p w14:paraId="35F3BEC1" w14:textId="6708BEFD" w:rsidR="00D77FE0" w:rsidRPr="00F71642" w:rsidRDefault="004746F7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p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articipate in activities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that </w:t>
      </w:r>
      <w:r>
        <w:rPr>
          <w:rFonts w:ascii="Arial" w:hAnsi="Arial" w:cs="Arial"/>
          <w:bCs/>
          <w:sz w:val="22"/>
          <w:szCs w:val="22"/>
          <w:lang w:val="en-US" w:eastAsia="en-GB"/>
        </w:rPr>
        <w:t>drive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improvements in the quality and</w:t>
      </w:r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effectiveness of support for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student with 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>specific learning differences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7983C2AE" w14:textId="2B2935FC" w:rsidR="00F71642" w:rsidRPr="00F71642" w:rsidRDefault="004746F7" w:rsidP="00AD0857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s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>afeguard and ensure the wellbeing of students, including taking responsibility for reporting child protection matters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3A945E0E" w14:textId="77777777" w:rsidR="00D77FE0" w:rsidRPr="002A4BE0" w:rsidRDefault="00D77FE0" w:rsidP="00D77FE0">
      <w:pPr>
        <w:rPr>
          <w:rFonts w:ascii="Arial" w:hAnsi="Arial"/>
          <w:sz w:val="20"/>
          <w:szCs w:val="20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2A4BE0" w:rsidRDefault="00D77FE0" w:rsidP="00D77FE0">
      <w:pPr>
        <w:jc w:val="both"/>
        <w:rPr>
          <w:rFonts w:ascii="Arial" w:hAnsi="Arial"/>
          <w:b/>
          <w:sz w:val="20"/>
          <w:szCs w:val="20"/>
        </w:rPr>
      </w:pPr>
    </w:p>
    <w:p w14:paraId="0283DDD2" w14:textId="4D6B5F06" w:rsidR="00D77FE0" w:rsidRPr="005A38C6" w:rsidRDefault="00D77FE0" w:rsidP="00B33138">
      <w:pPr>
        <w:pStyle w:val="ListParagraph"/>
        <w:numPr>
          <w:ilvl w:val="0"/>
          <w:numId w:val="10"/>
        </w:numPr>
        <w:spacing w:after="60"/>
        <w:ind w:left="851" w:hanging="494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B33138">
      <w:pPr>
        <w:pStyle w:val="ListParagraph"/>
        <w:numPr>
          <w:ilvl w:val="0"/>
          <w:numId w:val="10"/>
        </w:numPr>
        <w:spacing w:after="60"/>
        <w:ind w:left="851" w:hanging="494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2A4BE0" w:rsidRDefault="00D77FE0" w:rsidP="00D77FE0">
      <w:pPr>
        <w:rPr>
          <w:rFonts w:ascii="Arial" w:hAnsi="Arial"/>
          <w:b/>
          <w:sz w:val="16"/>
          <w:szCs w:val="16"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77CD15FD" w14:textId="77777777" w:rsidR="00D77FE0" w:rsidRPr="002A4BE0" w:rsidRDefault="00D77FE0" w:rsidP="00D77FE0">
      <w:pPr>
        <w:rPr>
          <w:rFonts w:ascii="Arial" w:hAnsi="Arial"/>
          <w:b/>
          <w:sz w:val="18"/>
          <w:szCs w:val="18"/>
        </w:rPr>
      </w:pPr>
    </w:p>
    <w:p w14:paraId="11D18A5E" w14:textId="4AFC14EC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lastRenderedPageBreak/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(Child and Adult)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EC1632">
        <w:tc>
          <w:tcPr>
            <w:tcW w:w="2669" w:type="dxa"/>
          </w:tcPr>
          <w:p w14:paraId="4C1394AB" w14:textId="77777777" w:rsidR="00D77FE0" w:rsidRPr="00D77FE0" w:rsidRDefault="00D77FE0" w:rsidP="00EC16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6B732ECC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Maintain timely and accurate </w:t>
            </w:r>
            <w:r w:rsidR="002A4BE0">
              <w:rPr>
                <w:rFonts w:ascii="Arial" w:hAnsi="Arial" w:cs="Arial"/>
                <w:sz w:val="22"/>
                <w:szCs w:val="22"/>
              </w:rPr>
              <w:t>reviews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that detail the progress </w:t>
            </w:r>
            <w:r w:rsidR="00BD68B6">
              <w:rPr>
                <w:rFonts w:ascii="Arial" w:hAnsi="Arial" w:cs="Arial"/>
                <w:sz w:val="22"/>
                <w:szCs w:val="22"/>
              </w:rPr>
              <w:t xml:space="preserve">students have made 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toward their </w:t>
            </w:r>
            <w:r w:rsidR="00BD68B6">
              <w:rPr>
                <w:rFonts w:ascii="Arial" w:hAnsi="Arial" w:cs="Arial"/>
                <w:sz w:val="22"/>
                <w:szCs w:val="22"/>
              </w:rPr>
              <w:t xml:space="preserve">EHCP </w:t>
            </w:r>
            <w:r w:rsidRPr="00597059">
              <w:rPr>
                <w:rFonts w:ascii="Arial" w:hAnsi="Arial" w:cs="Arial"/>
                <w:sz w:val="22"/>
                <w:szCs w:val="22"/>
              </w:rPr>
              <w:t>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271D5EFB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EC1632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FC7F2B5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Engage, motivate, and inspire students you </w:t>
            </w:r>
            <w:r w:rsidR="00BD68B6">
              <w:rPr>
                <w:rFonts w:ascii="Arial" w:hAnsi="Arial" w:cs="Arial"/>
                <w:sz w:val="22"/>
                <w:szCs w:val="22"/>
              </w:rPr>
              <w:t>engage with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47FA11A0" w:rsidR="00CF0CC8" w:rsidRPr="00CF0CC8" w:rsidRDefault="00BD68B6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effectively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curriculum teams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ensure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inclusive</w:t>
            </w:r>
            <w:r w:rsidR="00D260F8">
              <w:rPr>
                <w:rFonts w:ascii="Arial" w:hAnsi="Arial" w:cs="Arial"/>
                <w:sz w:val="22"/>
                <w:szCs w:val="22"/>
              </w:rPr>
              <w:t xml:space="preserve"> environment </w:t>
            </w:r>
            <w:r>
              <w:rPr>
                <w:rFonts w:ascii="Arial" w:hAnsi="Arial" w:cs="Arial"/>
                <w:sz w:val="22"/>
                <w:szCs w:val="22"/>
              </w:rPr>
              <w:t xml:space="preserve">is provided </w:t>
            </w:r>
            <w:r w:rsidR="00D260F8">
              <w:rPr>
                <w:rFonts w:ascii="Arial" w:hAnsi="Arial" w:cs="Arial"/>
                <w:sz w:val="22"/>
                <w:szCs w:val="22"/>
              </w:rPr>
              <w:t xml:space="preserve">to meet the needs of </w:t>
            </w:r>
            <w:r>
              <w:rPr>
                <w:rFonts w:ascii="Arial" w:hAnsi="Arial" w:cs="Arial"/>
                <w:sz w:val="22"/>
                <w:szCs w:val="22"/>
              </w:rPr>
              <w:t>students with an EHCP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6F4F554B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Support peers by sharing </w:t>
            </w:r>
            <w:r w:rsidR="00BD68B6">
              <w:rPr>
                <w:rFonts w:ascii="Arial" w:hAnsi="Arial" w:cs="Arial"/>
                <w:sz w:val="22"/>
                <w:szCs w:val="22"/>
              </w:rPr>
              <w:t>best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practice </w:t>
            </w:r>
            <w:r w:rsidR="00BD68B6">
              <w:rPr>
                <w:rFonts w:ascii="Arial" w:hAnsi="Arial" w:cs="Arial"/>
                <w:sz w:val="22"/>
                <w:szCs w:val="22"/>
              </w:rPr>
              <w:t>to provide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8B6">
              <w:rPr>
                <w:rFonts w:ascii="Arial" w:hAnsi="Arial" w:cs="Arial"/>
                <w:sz w:val="22"/>
                <w:szCs w:val="22"/>
              </w:rPr>
              <w:t xml:space="preserve">the most </w:t>
            </w:r>
            <w:r w:rsidRPr="00577839">
              <w:rPr>
                <w:rFonts w:ascii="Arial" w:hAnsi="Arial" w:cs="Arial"/>
                <w:sz w:val="22"/>
                <w:szCs w:val="22"/>
              </w:rPr>
              <w:t>effective support</w:t>
            </w:r>
          </w:p>
          <w:p w14:paraId="4D3FC6AD" w14:textId="0B541936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Regularly liaise with </w:t>
            </w:r>
            <w:r w:rsidR="00BD68B6">
              <w:rPr>
                <w:rFonts w:ascii="Arial" w:hAnsi="Arial" w:cs="Arial"/>
                <w:sz w:val="22"/>
                <w:szCs w:val="22"/>
              </w:rPr>
              <w:t>the whole learning support team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EC1632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5EF7FBDA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 xml:space="preserve">to provide intervention as appropriate and a holistic approach to supporting </w:t>
            </w:r>
            <w:r w:rsidR="00F310C0">
              <w:rPr>
                <w:rFonts w:ascii="Arial" w:hAnsi="Arial" w:cs="Arial"/>
                <w:sz w:val="22"/>
                <w:szCs w:val="22"/>
              </w:rPr>
              <w:t>students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3457E065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</w:t>
            </w:r>
            <w:r w:rsidR="00BD68B6">
              <w:rPr>
                <w:rFonts w:ascii="Arial" w:hAnsi="Arial" w:cs="Arial"/>
                <w:sz w:val="22"/>
                <w:szCs w:val="22"/>
              </w:rPr>
              <w:t>,</w:t>
            </w:r>
            <w:r w:rsidRPr="00D260F8">
              <w:rPr>
                <w:rFonts w:ascii="Arial" w:hAnsi="Arial" w:cs="Arial"/>
                <w:sz w:val="22"/>
                <w:szCs w:val="22"/>
              </w:rPr>
              <w:t xml:space="preserve">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EC1632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5D084392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</w:t>
            </w:r>
            <w:r w:rsidR="00F310C0">
              <w:rPr>
                <w:rFonts w:ascii="Arial" w:hAnsi="Arial" w:cs="Arial"/>
                <w:sz w:val="22"/>
                <w:szCs w:val="22"/>
              </w:rPr>
              <w:t>students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EC1632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5FB30DD6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mak</w:t>
            </w:r>
            <w:r w:rsidR="00B105BB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decisions </w:t>
            </w:r>
            <w:r w:rsidR="00B105BB">
              <w:rPr>
                <w:rFonts w:ascii="Arial" w:hAnsi="Arial" w:cs="Arial"/>
                <w:sz w:val="22"/>
                <w:szCs w:val="22"/>
              </w:rPr>
              <w:t xml:space="preserve">when challenged </w:t>
            </w:r>
            <w:r w:rsidRPr="00FD48B2">
              <w:rPr>
                <w:rFonts w:ascii="Arial" w:hAnsi="Arial" w:cs="Arial"/>
                <w:sz w:val="22"/>
                <w:szCs w:val="22"/>
              </w:rPr>
              <w:t>within the role</w:t>
            </w:r>
          </w:p>
          <w:p w14:paraId="0EC03620" w14:textId="32257663" w:rsidR="00FD48B2" w:rsidRPr="00AC43B4" w:rsidRDefault="00FD48B2" w:rsidP="00AC43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</w:t>
            </w:r>
            <w:r w:rsidR="00AC43B4">
              <w:rPr>
                <w:rFonts w:ascii="Arial" w:hAnsi="Arial" w:cs="Arial"/>
                <w:sz w:val="22"/>
                <w:szCs w:val="22"/>
              </w:rPr>
              <w:t>inclusive</w:t>
            </w:r>
            <w:r w:rsidRPr="002A4B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 w:rsidRPr="002A4BE0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 w:rsidRPr="002A4BE0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2A4BE0">
              <w:rPr>
                <w:rFonts w:ascii="Arial" w:hAnsi="Arial" w:cs="Arial"/>
                <w:sz w:val="22"/>
                <w:szCs w:val="22"/>
              </w:rPr>
              <w:t>, or assistive technology</w:t>
            </w:r>
            <w:r w:rsidRPr="002A4BE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 w:rsidRPr="002A4BE0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 w:rsidRPr="002A4BE0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EC1632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Planning &amp; Organising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185954AD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120710DE" w:rsidR="00792C37" w:rsidRPr="0087227C" w:rsidRDefault="00B105BB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students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get ready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 for work experience</w:t>
            </w:r>
          </w:p>
        </w:tc>
      </w:tr>
      <w:tr w:rsidR="00792C37" w:rsidRPr="00D77FE0" w14:paraId="145FEBD5" w14:textId="77777777" w:rsidTr="00EC1632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345DEB7D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EC1632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EC1632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613F2C5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6F4320">
              <w:rPr>
                <w:rFonts w:ascii="Arial" w:hAnsi="Arial" w:cs="Arial"/>
                <w:sz w:val="22"/>
                <w:szCs w:val="22"/>
              </w:rPr>
              <w:t>aware of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specialis</w:t>
            </w:r>
            <w:r w:rsidR="006F4320">
              <w:rPr>
                <w:rFonts w:ascii="Arial" w:hAnsi="Arial" w:cs="Arial"/>
                <w:sz w:val="22"/>
                <w:szCs w:val="22"/>
              </w:rPr>
              <w:t>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7777777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confident and competent to aid students to use assistive technology and apps such as reading pens and text to speech software, screen overlays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5EC3B0C0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Thorough use of College systems to capture information to create a detailed picture of the student journey</w:t>
            </w:r>
          </w:p>
        </w:tc>
      </w:tr>
      <w:tr w:rsidR="00792C37" w:rsidRPr="00D77FE0" w14:paraId="3B122966" w14:textId="77777777" w:rsidTr="00EC1632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28486338" w14:textId="5EF3F6FD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</w:t>
            </w:r>
            <w:r>
              <w:rPr>
                <w:rFonts w:ascii="Arial" w:hAnsi="Arial" w:cs="Arial"/>
                <w:sz w:val="22"/>
                <w:szCs w:val="22"/>
              </w:rPr>
              <w:t xml:space="preserve">to support students </w:t>
            </w:r>
            <w:r w:rsidRPr="00EC5676">
              <w:rPr>
                <w:rFonts w:ascii="Arial" w:hAnsi="Arial" w:cs="Arial"/>
                <w:sz w:val="22"/>
                <w:szCs w:val="22"/>
              </w:rPr>
              <w:t>with specialised environment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related to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subject specialist area </w:t>
            </w:r>
          </w:p>
          <w:p w14:paraId="7C131350" w14:textId="01455D54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1FB82D0F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r w:rsidR="00B33138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EC1632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3C0EA2A8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feel safe in College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EC1632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EC1632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1080A507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6F4320">
              <w:rPr>
                <w:rFonts w:ascii="Arial" w:hAnsi="Arial" w:cs="Arial"/>
                <w:sz w:val="22"/>
                <w:szCs w:val="22"/>
              </w:rPr>
              <w:t>mote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EC1632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w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>orking within a diverse environment of active students</w:t>
            </w:r>
          </w:p>
          <w:p w14:paraId="47F259C5" w14:textId="422EAEEF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Current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="002F2680" w:rsidRPr="00B33138">
              <w:rPr>
                <w:rFonts w:ascii="Arial" w:hAnsi="Arial" w:cs="Arial"/>
                <w:sz w:val="22"/>
                <w:szCs w:val="22"/>
              </w:rPr>
              <w:t xml:space="preserve">and experience 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70324F" w:rsidRPr="00B33138">
              <w:rPr>
                <w:rFonts w:ascii="Arial" w:hAnsi="Arial" w:cs="Arial"/>
                <w:sz w:val="22"/>
                <w:szCs w:val="22"/>
              </w:rPr>
              <w:t xml:space="preserve">a wide range of learning differences and strategies </w:t>
            </w:r>
            <w:r w:rsidRPr="00B33138">
              <w:rPr>
                <w:rFonts w:ascii="Arial" w:hAnsi="Arial" w:cs="Arial"/>
                <w:sz w:val="22"/>
                <w:szCs w:val="22"/>
              </w:rPr>
              <w:t>that create equal</w:t>
            </w:r>
            <w:r w:rsidR="0070324F" w:rsidRPr="00B33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3138">
              <w:rPr>
                <w:rFonts w:ascii="Arial" w:hAnsi="Arial" w:cs="Arial"/>
                <w:sz w:val="22"/>
                <w:szCs w:val="22"/>
              </w:rPr>
              <w:t>access to teaching, learning and assessment</w:t>
            </w:r>
          </w:p>
          <w:p w14:paraId="145582EC" w14:textId="3247BAE9" w:rsidR="007F62DC" w:rsidRPr="00B33138" w:rsidRDefault="007F62DC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 xml:space="preserve">Experience of interpreting </w:t>
            </w:r>
            <w:r w:rsidR="00F53BFB" w:rsidRPr="00B33138">
              <w:rPr>
                <w:rFonts w:ascii="Arial" w:hAnsi="Arial" w:cs="Arial"/>
                <w:sz w:val="22"/>
                <w:szCs w:val="22"/>
              </w:rPr>
              <w:t xml:space="preserve">EHCP’s that provide a good transition into college </w:t>
            </w:r>
          </w:p>
          <w:p w14:paraId="2F8C4751" w14:textId="61899711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K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 w:rsidR="002F2680" w:rsidRPr="00B33138">
              <w:rPr>
                <w:rFonts w:ascii="Arial" w:hAnsi="Arial" w:cs="Arial"/>
                <w:sz w:val="22"/>
                <w:szCs w:val="22"/>
              </w:rPr>
              <w:t>assistive technology to enable independent learning</w:t>
            </w:r>
          </w:p>
          <w:p w14:paraId="3270391E" w14:textId="5A30CA5C" w:rsidR="00792C37" w:rsidRPr="00B33138" w:rsidRDefault="007F62DC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/>
                <w:sz w:val="20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EC1632">
        <w:tc>
          <w:tcPr>
            <w:tcW w:w="7366" w:type="dxa"/>
          </w:tcPr>
          <w:p w14:paraId="6F21035B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EC1632">
        <w:tc>
          <w:tcPr>
            <w:tcW w:w="7366" w:type="dxa"/>
          </w:tcPr>
          <w:p w14:paraId="606EB84C" w14:textId="77777777" w:rsidR="00D77FE0" w:rsidRPr="00D77FE0" w:rsidRDefault="00D77FE0" w:rsidP="00EC1632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893D61">
        <w:trPr>
          <w:trHeight w:val="616"/>
        </w:trPr>
        <w:tc>
          <w:tcPr>
            <w:tcW w:w="7366" w:type="dxa"/>
          </w:tcPr>
          <w:p w14:paraId="46A93881" w14:textId="1FF1213E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6206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62068C">
              <w:rPr>
                <w:rFonts w:ascii="Arial" w:hAnsi="Arial" w:cs="Arial"/>
                <w:sz w:val="22"/>
                <w:szCs w:val="22"/>
              </w:rPr>
              <w:t>Award</w:t>
            </w:r>
            <w:r w:rsidRPr="00D05F92">
              <w:rPr>
                <w:rFonts w:ascii="Arial" w:hAnsi="Arial" w:cs="Arial"/>
                <w:sz w:val="22"/>
                <w:szCs w:val="22"/>
              </w:rPr>
              <w:t xml:space="preserve"> in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D61"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  <w:r w:rsidR="00893D61">
              <w:rPr>
                <w:rFonts w:ascii="Arial" w:hAnsi="Arial" w:cs="Arial"/>
                <w:sz w:val="22"/>
                <w:szCs w:val="22"/>
              </w:rPr>
              <w:t xml:space="preserve"> e.g (PTLLS)</w:t>
            </w:r>
          </w:p>
          <w:p w14:paraId="4548C213" w14:textId="7AF8598F" w:rsidR="00D77FE0" w:rsidRPr="00893D61" w:rsidRDefault="005B2C45" w:rsidP="00893D61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>GCSE A* - C in Maths and English (Grades 9 – 4) or equivalent</w:t>
            </w:r>
          </w:p>
        </w:tc>
        <w:tc>
          <w:tcPr>
            <w:tcW w:w="709" w:type="dxa"/>
          </w:tcPr>
          <w:p w14:paraId="512913EE" w14:textId="77777777" w:rsidR="00316FF2" w:rsidRPr="00AF5F22" w:rsidRDefault="00316FF2" w:rsidP="00316FF2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134A26D3" w14:textId="272CEB81" w:rsidR="005B2C45" w:rsidRPr="00AF5F22" w:rsidRDefault="00316FF2" w:rsidP="00893D61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7656A592" w14:textId="77777777" w:rsidR="00D77FE0" w:rsidRPr="00AF5F22" w:rsidRDefault="00D77FE0" w:rsidP="00316FF2">
            <w:pPr>
              <w:jc w:val="center"/>
              <w:rPr>
                <w:rFonts w:ascii="Arial" w:hAnsi="Arial"/>
              </w:rPr>
            </w:pPr>
          </w:p>
          <w:p w14:paraId="1EC030EA" w14:textId="001AD43B" w:rsidR="00316FF2" w:rsidRPr="00AF5F22" w:rsidRDefault="00316FF2" w:rsidP="00893D61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EC1632">
        <w:tc>
          <w:tcPr>
            <w:tcW w:w="7366" w:type="dxa"/>
          </w:tcPr>
          <w:p w14:paraId="7300D1A9" w14:textId="77777777" w:rsidR="00D77FE0" w:rsidRPr="005B2C45" w:rsidRDefault="00D77FE0" w:rsidP="00EC1632">
            <w:pPr>
              <w:jc w:val="both"/>
              <w:rPr>
                <w:rFonts w:ascii="Arial" w:hAnsi="Arial"/>
                <w:iCs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EC163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EC163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EC1632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EC1632">
        <w:tc>
          <w:tcPr>
            <w:tcW w:w="7366" w:type="dxa"/>
          </w:tcPr>
          <w:p w14:paraId="3E066BE1" w14:textId="77777777" w:rsidR="00893D61" w:rsidRPr="0062068C" w:rsidRDefault="00893D61" w:rsidP="00893D61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C5B532" w14:textId="77777777" w:rsidR="00893D61" w:rsidRDefault="00893D61" w:rsidP="00893D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 </w:t>
            </w:r>
          </w:p>
          <w:p w14:paraId="60C3E040" w14:textId="557D8423" w:rsidR="00893D61" w:rsidRPr="005B2C45" w:rsidRDefault="00893D61" w:rsidP="005B2C45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EC1632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293BDF8C" w14:textId="77777777" w:rsidR="00893D61" w:rsidRDefault="00316FF2" w:rsidP="00893D61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33CD0EC3" w:rsidR="00D77FE0" w:rsidRPr="00AF5F22" w:rsidRDefault="00D77FE0" w:rsidP="00893D61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78FB378" w14:textId="77777777" w:rsidR="00893D61" w:rsidRDefault="00893D61" w:rsidP="00EC1632">
            <w:pPr>
              <w:jc w:val="center"/>
              <w:rPr>
                <w:rFonts w:ascii="Arial" w:hAnsi="Arial"/>
              </w:rPr>
            </w:pPr>
          </w:p>
          <w:p w14:paraId="2AEF8DD3" w14:textId="77777777" w:rsidR="00893D61" w:rsidRDefault="00893D61" w:rsidP="00893D61">
            <w:pPr>
              <w:rPr>
                <w:rFonts w:ascii="Arial" w:hAnsi="Arial"/>
              </w:rPr>
            </w:pPr>
          </w:p>
          <w:p w14:paraId="020A98C6" w14:textId="3A35544B" w:rsidR="00D77FE0" w:rsidRPr="00AF5F22" w:rsidRDefault="00893D61" w:rsidP="00EC1632">
            <w:pPr>
              <w:jc w:val="center"/>
              <w:rPr>
                <w:rFonts w:ascii="Arial" w:hAnsi="Arial"/>
                <w:b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6B93A15E" w14:textId="77777777" w:rsidR="00D77FE0" w:rsidRPr="00AF5F22" w:rsidRDefault="00D77FE0" w:rsidP="00EC163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EC1632">
        <w:tc>
          <w:tcPr>
            <w:tcW w:w="7366" w:type="dxa"/>
          </w:tcPr>
          <w:p w14:paraId="0CAB4FFF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EC1632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EC1632">
        <w:tc>
          <w:tcPr>
            <w:tcW w:w="7366" w:type="dxa"/>
          </w:tcPr>
          <w:p w14:paraId="668BC3FC" w14:textId="77777777" w:rsidR="00D77FE0" w:rsidRPr="00D77FE0" w:rsidRDefault="00D77FE0" w:rsidP="00EC1632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EC163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D35ED5">
        <w:trPr>
          <w:trHeight w:val="1324"/>
        </w:trPr>
        <w:tc>
          <w:tcPr>
            <w:tcW w:w="7366" w:type="dxa"/>
          </w:tcPr>
          <w:p w14:paraId="620F7972" w14:textId="60873F53" w:rsidR="00B47666" w:rsidRPr="00CB5EC0" w:rsidRDefault="00B47666" w:rsidP="00B47666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65A4A7DB" w14:textId="40C4252D" w:rsidR="008E2347" w:rsidRDefault="00D35ED5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the SEND Code of Practice 2014</w:t>
            </w:r>
          </w:p>
          <w:p w14:paraId="46A0055C" w14:textId="00DFFBA9" w:rsidR="002B6BD3" w:rsidRPr="00D35ED5" w:rsidRDefault="00B47666" w:rsidP="00D35ED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</w:t>
            </w:r>
            <w:r w:rsidR="00D35ED5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709" w:type="dxa"/>
          </w:tcPr>
          <w:p w14:paraId="5F8C2E94" w14:textId="36C0D0C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16F4FC" w14:textId="71C116F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79B4DD7" w14:textId="3C05DC7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E234D9F" w14:textId="2BC63B44" w:rsidR="00316FF2" w:rsidRPr="00AF5F22" w:rsidRDefault="00316FF2" w:rsidP="00D35ED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FA7EFB" w14:textId="1DCFD64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07E5C9F" w14:textId="6EDC745F" w:rsidR="00316FF2" w:rsidRPr="00AF5F22" w:rsidRDefault="00316FF2" w:rsidP="00D35ED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BE60D85" w14:textId="4D9E5CB0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3226A5C0" w14:textId="04993027" w:rsidR="00B47666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26F405D6" w14:textId="77777777" w:rsidR="00AD7DA5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  <w:p w14:paraId="19AE7F32" w14:textId="77777777" w:rsidR="00AD7DA5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  <w:p w14:paraId="56526F50" w14:textId="77777777" w:rsidR="00AD7DA5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A172D9" w14:textId="7A90A247" w:rsidR="00AD7DA5" w:rsidRPr="00AF5F22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EC1632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EC1632">
        <w:tc>
          <w:tcPr>
            <w:tcW w:w="7366" w:type="dxa"/>
          </w:tcPr>
          <w:p w14:paraId="1C6A3D62" w14:textId="2D756CD6" w:rsidR="005B2C45" w:rsidRPr="00CB5EC0" w:rsidRDefault="005B2C45" w:rsidP="005B2C4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lastRenderedPageBreak/>
              <w:t xml:space="preserve">Experience of delivering </w:t>
            </w:r>
            <w:r w:rsidR="002B6BD3">
              <w:rPr>
                <w:rFonts w:ascii="Arial" w:hAnsi="Arial"/>
              </w:rPr>
              <w:t xml:space="preserve">differentiated </w:t>
            </w:r>
            <w:r w:rsidRPr="00CB5EC0">
              <w:rPr>
                <w:rFonts w:ascii="Arial" w:hAnsi="Arial"/>
              </w:rPr>
              <w:t>teaching, learning and assessment in Further Education or a similar setting</w:t>
            </w:r>
          </w:p>
          <w:p w14:paraId="7859195F" w14:textId="4626182A" w:rsidR="007953FD" w:rsidRPr="00AD7DA5" w:rsidRDefault="002B6BD3" w:rsidP="00AD7DA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</w:t>
            </w:r>
            <w:r w:rsidR="00B47666" w:rsidRPr="00CB5EC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external specialist education health and care agencies</w:t>
            </w:r>
          </w:p>
        </w:tc>
        <w:tc>
          <w:tcPr>
            <w:tcW w:w="709" w:type="dxa"/>
          </w:tcPr>
          <w:p w14:paraId="4F56B5E3" w14:textId="3E79DD5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42C795D" w14:textId="77777777" w:rsidR="00AD7DA5" w:rsidRPr="00AF5F22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0D2F4B33" w14:textId="008C418C" w:rsidR="00B47666" w:rsidRPr="00AF5F22" w:rsidRDefault="00AD0857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18399780" w14:textId="1938D82D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4CA05B3" w14:textId="77777777" w:rsidR="00AD7DA5" w:rsidRPr="00AF5F22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6A649667" w14:textId="64CB49E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EC1632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Personal/Behavioural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EC1632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AD7DA5">
        <w:trPr>
          <w:trHeight w:val="4035"/>
        </w:trPr>
        <w:tc>
          <w:tcPr>
            <w:tcW w:w="7366" w:type="dxa"/>
          </w:tcPr>
          <w:p w14:paraId="288AF577" w14:textId="77777777" w:rsidR="00AD7DA5" w:rsidRDefault="00AD7DA5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Up to date professional </w:t>
            </w:r>
            <w:r>
              <w:rPr>
                <w:rFonts w:ascii="Arial" w:hAnsi="Arial"/>
              </w:rPr>
              <w:t>development</w:t>
            </w:r>
            <w:r w:rsidRPr="00CB5EC0">
              <w:rPr>
                <w:rFonts w:ascii="Arial" w:hAnsi="Arial"/>
              </w:rPr>
              <w:t xml:space="preserve"> of </w:t>
            </w:r>
            <w:r>
              <w:rPr>
                <w:rFonts w:ascii="Arial" w:hAnsi="Arial"/>
              </w:rPr>
              <w:t>SEND</w:t>
            </w:r>
            <w:r w:rsidRPr="00F00FD9">
              <w:rPr>
                <w:rFonts w:ascii="Arial" w:hAnsi="Arial"/>
              </w:rPr>
              <w:t xml:space="preserve"> </w:t>
            </w:r>
          </w:p>
          <w:p w14:paraId="1C7CA6E2" w14:textId="481D5677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>Emotional resilience in working with challenging behaviour</w:t>
            </w:r>
          </w:p>
          <w:p w14:paraId="5701A9C0" w14:textId="644C358D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>
              <w:rPr>
                <w:rFonts w:ascii="Arial" w:hAnsi="Arial"/>
              </w:rPr>
              <w:t xml:space="preserve"> </w:t>
            </w:r>
            <w:r w:rsidRPr="00F00FD9">
              <w:rPr>
                <w:rFonts w:ascii="Arial" w:hAnsi="Arial"/>
              </w:rPr>
              <w:t>organisation and interpersonal skills</w:t>
            </w:r>
          </w:p>
          <w:p w14:paraId="5AAF5B61" w14:textId="1B8B8EB6" w:rsidR="00AD7DA5" w:rsidRPr="00F00FD9" w:rsidRDefault="00AD7DA5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>Highly effective organi</w:t>
            </w:r>
            <w:r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ational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50B1C33F" w:rsidR="00420240" w:rsidRPr="00AD7DA5" w:rsidRDefault="007953FD" w:rsidP="00AD7DA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>Ability to 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 discrimination and demonstrate an awareness of equality and diversity</w:t>
            </w:r>
          </w:p>
        </w:tc>
        <w:tc>
          <w:tcPr>
            <w:tcW w:w="709" w:type="dxa"/>
          </w:tcPr>
          <w:p w14:paraId="747589BA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C319DE1" w14:textId="2841BDE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7D1F2C71" w:rsidR="00B47666" w:rsidRPr="00AF5F22" w:rsidRDefault="00B47666" w:rsidP="00AD7DA5">
            <w:pPr>
              <w:jc w:val="center"/>
              <w:rPr>
                <w:rFonts w:ascii="Arial" w:hAnsi="Arial"/>
                <w:bCs/>
              </w:rPr>
            </w:pPr>
          </w:p>
          <w:p w14:paraId="0B6C2859" w14:textId="2FF8EFFA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0BD3081" w14:textId="2FBDD902" w:rsidR="00AD7DA5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213AFBDE" w14:textId="77777777" w:rsidR="00AD7DA5" w:rsidRPr="00AF5F22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2D0DA1B1" w14:textId="7C1B0649" w:rsidR="00AF5F22" w:rsidRDefault="00AF5F22" w:rsidP="00AD7DA5">
            <w:pPr>
              <w:jc w:val="center"/>
              <w:rPr>
                <w:rFonts w:ascii="Arial" w:hAnsi="Arial"/>
                <w:bCs/>
              </w:rPr>
            </w:pPr>
          </w:p>
          <w:p w14:paraId="16BF2399" w14:textId="474494C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9D9446C" w14:textId="77777777" w:rsidR="00AD7DA5" w:rsidRDefault="00AD7DA5" w:rsidP="00316FF2">
            <w:pPr>
              <w:jc w:val="center"/>
              <w:rPr>
                <w:rFonts w:ascii="Arial" w:hAnsi="Arial"/>
                <w:bCs/>
              </w:rPr>
            </w:pPr>
          </w:p>
          <w:p w14:paraId="3DC565B2" w14:textId="54FA7AB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2B757AF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C0A0BC0" w14:textId="0304D2F5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390159D" w14:textId="7BC81A5C" w:rsidR="00316FF2" w:rsidRPr="00AF5F22" w:rsidRDefault="00420240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BA4CF9C" w14:textId="67B87BE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5547098" w14:textId="2D6A7287" w:rsidR="00B47666" w:rsidRPr="00AF5F22" w:rsidRDefault="00B47666" w:rsidP="00AD7DA5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352B4DC3" w:rsidR="00AF5F22" w:rsidRPr="00AF5F22" w:rsidRDefault="00AF5F22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C5853BA" w14:textId="595303BC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0C33197" w14:textId="77777777" w:rsidR="00AD7DA5" w:rsidRPr="00AF5F22" w:rsidRDefault="00AD7DA5" w:rsidP="00AF5F22">
            <w:pPr>
              <w:jc w:val="center"/>
              <w:rPr>
                <w:rFonts w:ascii="Arial" w:hAnsi="Arial"/>
                <w:bCs/>
              </w:rPr>
            </w:pPr>
          </w:p>
          <w:p w14:paraId="3826C649" w14:textId="77777777" w:rsidR="00AD7DA5" w:rsidRDefault="00AD7DA5" w:rsidP="00AF5F22">
            <w:pPr>
              <w:jc w:val="center"/>
              <w:rPr>
                <w:rFonts w:ascii="Arial" w:hAnsi="Arial"/>
                <w:bCs/>
              </w:rPr>
            </w:pPr>
          </w:p>
          <w:p w14:paraId="63910F76" w14:textId="6EDD3AD4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4EFBA3B" w14:textId="77777777" w:rsidR="00AD7DA5" w:rsidRDefault="00AD7DA5" w:rsidP="00AF5F22">
            <w:pPr>
              <w:jc w:val="center"/>
              <w:rPr>
                <w:rFonts w:ascii="Arial" w:hAnsi="Arial"/>
                <w:bCs/>
              </w:rPr>
            </w:pPr>
          </w:p>
          <w:p w14:paraId="1362676E" w14:textId="4F22CBC2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0684115" w14:textId="46A82CB7" w:rsidR="00AF5F22" w:rsidRPr="00AF5F22" w:rsidRDefault="00420240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A95BBC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78B8A6C3" w:rsidR="00B47666" w:rsidRPr="00AF5F22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3A990D60" w14:textId="77777777" w:rsidR="00AD7DA5" w:rsidRDefault="00AD7DA5" w:rsidP="00AD7DA5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7942D41" w14:textId="77777777" w:rsidR="00B47666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609E8649" w14:textId="3CC83489" w:rsidR="00AD7DA5" w:rsidRPr="00AF5F22" w:rsidRDefault="00AD7DA5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EC1632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EC1632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EC1632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573BA5A6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7A370FEA" w:rsidR="00B47666" w:rsidRPr="00316FF2" w:rsidRDefault="00AD0857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B615" w14:textId="77777777" w:rsidR="00BE08FF" w:rsidRDefault="00BE08FF" w:rsidP="00D77FE0">
      <w:r>
        <w:separator/>
      </w:r>
    </w:p>
  </w:endnote>
  <w:endnote w:type="continuationSeparator" w:id="0">
    <w:p w14:paraId="17979781" w14:textId="77777777" w:rsidR="00BE08FF" w:rsidRDefault="00BE08FF" w:rsidP="00D77FE0">
      <w:r>
        <w:continuationSeparator/>
      </w:r>
    </w:p>
  </w:endnote>
  <w:endnote w:type="continuationNotice" w:id="1">
    <w:p w14:paraId="53DA0AD5" w14:textId="77777777" w:rsidR="00BE08FF" w:rsidRDefault="00BE0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1B084F0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585B" w14:textId="77777777" w:rsidR="00BE08FF" w:rsidRDefault="00BE08FF" w:rsidP="00D77FE0">
      <w:r>
        <w:separator/>
      </w:r>
    </w:p>
  </w:footnote>
  <w:footnote w:type="continuationSeparator" w:id="0">
    <w:p w14:paraId="2D445457" w14:textId="77777777" w:rsidR="00BE08FF" w:rsidRDefault="00BE08FF" w:rsidP="00D77FE0">
      <w:r>
        <w:continuationSeparator/>
      </w:r>
    </w:p>
  </w:footnote>
  <w:footnote w:type="continuationNotice" w:id="1">
    <w:p w14:paraId="7348F8F0" w14:textId="77777777" w:rsidR="00BE08FF" w:rsidRDefault="00BE0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935C121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1C40FF">
      <w:rPr>
        <w:noProof/>
      </w:rPr>
      <w:drawing>
        <wp:inline distT="0" distB="0" distL="0" distR="0" wp14:anchorId="2E3EDF2A" wp14:editId="3D040F5F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BB508A6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2BDB"/>
    <w:multiLevelType w:val="hybridMultilevel"/>
    <w:tmpl w:val="6F06A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00A2C"/>
    <w:multiLevelType w:val="hybridMultilevel"/>
    <w:tmpl w:val="D0B2B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6425C7"/>
    <w:multiLevelType w:val="hybridMultilevel"/>
    <w:tmpl w:val="FA121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112112">
    <w:abstractNumId w:val="2"/>
  </w:num>
  <w:num w:numId="2" w16cid:durableId="260183748">
    <w:abstractNumId w:val="16"/>
  </w:num>
  <w:num w:numId="3" w16cid:durableId="157887038">
    <w:abstractNumId w:val="7"/>
  </w:num>
  <w:num w:numId="4" w16cid:durableId="1310019890">
    <w:abstractNumId w:val="6"/>
  </w:num>
  <w:num w:numId="5" w16cid:durableId="2116903457">
    <w:abstractNumId w:val="19"/>
  </w:num>
  <w:num w:numId="6" w16cid:durableId="1671442536">
    <w:abstractNumId w:val="17"/>
  </w:num>
  <w:num w:numId="7" w16cid:durableId="328872449">
    <w:abstractNumId w:val="3"/>
  </w:num>
  <w:num w:numId="8" w16cid:durableId="784033739">
    <w:abstractNumId w:val="15"/>
  </w:num>
  <w:num w:numId="9" w16cid:durableId="1380470831">
    <w:abstractNumId w:val="0"/>
  </w:num>
  <w:num w:numId="10" w16cid:durableId="972516321">
    <w:abstractNumId w:val="9"/>
  </w:num>
  <w:num w:numId="11" w16cid:durableId="1566454768">
    <w:abstractNumId w:val="18"/>
  </w:num>
  <w:num w:numId="12" w16cid:durableId="20018711">
    <w:abstractNumId w:val="8"/>
  </w:num>
  <w:num w:numId="13" w16cid:durableId="1762411264">
    <w:abstractNumId w:val="12"/>
  </w:num>
  <w:num w:numId="14" w16cid:durableId="606546422">
    <w:abstractNumId w:val="4"/>
  </w:num>
  <w:num w:numId="15" w16cid:durableId="2084906709">
    <w:abstractNumId w:val="13"/>
  </w:num>
  <w:num w:numId="16" w16cid:durableId="1368674083">
    <w:abstractNumId w:val="1"/>
  </w:num>
  <w:num w:numId="17" w16cid:durableId="1950819549">
    <w:abstractNumId w:val="11"/>
  </w:num>
  <w:num w:numId="18" w16cid:durableId="89086151">
    <w:abstractNumId w:val="5"/>
  </w:num>
  <w:num w:numId="19" w16cid:durableId="1954902866">
    <w:abstractNumId w:val="10"/>
  </w:num>
  <w:num w:numId="20" w16cid:durableId="638264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64676"/>
    <w:rsid w:val="000A424B"/>
    <w:rsid w:val="00137214"/>
    <w:rsid w:val="00172001"/>
    <w:rsid w:val="001736CC"/>
    <w:rsid w:val="001A63D1"/>
    <w:rsid w:val="001C2220"/>
    <w:rsid w:val="001C40FF"/>
    <w:rsid w:val="001E4225"/>
    <w:rsid w:val="001F379B"/>
    <w:rsid w:val="00246A48"/>
    <w:rsid w:val="00251DEA"/>
    <w:rsid w:val="00271D01"/>
    <w:rsid w:val="00276637"/>
    <w:rsid w:val="00285BC6"/>
    <w:rsid w:val="002A4BE0"/>
    <w:rsid w:val="002B6BD3"/>
    <w:rsid w:val="002C7B80"/>
    <w:rsid w:val="002D0FF5"/>
    <w:rsid w:val="002F0DB5"/>
    <w:rsid w:val="002F2680"/>
    <w:rsid w:val="00316FF2"/>
    <w:rsid w:val="003268F2"/>
    <w:rsid w:val="00332F5B"/>
    <w:rsid w:val="003B0788"/>
    <w:rsid w:val="003C1FE6"/>
    <w:rsid w:val="003E366F"/>
    <w:rsid w:val="00420240"/>
    <w:rsid w:val="004746F7"/>
    <w:rsid w:val="004C1F89"/>
    <w:rsid w:val="004D1F7B"/>
    <w:rsid w:val="004F3A03"/>
    <w:rsid w:val="00500CBB"/>
    <w:rsid w:val="005227C1"/>
    <w:rsid w:val="00532E5B"/>
    <w:rsid w:val="005613C3"/>
    <w:rsid w:val="00565D92"/>
    <w:rsid w:val="00576EF5"/>
    <w:rsid w:val="00577839"/>
    <w:rsid w:val="00597059"/>
    <w:rsid w:val="005A38C6"/>
    <w:rsid w:val="005B2063"/>
    <w:rsid w:val="005B2C45"/>
    <w:rsid w:val="005B6A7D"/>
    <w:rsid w:val="005C459D"/>
    <w:rsid w:val="0062068C"/>
    <w:rsid w:val="00622C5B"/>
    <w:rsid w:val="00676067"/>
    <w:rsid w:val="006E77E8"/>
    <w:rsid w:val="006F0826"/>
    <w:rsid w:val="006F4320"/>
    <w:rsid w:val="0070324F"/>
    <w:rsid w:val="007405A9"/>
    <w:rsid w:val="00740C3F"/>
    <w:rsid w:val="00790791"/>
    <w:rsid w:val="00792C37"/>
    <w:rsid w:val="007953FD"/>
    <w:rsid w:val="007F62DC"/>
    <w:rsid w:val="0087227C"/>
    <w:rsid w:val="0089331D"/>
    <w:rsid w:val="00893D61"/>
    <w:rsid w:val="008A1091"/>
    <w:rsid w:val="008E2347"/>
    <w:rsid w:val="00901CFC"/>
    <w:rsid w:val="00953833"/>
    <w:rsid w:val="0097580E"/>
    <w:rsid w:val="009C6833"/>
    <w:rsid w:val="009D78E9"/>
    <w:rsid w:val="00A06FDD"/>
    <w:rsid w:val="00A174AD"/>
    <w:rsid w:val="00A33DE8"/>
    <w:rsid w:val="00A71884"/>
    <w:rsid w:val="00AA2116"/>
    <w:rsid w:val="00AA28DE"/>
    <w:rsid w:val="00AC43B4"/>
    <w:rsid w:val="00AD0857"/>
    <w:rsid w:val="00AD7DA5"/>
    <w:rsid w:val="00AF41D8"/>
    <w:rsid w:val="00AF5F22"/>
    <w:rsid w:val="00B105BB"/>
    <w:rsid w:val="00B12144"/>
    <w:rsid w:val="00B22700"/>
    <w:rsid w:val="00B33138"/>
    <w:rsid w:val="00B47666"/>
    <w:rsid w:val="00B55192"/>
    <w:rsid w:val="00B61276"/>
    <w:rsid w:val="00BB30B4"/>
    <w:rsid w:val="00BD5B82"/>
    <w:rsid w:val="00BD68B6"/>
    <w:rsid w:val="00BE08FF"/>
    <w:rsid w:val="00BE1351"/>
    <w:rsid w:val="00BE34BD"/>
    <w:rsid w:val="00BF728D"/>
    <w:rsid w:val="00C12BF0"/>
    <w:rsid w:val="00C176BA"/>
    <w:rsid w:val="00C572A4"/>
    <w:rsid w:val="00C70EDB"/>
    <w:rsid w:val="00C72ED1"/>
    <w:rsid w:val="00C73B5E"/>
    <w:rsid w:val="00C74698"/>
    <w:rsid w:val="00C94FE6"/>
    <w:rsid w:val="00CF0CC8"/>
    <w:rsid w:val="00D05F92"/>
    <w:rsid w:val="00D128B9"/>
    <w:rsid w:val="00D22CD0"/>
    <w:rsid w:val="00D260F8"/>
    <w:rsid w:val="00D30C4A"/>
    <w:rsid w:val="00D35ED5"/>
    <w:rsid w:val="00D77B99"/>
    <w:rsid w:val="00D77FE0"/>
    <w:rsid w:val="00D9640F"/>
    <w:rsid w:val="00DE7BE2"/>
    <w:rsid w:val="00E015FE"/>
    <w:rsid w:val="00E21FB7"/>
    <w:rsid w:val="00E337A9"/>
    <w:rsid w:val="00E53C6B"/>
    <w:rsid w:val="00EA0A02"/>
    <w:rsid w:val="00EC1632"/>
    <w:rsid w:val="00F00FD9"/>
    <w:rsid w:val="00F205AB"/>
    <w:rsid w:val="00F310C0"/>
    <w:rsid w:val="00F53BFB"/>
    <w:rsid w:val="00F619B0"/>
    <w:rsid w:val="00F71642"/>
    <w:rsid w:val="00F97443"/>
    <w:rsid w:val="00FB62DC"/>
    <w:rsid w:val="00FC2AD1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52E514B8-601B-4D22-84E3-D7AB776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AA2116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A211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C3518-25B9-423B-BA4D-574408789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EEEA-BE26-471A-AE44-A624B9B0F41A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A168DC-5CFA-4BE1-B0EF-7E8020F7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21</cp:revision>
  <dcterms:created xsi:type="dcterms:W3CDTF">2023-06-07T23:48:00Z</dcterms:created>
  <dcterms:modified xsi:type="dcterms:W3CDTF">2026-05-20T10:38:00Z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SIP_Label_95394ed1-ea65-4d7e-a011-f9aa034b7933_Enabled">
    <vt:lpwstr>true</vt:lpwstr>
  </property>
  <property fmtid="{D5CDD505-2E9C-101B-9397-08002B2CF9AE}" pid="4" name="MSIP_Label_95394ed1-ea65-4d7e-a011-f9aa034b7933_SiteId">
    <vt:lpwstr>58c2d8a9-dca9-41e3-a279-8a8826137a96</vt:lpwstr>
  </property>
  <property fmtid="{D5CDD505-2E9C-101B-9397-08002B2CF9AE}" pid="5" name="MSIP_Label_95394ed1-ea65-4d7e-a011-f9aa034b7933_Method">
    <vt:lpwstr>Standard</vt:lpwstr>
  </property>
  <property fmtid="{D5CDD505-2E9C-101B-9397-08002B2CF9AE}" pid="6" name="MSIP_Label_95394ed1-ea65-4d7e-a011-f9aa034b7933_Name">
    <vt:lpwstr>defa4170-0d19-0005-0004-bc88714345d2</vt:lpwstr>
  </property>
  <property fmtid="{D5CDD505-2E9C-101B-9397-08002B2CF9AE}" pid="7" name="MSIP_Label_95394ed1-ea65-4d7e-a011-f9aa034b7933_ContentBits">
    <vt:lpwstr>0</vt:lpwstr>
  </property>
  <property fmtid="{D5CDD505-2E9C-101B-9397-08002B2CF9AE}" pid="8" name="MSIP_Label_95394ed1-ea65-4d7e-a011-f9aa034b7933_ActionId">
    <vt:lpwstr>4ba04b21-ac5c-4050-ad5f-68800f5095da</vt:lpwstr>
  </property>
  <property fmtid="{D5CDD505-2E9C-101B-9397-08002B2CF9AE}" pid="9" name="MSIP_Label_95394ed1-ea65-4d7e-a011-f9aa034b7933_SetDate">
    <vt:lpwstr>2023-06-08T07:44:04Z</vt:lpwstr>
  </property>
  <property fmtid="{D5CDD505-2E9C-101B-9397-08002B2CF9AE}" pid="10" name="MediaServiceImageTags">
    <vt:lpwstr/>
  </property>
</Properties>
</file>