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F698" w14:textId="77777777" w:rsidR="00FA3FF7" w:rsidRDefault="00FA3FF7">
      <w:pPr>
        <w:pStyle w:val="Heading1"/>
        <w:jc w:val="center"/>
        <w:rPr>
          <w:sz w:val="36"/>
          <w:szCs w:val="36"/>
        </w:rPr>
      </w:pPr>
    </w:p>
    <w:p w14:paraId="3C700846" w14:textId="77777777" w:rsidR="00012D17" w:rsidRPr="00012D17" w:rsidRDefault="00BB5650" w:rsidP="00012D17">
      <w:pPr>
        <w:pBdr>
          <w:bottom w:val="single" w:sz="4" w:space="1" w:color="2E74B5"/>
        </w:pBdr>
        <w:spacing w:line="360" w:lineRule="auto"/>
        <w:jc w:val="right"/>
        <w:rPr>
          <w:rFonts w:cs="Arial"/>
        </w:rPr>
      </w:pPr>
      <w:r w:rsidRPr="00012D17">
        <w:rPr>
          <w:rFonts w:cs="Arial"/>
          <w:noProof/>
          <w:lang w:eastAsia="en-GB"/>
        </w:rPr>
        <w:drawing>
          <wp:inline distT="0" distB="0" distL="0" distR="0" wp14:anchorId="4AEF916F" wp14:editId="63AB3633">
            <wp:extent cx="2390775" cy="942975"/>
            <wp:effectExtent l="0" t="0" r="0" b="0"/>
            <wp:docPr id="1"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he Blue Kite Academy Trust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942975"/>
                    </a:xfrm>
                    <a:prstGeom prst="rect">
                      <a:avLst/>
                    </a:prstGeom>
                    <a:noFill/>
                    <a:ln>
                      <a:noFill/>
                    </a:ln>
                  </pic:spPr>
                </pic:pic>
              </a:graphicData>
            </a:graphic>
          </wp:inline>
        </w:drawing>
      </w:r>
    </w:p>
    <w:p w14:paraId="30FA4437" w14:textId="77777777" w:rsidR="00012D17" w:rsidRPr="00012D17" w:rsidRDefault="00012D17" w:rsidP="00012D17">
      <w:pPr>
        <w:spacing w:line="360" w:lineRule="auto"/>
        <w:rPr>
          <w:rFonts w:cs="Arial"/>
          <w:b/>
        </w:rPr>
      </w:pPr>
    </w:p>
    <w:p w14:paraId="0C17C335" w14:textId="77777777" w:rsidR="00012D17" w:rsidRPr="00012D17" w:rsidRDefault="00012D17" w:rsidP="00012D17">
      <w:pPr>
        <w:spacing w:line="360" w:lineRule="auto"/>
        <w:rPr>
          <w:rFonts w:cs="Arial"/>
          <w:b/>
        </w:rPr>
      </w:pPr>
    </w:p>
    <w:p w14:paraId="06A877D6" w14:textId="77777777" w:rsidR="00012D17" w:rsidRPr="00012D17" w:rsidRDefault="00012D17" w:rsidP="00012D17">
      <w:pPr>
        <w:spacing w:line="360" w:lineRule="auto"/>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69"/>
      </w:tblGrid>
      <w:tr w:rsidR="00012D17" w:rsidRPr="00012D17" w14:paraId="2BC273B6" w14:textId="77777777" w:rsidTr="00892034">
        <w:trPr>
          <w:trHeight w:val="1048"/>
          <w:jc w:val="center"/>
        </w:trPr>
        <w:tc>
          <w:tcPr>
            <w:tcW w:w="3261" w:type="dxa"/>
            <w:tcBorders>
              <w:left w:val="nil"/>
              <w:right w:val="nil"/>
            </w:tcBorders>
            <w:vAlign w:val="center"/>
          </w:tcPr>
          <w:p w14:paraId="080A0D56" w14:textId="77777777" w:rsidR="00012D17" w:rsidRPr="00012D17" w:rsidRDefault="00012D17" w:rsidP="00892034">
            <w:pPr>
              <w:spacing w:before="240" w:line="360" w:lineRule="auto"/>
              <w:rPr>
                <w:rFonts w:eastAsia="Calibri" w:cs="Arial"/>
                <w:b/>
                <w:sz w:val="22"/>
                <w:szCs w:val="22"/>
              </w:rPr>
            </w:pPr>
            <w:r w:rsidRPr="00012D17">
              <w:rPr>
                <w:rFonts w:eastAsia="Calibri" w:cs="Arial"/>
                <w:b/>
                <w:sz w:val="22"/>
                <w:szCs w:val="22"/>
              </w:rPr>
              <w:t>Title of Policy/Procedure</w:t>
            </w:r>
          </w:p>
        </w:tc>
        <w:tc>
          <w:tcPr>
            <w:tcW w:w="5669" w:type="dxa"/>
            <w:tcBorders>
              <w:left w:val="nil"/>
              <w:right w:val="nil"/>
            </w:tcBorders>
            <w:vAlign w:val="center"/>
          </w:tcPr>
          <w:p w14:paraId="04AE3F63" w14:textId="77777777" w:rsidR="00012D17" w:rsidRPr="00012D17" w:rsidRDefault="00012D17" w:rsidP="00892034">
            <w:pPr>
              <w:autoSpaceDE w:val="0"/>
              <w:autoSpaceDN w:val="0"/>
              <w:adjustRightInd w:val="0"/>
              <w:rPr>
                <w:rFonts w:eastAsia="Calibri" w:cs="Arial"/>
                <w:bCs/>
                <w:sz w:val="22"/>
                <w:szCs w:val="22"/>
                <w:lang w:eastAsia="en-GB"/>
              </w:rPr>
            </w:pPr>
            <w:r w:rsidRPr="00892034">
              <w:rPr>
                <w:rFonts w:eastAsia="Calibri" w:cs="Arial"/>
                <w:bCs/>
                <w:sz w:val="22"/>
                <w:szCs w:val="22"/>
                <w:lang w:eastAsia="en-GB"/>
              </w:rPr>
              <w:t>Blue Kite Trust</w:t>
            </w:r>
            <w:r w:rsidR="00C976F4">
              <w:rPr>
                <w:rFonts w:eastAsia="Calibri" w:cs="Arial"/>
                <w:bCs/>
                <w:sz w:val="22"/>
                <w:szCs w:val="22"/>
                <w:lang w:eastAsia="en-GB"/>
              </w:rPr>
              <w:t xml:space="preserve"> </w:t>
            </w:r>
            <w:r w:rsidR="00831654">
              <w:rPr>
                <w:rFonts w:eastAsia="Calibri" w:cs="Arial"/>
                <w:bCs/>
                <w:sz w:val="22"/>
                <w:szCs w:val="22"/>
                <w:lang w:eastAsia="en-GB"/>
              </w:rPr>
              <w:t>Safer</w:t>
            </w:r>
            <w:r w:rsidRPr="00892034">
              <w:rPr>
                <w:rFonts w:eastAsia="Calibri" w:cs="Arial"/>
                <w:bCs/>
                <w:sz w:val="22"/>
                <w:szCs w:val="22"/>
                <w:lang w:eastAsia="en-GB"/>
              </w:rPr>
              <w:t xml:space="preserve"> </w:t>
            </w:r>
            <w:r w:rsidR="000C4623">
              <w:rPr>
                <w:rFonts w:eastAsia="Calibri" w:cs="Arial"/>
                <w:bCs/>
                <w:sz w:val="22"/>
                <w:szCs w:val="22"/>
                <w:lang w:eastAsia="en-GB"/>
              </w:rPr>
              <w:t>Recruitment</w:t>
            </w:r>
            <w:r w:rsidRPr="00892034">
              <w:rPr>
                <w:rFonts w:eastAsia="Calibri" w:cs="Arial"/>
                <w:bCs/>
                <w:sz w:val="22"/>
                <w:szCs w:val="22"/>
                <w:lang w:eastAsia="en-GB"/>
              </w:rPr>
              <w:t xml:space="preserve"> Policy</w:t>
            </w:r>
          </w:p>
        </w:tc>
      </w:tr>
      <w:tr w:rsidR="00012D17" w:rsidRPr="00012D17" w14:paraId="02BF057B" w14:textId="77777777" w:rsidTr="00892034">
        <w:trPr>
          <w:trHeight w:val="950"/>
          <w:jc w:val="center"/>
        </w:trPr>
        <w:tc>
          <w:tcPr>
            <w:tcW w:w="3261" w:type="dxa"/>
            <w:tcBorders>
              <w:left w:val="nil"/>
              <w:right w:val="nil"/>
            </w:tcBorders>
            <w:vAlign w:val="center"/>
          </w:tcPr>
          <w:p w14:paraId="5DDDD02D" w14:textId="77777777" w:rsidR="00012D17" w:rsidRPr="00012D17" w:rsidRDefault="00012D17" w:rsidP="00892034">
            <w:pPr>
              <w:spacing w:before="240" w:line="360" w:lineRule="auto"/>
              <w:rPr>
                <w:rFonts w:eastAsia="Calibri" w:cs="Arial"/>
                <w:b/>
                <w:sz w:val="22"/>
                <w:szCs w:val="22"/>
              </w:rPr>
            </w:pPr>
            <w:r w:rsidRPr="00012D17">
              <w:rPr>
                <w:rFonts w:eastAsia="Calibri" w:cs="Arial"/>
                <w:b/>
                <w:sz w:val="22"/>
                <w:szCs w:val="22"/>
              </w:rPr>
              <w:t>Reviewer(s):</w:t>
            </w:r>
          </w:p>
        </w:tc>
        <w:tc>
          <w:tcPr>
            <w:tcW w:w="5669" w:type="dxa"/>
            <w:tcBorders>
              <w:left w:val="nil"/>
              <w:right w:val="nil"/>
            </w:tcBorders>
            <w:vAlign w:val="center"/>
          </w:tcPr>
          <w:p w14:paraId="21883DFE" w14:textId="77777777" w:rsidR="00012D17" w:rsidRPr="00012D17" w:rsidRDefault="00012D17" w:rsidP="00892034">
            <w:pPr>
              <w:spacing w:before="240" w:line="360" w:lineRule="auto"/>
              <w:rPr>
                <w:rFonts w:eastAsia="Calibri" w:cs="Arial"/>
                <w:sz w:val="22"/>
                <w:szCs w:val="22"/>
              </w:rPr>
            </w:pPr>
            <w:r w:rsidRPr="00012D17">
              <w:rPr>
                <w:rFonts w:eastAsia="Calibri" w:cs="Arial"/>
                <w:sz w:val="22"/>
                <w:szCs w:val="22"/>
              </w:rPr>
              <w:t>Head of HR</w:t>
            </w:r>
          </w:p>
        </w:tc>
      </w:tr>
      <w:tr w:rsidR="00012D17" w:rsidRPr="00012D17" w14:paraId="12EF464F" w14:textId="77777777" w:rsidTr="00892034">
        <w:trPr>
          <w:trHeight w:val="966"/>
          <w:jc w:val="center"/>
        </w:trPr>
        <w:tc>
          <w:tcPr>
            <w:tcW w:w="3261" w:type="dxa"/>
            <w:tcBorders>
              <w:left w:val="nil"/>
              <w:right w:val="nil"/>
            </w:tcBorders>
          </w:tcPr>
          <w:p w14:paraId="7541E8BE" w14:textId="77777777" w:rsidR="00012D17" w:rsidRPr="00012D17" w:rsidRDefault="00012D17" w:rsidP="00892034">
            <w:pPr>
              <w:spacing w:before="240"/>
              <w:rPr>
                <w:rFonts w:eastAsia="Calibri" w:cs="Arial"/>
                <w:b/>
                <w:sz w:val="22"/>
                <w:szCs w:val="22"/>
              </w:rPr>
            </w:pPr>
            <w:r w:rsidRPr="00012D17">
              <w:rPr>
                <w:rFonts w:eastAsia="Calibri" w:cs="Arial"/>
                <w:b/>
                <w:sz w:val="22"/>
                <w:szCs w:val="22"/>
              </w:rPr>
              <w:t xml:space="preserve">To be read in conjunction with the following policies: </w:t>
            </w:r>
          </w:p>
          <w:p w14:paraId="7C8AAF8B" w14:textId="77777777" w:rsidR="00012D17" w:rsidRPr="00012D17" w:rsidRDefault="00012D17" w:rsidP="00012D17">
            <w:pPr>
              <w:rPr>
                <w:rFonts w:eastAsia="Calibri" w:cs="Arial"/>
                <w:b/>
                <w:sz w:val="22"/>
                <w:szCs w:val="22"/>
              </w:rPr>
            </w:pPr>
          </w:p>
        </w:tc>
        <w:tc>
          <w:tcPr>
            <w:tcW w:w="5669" w:type="dxa"/>
            <w:tcBorders>
              <w:left w:val="nil"/>
              <w:right w:val="nil"/>
            </w:tcBorders>
          </w:tcPr>
          <w:p w14:paraId="6F7D5543" w14:textId="77777777" w:rsidR="00C976F4" w:rsidRDefault="000C4623" w:rsidP="00D01F3C">
            <w:pPr>
              <w:numPr>
                <w:ilvl w:val="0"/>
                <w:numId w:val="21"/>
              </w:numPr>
              <w:ind w:left="314" w:hanging="284"/>
              <w:rPr>
                <w:rFonts w:eastAsia="Calibri" w:cs="Arial"/>
                <w:sz w:val="22"/>
                <w:szCs w:val="22"/>
              </w:rPr>
            </w:pPr>
            <w:r>
              <w:rPr>
                <w:rFonts w:eastAsia="Calibri" w:cs="Arial"/>
                <w:sz w:val="22"/>
                <w:szCs w:val="22"/>
              </w:rPr>
              <w:t>Pay Policy</w:t>
            </w:r>
          </w:p>
          <w:p w14:paraId="363CEF97" w14:textId="77777777" w:rsidR="001F035C" w:rsidRDefault="001F035C" w:rsidP="00D01F3C">
            <w:pPr>
              <w:numPr>
                <w:ilvl w:val="0"/>
                <w:numId w:val="21"/>
              </w:numPr>
              <w:ind w:left="314" w:hanging="284"/>
              <w:rPr>
                <w:rFonts w:eastAsia="Calibri" w:cs="Arial"/>
                <w:sz w:val="22"/>
                <w:szCs w:val="22"/>
              </w:rPr>
            </w:pPr>
            <w:r>
              <w:rPr>
                <w:rFonts w:eastAsia="Calibri" w:cs="Arial"/>
                <w:sz w:val="22"/>
                <w:szCs w:val="22"/>
              </w:rPr>
              <w:t>Probation Procedure for Support staff</w:t>
            </w:r>
          </w:p>
          <w:p w14:paraId="5AC03E42" w14:textId="77777777" w:rsidR="000C4623" w:rsidRDefault="000C4623" w:rsidP="00D01F3C">
            <w:pPr>
              <w:numPr>
                <w:ilvl w:val="0"/>
                <w:numId w:val="21"/>
              </w:numPr>
              <w:ind w:left="314" w:hanging="284"/>
              <w:rPr>
                <w:rFonts w:eastAsia="Calibri" w:cs="Arial"/>
                <w:sz w:val="22"/>
                <w:szCs w:val="22"/>
              </w:rPr>
            </w:pPr>
            <w:r>
              <w:rPr>
                <w:rFonts w:eastAsia="Calibri" w:cs="Arial"/>
                <w:sz w:val="22"/>
                <w:szCs w:val="22"/>
              </w:rPr>
              <w:t>Volunteers Policy</w:t>
            </w:r>
          </w:p>
          <w:p w14:paraId="1C2151FB" w14:textId="77777777" w:rsidR="00C976F4" w:rsidRDefault="00C976F4" w:rsidP="00D01F3C">
            <w:pPr>
              <w:numPr>
                <w:ilvl w:val="0"/>
                <w:numId w:val="21"/>
              </w:numPr>
              <w:ind w:left="314" w:hanging="284"/>
              <w:rPr>
                <w:rFonts w:eastAsia="Calibri" w:cs="Arial"/>
                <w:sz w:val="22"/>
                <w:szCs w:val="22"/>
              </w:rPr>
            </w:pPr>
            <w:r>
              <w:rPr>
                <w:rFonts w:eastAsia="Calibri" w:cs="Arial"/>
                <w:sz w:val="22"/>
                <w:szCs w:val="22"/>
              </w:rPr>
              <w:t>Complaints Procedure</w:t>
            </w:r>
          </w:p>
          <w:p w14:paraId="4552C228" w14:textId="77777777" w:rsidR="005864F2" w:rsidRPr="00012D17" w:rsidRDefault="005864F2" w:rsidP="00D01F3C">
            <w:pPr>
              <w:numPr>
                <w:ilvl w:val="0"/>
                <w:numId w:val="21"/>
              </w:numPr>
              <w:ind w:left="314" w:hanging="284"/>
              <w:rPr>
                <w:rFonts w:eastAsia="Calibri" w:cs="Arial"/>
                <w:sz w:val="22"/>
                <w:szCs w:val="22"/>
              </w:rPr>
            </w:pPr>
            <w:r>
              <w:rPr>
                <w:rFonts w:eastAsia="Calibri" w:cs="Arial"/>
                <w:sz w:val="22"/>
                <w:szCs w:val="22"/>
              </w:rPr>
              <w:t>Statement on employment of ex-offenders</w:t>
            </w:r>
          </w:p>
        </w:tc>
      </w:tr>
      <w:tr w:rsidR="00012D17" w:rsidRPr="00012D17" w14:paraId="72829ECF" w14:textId="77777777" w:rsidTr="00892034">
        <w:trPr>
          <w:trHeight w:val="981"/>
          <w:jc w:val="center"/>
        </w:trPr>
        <w:tc>
          <w:tcPr>
            <w:tcW w:w="3261" w:type="dxa"/>
            <w:tcBorders>
              <w:left w:val="nil"/>
              <w:right w:val="nil"/>
            </w:tcBorders>
          </w:tcPr>
          <w:p w14:paraId="00690D02" w14:textId="77777777" w:rsidR="00012D17" w:rsidRPr="00012D17" w:rsidRDefault="00012D17" w:rsidP="00892034">
            <w:pPr>
              <w:spacing w:before="240" w:line="360" w:lineRule="auto"/>
              <w:rPr>
                <w:rFonts w:eastAsia="Calibri" w:cs="Arial"/>
                <w:b/>
                <w:sz w:val="22"/>
                <w:szCs w:val="22"/>
              </w:rPr>
            </w:pPr>
            <w:r w:rsidRPr="00012D17">
              <w:rPr>
                <w:rFonts w:eastAsia="Calibri" w:cs="Arial"/>
                <w:b/>
                <w:sz w:val="22"/>
                <w:szCs w:val="22"/>
              </w:rPr>
              <w:t>Consultation Process</w:t>
            </w:r>
          </w:p>
        </w:tc>
        <w:tc>
          <w:tcPr>
            <w:tcW w:w="5669" w:type="dxa"/>
            <w:tcBorders>
              <w:left w:val="nil"/>
              <w:right w:val="nil"/>
            </w:tcBorders>
          </w:tcPr>
          <w:p w14:paraId="5924C411" w14:textId="77777777" w:rsidR="00012D17" w:rsidRPr="00012D17" w:rsidRDefault="00012D17" w:rsidP="00892034">
            <w:pPr>
              <w:spacing w:before="240"/>
              <w:rPr>
                <w:rFonts w:eastAsia="Calibri" w:cs="Arial"/>
                <w:sz w:val="22"/>
                <w:szCs w:val="22"/>
              </w:rPr>
            </w:pPr>
            <w:r w:rsidRPr="00012D17">
              <w:rPr>
                <w:rFonts w:eastAsia="Calibri" w:cs="Arial"/>
                <w:sz w:val="22"/>
                <w:szCs w:val="22"/>
              </w:rPr>
              <w:t>Policy to be agreed with TUs at The Blue Kite Academy Trust JCC</w:t>
            </w:r>
          </w:p>
        </w:tc>
      </w:tr>
      <w:tr w:rsidR="00012D17" w:rsidRPr="00012D17" w14:paraId="44429567" w14:textId="77777777" w:rsidTr="00892034">
        <w:trPr>
          <w:trHeight w:val="986"/>
          <w:jc w:val="center"/>
        </w:trPr>
        <w:tc>
          <w:tcPr>
            <w:tcW w:w="3261" w:type="dxa"/>
            <w:tcBorders>
              <w:left w:val="nil"/>
              <w:right w:val="nil"/>
            </w:tcBorders>
          </w:tcPr>
          <w:p w14:paraId="1813633D" w14:textId="77777777" w:rsidR="00012D17" w:rsidRPr="00012D17" w:rsidRDefault="00012D17" w:rsidP="00892034">
            <w:pPr>
              <w:spacing w:before="240" w:line="360" w:lineRule="auto"/>
              <w:rPr>
                <w:rFonts w:eastAsia="Calibri" w:cs="Arial"/>
                <w:b/>
                <w:sz w:val="22"/>
                <w:szCs w:val="22"/>
              </w:rPr>
            </w:pPr>
            <w:r w:rsidRPr="00012D17">
              <w:rPr>
                <w:rFonts w:eastAsia="Calibri" w:cs="Arial"/>
                <w:b/>
                <w:sz w:val="22"/>
                <w:szCs w:val="22"/>
              </w:rPr>
              <w:t>Policy Date:</w:t>
            </w:r>
          </w:p>
        </w:tc>
        <w:tc>
          <w:tcPr>
            <w:tcW w:w="5669" w:type="dxa"/>
            <w:tcBorders>
              <w:left w:val="nil"/>
              <w:right w:val="nil"/>
            </w:tcBorders>
          </w:tcPr>
          <w:p w14:paraId="3AD2CE56" w14:textId="6E90BE32" w:rsidR="00012D17" w:rsidRPr="00012D17" w:rsidRDefault="00012D17" w:rsidP="00892034">
            <w:pPr>
              <w:spacing w:before="240" w:line="360" w:lineRule="auto"/>
              <w:rPr>
                <w:rFonts w:eastAsia="Calibri" w:cs="Arial"/>
                <w:sz w:val="22"/>
                <w:szCs w:val="22"/>
              </w:rPr>
            </w:pPr>
            <w:r w:rsidRPr="00012D17">
              <w:rPr>
                <w:rFonts w:eastAsia="Calibri" w:cs="Arial"/>
                <w:sz w:val="22"/>
                <w:szCs w:val="22"/>
              </w:rPr>
              <w:t xml:space="preserve">1 </w:t>
            </w:r>
            <w:r w:rsidR="0047404A" w:rsidRPr="00892034">
              <w:rPr>
                <w:rFonts w:eastAsia="Calibri" w:cs="Arial"/>
                <w:sz w:val="22"/>
                <w:szCs w:val="22"/>
              </w:rPr>
              <w:t>September</w:t>
            </w:r>
            <w:r w:rsidRPr="00012D17">
              <w:rPr>
                <w:rFonts w:eastAsia="Calibri" w:cs="Arial"/>
                <w:sz w:val="22"/>
                <w:szCs w:val="22"/>
              </w:rPr>
              <w:t xml:space="preserve"> 202</w:t>
            </w:r>
            <w:r w:rsidR="00081DCE">
              <w:rPr>
                <w:rFonts w:eastAsia="Calibri" w:cs="Arial"/>
                <w:sz w:val="22"/>
                <w:szCs w:val="22"/>
              </w:rPr>
              <w:t>5</w:t>
            </w:r>
          </w:p>
        </w:tc>
      </w:tr>
      <w:tr w:rsidR="00012D17" w:rsidRPr="00012D17" w14:paraId="4AEF394C" w14:textId="77777777" w:rsidTr="00892034">
        <w:trPr>
          <w:trHeight w:val="971"/>
          <w:jc w:val="center"/>
        </w:trPr>
        <w:tc>
          <w:tcPr>
            <w:tcW w:w="3261" w:type="dxa"/>
            <w:tcBorders>
              <w:left w:val="nil"/>
              <w:right w:val="nil"/>
            </w:tcBorders>
          </w:tcPr>
          <w:p w14:paraId="496A7A4B" w14:textId="77777777" w:rsidR="00012D17" w:rsidRPr="00012D17" w:rsidRDefault="00012D17" w:rsidP="00892034">
            <w:pPr>
              <w:spacing w:before="240" w:line="360" w:lineRule="auto"/>
              <w:rPr>
                <w:rFonts w:eastAsia="Calibri" w:cs="Arial"/>
                <w:b/>
                <w:sz w:val="22"/>
                <w:szCs w:val="22"/>
              </w:rPr>
            </w:pPr>
            <w:r w:rsidRPr="00012D17">
              <w:rPr>
                <w:rFonts w:eastAsia="Calibri" w:cs="Arial"/>
                <w:b/>
                <w:sz w:val="22"/>
                <w:szCs w:val="22"/>
              </w:rPr>
              <w:t>Review Date:</w:t>
            </w:r>
          </w:p>
        </w:tc>
        <w:tc>
          <w:tcPr>
            <w:tcW w:w="5669" w:type="dxa"/>
            <w:tcBorders>
              <w:left w:val="nil"/>
              <w:right w:val="nil"/>
            </w:tcBorders>
          </w:tcPr>
          <w:p w14:paraId="14E25BFA" w14:textId="67C4B792" w:rsidR="00012D17" w:rsidRPr="00012D17" w:rsidRDefault="00012D17" w:rsidP="00892034">
            <w:pPr>
              <w:spacing w:before="240" w:line="360" w:lineRule="auto"/>
              <w:rPr>
                <w:rFonts w:eastAsia="Calibri" w:cs="Arial"/>
                <w:sz w:val="22"/>
                <w:szCs w:val="22"/>
              </w:rPr>
            </w:pPr>
            <w:r w:rsidRPr="00012D17">
              <w:rPr>
                <w:rFonts w:eastAsia="Calibri" w:cs="Arial"/>
                <w:sz w:val="22"/>
                <w:szCs w:val="22"/>
              </w:rPr>
              <w:t xml:space="preserve">1 </w:t>
            </w:r>
            <w:r w:rsidR="0047404A" w:rsidRPr="00892034">
              <w:rPr>
                <w:rFonts w:eastAsia="Calibri" w:cs="Arial"/>
                <w:sz w:val="22"/>
                <w:szCs w:val="22"/>
              </w:rPr>
              <w:t>September 202</w:t>
            </w:r>
            <w:r w:rsidR="00081DCE">
              <w:rPr>
                <w:rFonts w:eastAsia="Calibri" w:cs="Arial"/>
                <w:sz w:val="22"/>
                <w:szCs w:val="22"/>
              </w:rPr>
              <w:t>6</w:t>
            </w:r>
          </w:p>
        </w:tc>
      </w:tr>
      <w:tr w:rsidR="00012D17" w:rsidRPr="00012D17" w14:paraId="7D2FA9BE" w14:textId="77777777" w:rsidTr="00892034">
        <w:trPr>
          <w:trHeight w:val="971"/>
          <w:jc w:val="center"/>
        </w:trPr>
        <w:tc>
          <w:tcPr>
            <w:tcW w:w="3261" w:type="dxa"/>
            <w:tcBorders>
              <w:left w:val="nil"/>
              <w:right w:val="nil"/>
            </w:tcBorders>
          </w:tcPr>
          <w:p w14:paraId="5675EA48" w14:textId="77777777" w:rsidR="00012D17" w:rsidRPr="00012D17" w:rsidRDefault="00012D17" w:rsidP="00892034">
            <w:pPr>
              <w:spacing w:before="240"/>
              <w:rPr>
                <w:rFonts w:eastAsia="Calibri" w:cs="Arial"/>
                <w:b/>
                <w:sz w:val="22"/>
                <w:szCs w:val="22"/>
              </w:rPr>
            </w:pPr>
            <w:r w:rsidRPr="00012D17">
              <w:rPr>
                <w:rFonts w:eastAsia="Calibri" w:cs="Arial"/>
                <w:b/>
                <w:sz w:val="22"/>
                <w:szCs w:val="22"/>
              </w:rPr>
              <w:t>This policy is to be ratified by:</w:t>
            </w:r>
          </w:p>
        </w:tc>
        <w:tc>
          <w:tcPr>
            <w:tcW w:w="5669" w:type="dxa"/>
            <w:tcBorders>
              <w:left w:val="nil"/>
              <w:right w:val="nil"/>
            </w:tcBorders>
          </w:tcPr>
          <w:p w14:paraId="04A9A58D" w14:textId="77777777" w:rsidR="00012D17" w:rsidRPr="00012D17" w:rsidRDefault="00012D17" w:rsidP="00012D17">
            <w:pPr>
              <w:rPr>
                <w:rFonts w:eastAsia="Calibri" w:cs="Arial"/>
                <w:sz w:val="22"/>
                <w:szCs w:val="22"/>
              </w:rPr>
            </w:pPr>
          </w:p>
          <w:p w14:paraId="7B40BA15" w14:textId="77777777" w:rsidR="00012D17" w:rsidRPr="00012D17" w:rsidRDefault="00CE4AA9" w:rsidP="00012D17">
            <w:pPr>
              <w:rPr>
                <w:rFonts w:eastAsia="Calibri" w:cs="Arial"/>
                <w:sz w:val="22"/>
                <w:szCs w:val="22"/>
              </w:rPr>
            </w:pPr>
            <w:r>
              <w:rPr>
                <w:rFonts w:eastAsia="Calibri" w:cs="Arial"/>
                <w:sz w:val="22"/>
                <w:szCs w:val="22"/>
              </w:rPr>
              <w:t>People and Culture</w:t>
            </w:r>
            <w:r w:rsidR="00012D17" w:rsidRPr="00012D17">
              <w:rPr>
                <w:rFonts w:eastAsia="Calibri" w:cs="Arial"/>
                <w:sz w:val="22"/>
                <w:szCs w:val="22"/>
              </w:rPr>
              <w:t xml:space="preserve"> Committee</w:t>
            </w:r>
          </w:p>
        </w:tc>
      </w:tr>
    </w:tbl>
    <w:p w14:paraId="288FD071" w14:textId="77777777" w:rsidR="00012D17" w:rsidRPr="00012D17" w:rsidRDefault="00012D17" w:rsidP="00012D17">
      <w:pPr>
        <w:spacing w:line="360" w:lineRule="auto"/>
        <w:jc w:val="center"/>
        <w:rPr>
          <w:rFonts w:cs="Arial"/>
          <w:b/>
        </w:rPr>
      </w:pPr>
    </w:p>
    <w:p w14:paraId="303C409D" w14:textId="77777777" w:rsidR="00CC0E3C" w:rsidRDefault="00012D17" w:rsidP="00CC0E3C">
      <w:pPr>
        <w:spacing w:line="480" w:lineRule="auto"/>
        <w:ind w:left="142" w:firstLine="567"/>
        <w:rPr>
          <w:rFonts w:cs="Arial"/>
          <w:b/>
        </w:rPr>
      </w:pPr>
      <w:r w:rsidRPr="00012D17">
        <w:rPr>
          <w:rFonts w:cs="Arial"/>
          <w:b/>
        </w:rPr>
        <w:br w:type="page"/>
      </w:r>
    </w:p>
    <w:p w14:paraId="12879E68" w14:textId="77777777" w:rsidR="00CC0E3C" w:rsidRDefault="00CC0E3C" w:rsidP="00CC0E3C">
      <w:pPr>
        <w:spacing w:line="480" w:lineRule="auto"/>
        <w:ind w:left="142" w:firstLine="567"/>
        <w:rPr>
          <w:rFonts w:cs="Arial"/>
          <w:b/>
        </w:rPr>
      </w:pPr>
      <w:r>
        <w:rPr>
          <w:rFonts w:cs="Arial"/>
          <w:b/>
        </w:rPr>
        <w:lastRenderedPageBreak/>
        <w:t>Contents</w:t>
      </w:r>
    </w:p>
    <w:p w14:paraId="77D4A750" w14:textId="77777777" w:rsidR="00CC0E3C" w:rsidRPr="00CC0E3C" w:rsidRDefault="00CC0E3C" w:rsidP="00A77E58">
      <w:pPr>
        <w:ind w:left="142" w:firstLine="567"/>
        <w:rPr>
          <w:rFonts w:cs="Arial"/>
        </w:rPr>
      </w:pPr>
      <w:r w:rsidRPr="00CC0E3C">
        <w:rPr>
          <w:rFonts w:cs="Arial"/>
        </w:rPr>
        <w:t>1</w:t>
      </w:r>
      <w:r w:rsidRPr="00CC0E3C">
        <w:rPr>
          <w:rFonts w:cs="Arial"/>
        </w:rPr>
        <w:tab/>
        <w:t>Aims and scope of the policy</w:t>
      </w:r>
    </w:p>
    <w:p w14:paraId="3423965C" w14:textId="77777777" w:rsidR="00CC0E3C" w:rsidRPr="00CC0E3C" w:rsidRDefault="00CC0E3C" w:rsidP="00A77E58">
      <w:pPr>
        <w:ind w:left="142" w:firstLine="567"/>
        <w:rPr>
          <w:rFonts w:cs="Arial"/>
        </w:rPr>
      </w:pPr>
      <w:r w:rsidRPr="00CC0E3C">
        <w:rPr>
          <w:rFonts w:cs="Arial"/>
        </w:rPr>
        <w:t>2.</w:t>
      </w:r>
      <w:r w:rsidRPr="00CC0E3C">
        <w:rPr>
          <w:rFonts w:cs="Arial"/>
        </w:rPr>
        <w:tab/>
        <w:t>Policy statement</w:t>
      </w:r>
    </w:p>
    <w:p w14:paraId="544C0948" w14:textId="77777777" w:rsidR="00CC0E3C" w:rsidRPr="00CC0E3C" w:rsidRDefault="00CC0E3C" w:rsidP="00A77E58">
      <w:pPr>
        <w:ind w:left="142" w:firstLine="567"/>
        <w:rPr>
          <w:rFonts w:cs="Arial"/>
        </w:rPr>
      </w:pPr>
      <w:r w:rsidRPr="00CC0E3C">
        <w:rPr>
          <w:rFonts w:cs="Arial"/>
        </w:rPr>
        <w:t>3.</w:t>
      </w:r>
      <w:r w:rsidRPr="00CC0E3C">
        <w:rPr>
          <w:rFonts w:cs="Arial"/>
        </w:rPr>
        <w:tab/>
        <w:t>Responsibilities for recruitment and selection</w:t>
      </w:r>
    </w:p>
    <w:p w14:paraId="040D0266" w14:textId="77777777" w:rsidR="00CC0E3C" w:rsidRPr="00CC0E3C" w:rsidRDefault="00CC0E3C" w:rsidP="00A77E58">
      <w:pPr>
        <w:ind w:left="142" w:firstLine="567"/>
        <w:rPr>
          <w:rFonts w:cs="Arial"/>
        </w:rPr>
      </w:pPr>
      <w:r w:rsidRPr="00CC0E3C">
        <w:rPr>
          <w:rFonts w:cs="Arial"/>
        </w:rPr>
        <w:t>4</w:t>
      </w:r>
      <w:r w:rsidRPr="00CC0E3C">
        <w:rPr>
          <w:rFonts w:cs="Arial"/>
        </w:rPr>
        <w:tab/>
        <w:t>The application pack</w:t>
      </w:r>
    </w:p>
    <w:p w14:paraId="0221C479" w14:textId="77777777" w:rsidR="00CC0E3C" w:rsidRPr="00CC0E3C" w:rsidRDefault="00CC0E3C" w:rsidP="00A77E58">
      <w:pPr>
        <w:ind w:left="142" w:firstLine="567"/>
        <w:rPr>
          <w:rFonts w:cs="Arial"/>
        </w:rPr>
      </w:pPr>
      <w:r w:rsidRPr="00CC0E3C">
        <w:rPr>
          <w:rFonts w:cs="Arial"/>
        </w:rPr>
        <w:t>5.</w:t>
      </w:r>
      <w:r w:rsidRPr="00CC0E3C">
        <w:rPr>
          <w:rFonts w:cs="Arial"/>
        </w:rPr>
        <w:tab/>
        <w:t>Shortlisting</w:t>
      </w:r>
    </w:p>
    <w:p w14:paraId="647AF906" w14:textId="77777777" w:rsidR="00CC0E3C" w:rsidRPr="00CC0E3C" w:rsidRDefault="00CC0E3C" w:rsidP="00A77E58">
      <w:pPr>
        <w:ind w:left="142" w:firstLine="567"/>
        <w:rPr>
          <w:rFonts w:cs="Arial"/>
        </w:rPr>
      </w:pPr>
      <w:r w:rsidRPr="00CC0E3C">
        <w:rPr>
          <w:rFonts w:cs="Arial"/>
        </w:rPr>
        <w:t>6.</w:t>
      </w:r>
      <w:r w:rsidRPr="00CC0E3C">
        <w:rPr>
          <w:rFonts w:cs="Arial"/>
        </w:rPr>
        <w:tab/>
        <w:t>References</w:t>
      </w:r>
    </w:p>
    <w:p w14:paraId="5CB03552" w14:textId="77777777" w:rsidR="00CC0E3C" w:rsidRPr="00CC0E3C" w:rsidRDefault="00CC0E3C" w:rsidP="00A77E58">
      <w:pPr>
        <w:ind w:left="142" w:firstLine="567"/>
        <w:rPr>
          <w:rFonts w:cs="Arial"/>
        </w:rPr>
      </w:pPr>
      <w:r w:rsidRPr="00CC0E3C">
        <w:rPr>
          <w:rFonts w:cs="Arial"/>
        </w:rPr>
        <w:t>7.</w:t>
      </w:r>
      <w:r w:rsidRPr="00CC0E3C">
        <w:rPr>
          <w:rFonts w:cs="Arial"/>
        </w:rPr>
        <w:tab/>
        <w:t>Assessment and Selection</w:t>
      </w:r>
    </w:p>
    <w:p w14:paraId="6EFA68F9" w14:textId="77777777" w:rsidR="00CC0E3C" w:rsidRPr="00CC0E3C" w:rsidRDefault="00CC0E3C" w:rsidP="00A77E58">
      <w:pPr>
        <w:ind w:left="142" w:firstLine="567"/>
        <w:rPr>
          <w:rFonts w:cs="Arial"/>
        </w:rPr>
      </w:pPr>
      <w:r w:rsidRPr="00CC0E3C">
        <w:rPr>
          <w:rFonts w:cs="Arial"/>
        </w:rPr>
        <w:t>8.</w:t>
      </w:r>
      <w:r w:rsidRPr="00CC0E3C">
        <w:rPr>
          <w:rFonts w:cs="Arial"/>
        </w:rPr>
        <w:tab/>
        <w:t>Decision making, feedback and offers of employment</w:t>
      </w:r>
    </w:p>
    <w:p w14:paraId="1799FEA9" w14:textId="77777777" w:rsidR="00CC0E3C" w:rsidRPr="00CC0E3C" w:rsidRDefault="00CC0E3C" w:rsidP="00A77E58">
      <w:pPr>
        <w:ind w:left="142" w:firstLine="567"/>
        <w:rPr>
          <w:rFonts w:cs="Arial"/>
        </w:rPr>
      </w:pPr>
      <w:r w:rsidRPr="00CC0E3C">
        <w:rPr>
          <w:rFonts w:cs="Arial"/>
        </w:rPr>
        <w:t>9.</w:t>
      </w:r>
      <w:r w:rsidRPr="00CC0E3C">
        <w:rPr>
          <w:rFonts w:cs="Arial"/>
        </w:rPr>
        <w:tab/>
        <w:t>Pre-employment checks</w:t>
      </w:r>
    </w:p>
    <w:p w14:paraId="09CB69F2" w14:textId="77777777" w:rsidR="00CC0E3C" w:rsidRDefault="00CC0E3C" w:rsidP="00A77E58">
      <w:pPr>
        <w:ind w:left="142" w:firstLine="567"/>
        <w:rPr>
          <w:rFonts w:cs="Arial"/>
        </w:rPr>
      </w:pPr>
      <w:r w:rsidRPr="00CC0E3C">
        <w:rPr>
          <w:rFonts w:cs="Arial"/>
        </w:rPr>
        <w:t>10.</w:t>
      </w:r>
      <w:r w:rsidRPr="00CC0E3C">
        <w:rPr>
          <w:rFonts w:cs="Arial"/>
        </w:rPr>
        <w:tab/>
        <w:t>Contracts of employment</w:t>
      </w:r>
    </w:p>
    <w:p w14:paraId="5BAC2681" w14:textId="77777777" w:rsidR="00282F96" w:rsidRPr="00CC0E3C" w:rsidRDefault="00282F96" w:rsidP="00A77E58">
      <w:pPr>
        <w:ind w:left="142" w:firstLine="567"/>
        <w:rPr>
          <w:rFonts w:cs="Arial"/>
        </w:rPr>
      </w:pPr>
      <w:r>
        <w:rPr>
          <w:rFonts w:cs="Arial"/>
        </w:rPr>
        <w:t xml:space="preserve">11.      </w:t>
      </w:r>
      <w:r w:rsidRPr="002E6B1A">
        <w:rPr>
          <w:rFonts w:cs="Arial"/>
        </w:rPr>
        <w:t>Filtering and monitoring</w:t>
      </w:r>
    </w:p>
    <w:p w14:paraId="764E088A" w14:textId="77777777" w:rsidR="00CC0E3C" w:rsidRPr="00CC0E3C" w:rsidRDefault="00CC0E3C" w:rsidP="00A77E58">
      <w:pPr>
        <w:ind w:left="142" w:firstLine="567"/>
        <w:rPr>
          <w:rFonts w:cs="Arial"/>
        </w:rPr>
      </w:pPr>
      <w:r w:rsidRPr="00CC0E3C">
        <w:rPr>
          <w:rFonts w:cs="Arial"/>
        </w:rPr>
        <w:t>1</w:t>
      </w:r>
      <w:r w:rsidR="00282F96">
        <w:rPr>
          <w:rFonts w:cs="Arial"/>
        </w:rPr>
        <w:t>2</w:t>
      </w:r>
      <w:r w:rsidRPr="00CC0E3C">
        <w:rPr>
          <w:rFonts w:cs="Arial"/>
        </w:rPr>
        <w:t>.</w:t>
      </w:r>
      <w:r w:rsidRPr="00CC0E3C">
        <w:rPr>
          <w:rFonts w:cs="Arial"/>
        </w:rPr>
        <w:tab/>
        <w:t xml:space="preserve">Single Central Record </w:t>
      </w:r>
    </w:p>
    <w:p w14:paraId="2AAA82A1" w14:textId="77777777" w:rsidR="00CC0E3C" w:rsidRPr="00CC0E3C" w:rsidRDefault="00CC0E3C" w:rsidP="00A77E58">
      <w:pPr>
        <w:ind w:left="142" w:firstLine="567"/>
        <w:rPr>
          <w:rFonts w:cs="Arial"/>
        </w:rPr>
      </w:pPr>
      <w:r w:rsidRPr="00CC0E3C">
        <w:rPr>
          <w:rFonts w:cs="Arial"/>
        </w:rPr>
        <w:t>1</w:t>
      </w:r>
      <w:r w:rsidR="00282F96">
        <w:rPr>
          <w:rFonts w:cs="Arial"/>
        </w:rPr>
        <w:t>3</w:t>
      </w:r>
      <w:r w:rsidRPr="00CC0E3C">
        <w:rPr>
          <w:rFonts w:cs="Arial"/>
        </w:rPr>
        <w:t>.</w:t>
      </w:r>
      <w:r w:rsidRPr="00CC0E3C">
        <w:rPr>
          <w:rFonts w:cs="Arial"/>
        </w:rPr>
        <w:tab/>
        <w:t>Induction</w:t>
      </w:r>
    </w:p>
    <w:p w14:paraId="6A6234ED" w14:textId="77777777" w:rsidR="00CC0E3C" w:rsidRPr="00CC0E3C" w:rsidRDefault="00CC0E3C" w:rsidP="00A77E58">
      <w:pPr>
        <w:ind w:left="142" w:firstLine="567"/>
        <w:rPr>
          <w:rFonts w:cs="Arial"/>
        </w:rPr>
      </w:pPr>
      <w:r w:rsidRPr="00CC0E3C">
        <w:rPr>
          <w:rFonts w:cs="Arial"/>
        </w:rPr>
        <w:t>1</w:t>
      </w:r>
      <w:r w:rsidR="00282F96">
        <w:rPr>
          <w:rFonts w:cs="Arial"/>
        </w:rPr>
        <w:t>4</w:t>
      </w:r>
      <w:r w:rsidRPr="00CC0E3C">
        <w:rPr>
          <w:rFonts w:cs="Arial"/>
        </w:rPr>
        <w:t>.</w:t>
      </w:r>
      <w:r w:rsidRPr="00CC0E3C">
        <w:rPr>
          <w:rFonts w:cs="Arial"/>
        </w:rPr>
        <w:tab/>
        <w:t>Probation period for Support staff</w:t>
      </w:r>
    </w:p>
    <w:p w14:paraId="54954B27" w14:textId="77777777" w:rsidR="00CC0E3C" w:rsidRPr="00CC0E3C" w:rsidRDefault="00CC0E3C" w:rsidP="00A77E58">
      <w:pPr>
        <w:ind w:left="142" w:firstLine="567"/>
        <w:rPr>
          <w:rFonts w:cs="Arial"/>
        </w:rPr>
      </w:pPr>
      <w:r w:rsidRPr="00CC0E3C">
        <w:rPr>
          <w:rFonts w:cs="Arial"/>
        </w:rPr>
        <w:t>1</w:t>
      </w:r>
      <w:r w:rsidR="00282F96">
        <w:rPr>
          <w:rFonts w:cs="Arial"/>
        </w:rPr>
        <w:t>5</w:t>
      </w:r>
      <w:r w:rsidRPr="00CC0E3C">
        <w:rPr>
          <w:rFonts w:cs="Arial"/>
        </w:rPr>
        <w:t>.</w:t>
      </w:r>
      <w:r w:rsidRPr="00CC0E3C">
        <w:rPr>
          <w:rFonts w:cs="Arial"/>
        </w:rPr>
        <w:tab/>
        <w:t>Volunteers</w:t>
      </w:r>
    </w:p>
    <w:p w14:paraId="7E70F5F3" w14:textId="77777777" w:rsidR="00CC0E3C" w:rsidRPr="00CC0E3C" w:rsidRDefault="00CC0E3C" w:rsidP="00A77E58">
      <w:pPr>
        <w:ind w:left="142" w:firstLine="567"/>
        <w:rPr>
          <w:rFonts w:cs="Arial"/>
        </w:rPr>
      </w:pPr>
      <w:r w:rsidRPr="00CC0E3C">
        <w:rPr>
          <w:rFonts w:cs="Arial"/>
        </w:rPr>
        <w:t>1</w:t>
      </w:r>
      <w:r w:rsidR="00282F96">
        <w:rPr>
          <w:rFonts w:cs="Arial"/>
        </w:rPr>
        <w:t>6</w:t>
      </w:r>
      <w:r w:rsidRPr="00CC0E3C">
        <w:rPr>
          <w:rFonts w:cs="Arial"/>
        </w:rPr>
        <w:t>.</w:t>
      </w:r>
      <w:r w:rsidRPr="00CC0E3C">
        <w:rPr>
          <w:rFonts w:cs="Arial"/>
        </w:rPr>
        <w:tab/>
        <w:t>Remuneration</w:t>
      </w:r>
    </w:p>
    <w:p w14:paraId="4E9862DD" w14:textId="77777777" w:rsidR="00CC0E3C" w:rsidRPr="00CC0E3C" w:rsidRDefault="00CC0E3C" w:rsidP="00A77E58">
      <w:pPr>
        <w:ind w:left="142" w:firstLine="567"/>
        <w:rPr>
          <w:rFonts w:cs="Arial"/>
        </w:rPr>
      </w:pPr>
      <w:r w:rsidRPr="00CC0E3C">
        <w:rPr>
          <w:rFonts w:cs="Arial"/>
        </w:rPr>
        <w:t>1</w:t>
      </w:r>
      <w:r w:rsidR="00282F96">
        <w:rPr>
          <w:rFonts w:cs="Arial"/>
        </w:rPr>
        <w:t>7</w:t>
      </w:r>
      <w:r w:rsidRPr="00CC0E3C">
        <w:rPr>
          <w:rFonts w:cs="Arial"/>
        </w:rPr>
        <w:t>.</w:t>
      </w:r>
      <w:r w:rsidRPr="00CC0E3C">
        <w:rPr>
          <w:rFonts w:cs="Arial"/>
        </w:rPr>
        <w:tab/>
        <w:t>Supply teachers</w:t>
      </w:r>
    </w:p>
    <w:p w14:paraId="47158E3A" w14:textId="77777777" w:rsidR="00CC0E3C" w:rsidRPr="00CC0E3C" w:rsidRDefault="00CC0E3C" w:rsidP="00A77E58">
      <w:pPr>
        <w:ind w:left="142" w:firstLine="567"/>
        <w:rPr>
          <w:rFonts w:cs="Arial"/>
        </w:rPr>
      </w:pPr>
      <w:r w:rsidRPr="00CC0E3C">
        <w:rPr>
          <w:rFonts w:cs="Arial"/>
        </w:rPr>
        <w:t>1</w:t>
      </w:r>
      <w:r w:rsidR="00282F96">
        <w:rPr>
          <w:rFonts w:cs="Arial"/>
        </w:rPr>
        <w:t>8</w:t>
      </w:r>
      <w:r w:rsidRPr="00CC0E3C">
        <w:rPr>
          <w:rFonts w:cs="Arial"/>
        </w:rPr>
        <w:t>.</w:t>
      </w:r>
      <w:r w:rsidRPr="00CC0E3C">
        <w:rPr>
          <w:rFonts w:cs="Arial"/>
        </w:rPr>
        <w:tab/>
        <w:t>Visiting Staff</w:t>
      </w:r>
    </w:p>
    <w:p w14:paraId="20FE2E06" w14:textId="77777777" w:rsidR="004E33F9" w:rsidRDefault="00CC0E3C" w:rsidP="00C823F0">
      <w:pPr>
        <w:ind w:left="1418" w:hanging="709"/>
        <w:rPr>
          <w:rFonts w:cs="Arial"/>
          <w:b/>
        </w:rPr>
      </w:pPr>
      <w:r w:rsidRPr="00CC0E3C">
        <w:rPr>
          <w:rFonts w:cs="Arial"/>
        </w:rPr>
        <w:t>1</w:t>
      </w:r>
      <w:r w:rsidR="00282F96">
        <w:rPr>
          <w:rFonts w:cs="Arial"/>
        </w:rPr>
        <w:t>9</w:t>
      </w:r>
      <w:r w:rsidRPr="00CC0E3C">
        <w:rPr>
          <w:rFonts w:cs="Arial"/>
        </w:rPr>
        <w:t>.</w:t>
      </w:r>
      <w:r w:rsidRPr="00CC0E3C">
        <w:rPr>
          <w:rFonts w:cs="Arial"/>
        </w:rPr>
        <w:tab/>
        <w:t>Recruitment guidance and templates</w:t>
      </w:r>
      <w:r w:rsidR="00531FEA">
        <w:rPr>
          <w:rFonts w:cs="Arial"/>
        </w:rPr>
        <w:t xml:space="preserve"> </w:t>
      </w:r>
      <w:r w:rsidR="00531FEA" w:rsidRPr="00C823F0">
        <w:rPr>
          <w:rFonts w:cs="Arial"/>
          <w:b/>
        </w:rPr>
        <w:t xml:space="preserve">(a </w:t>
      </w:r>
      <w:r w:rsidR="00C823F0" w:rsidRPr="00C823F0">
        <w:rPr>
          <w:rFonts w:cs="Arial"/>
          <w:b/>
        </w:rPr>
        <w:t>link</w:t>
      </w:r>
      <w:r w:rsidR="00531FEA" w:rsidRPr="00C823F0">
        <w:rPr>
          <w:rFonts w:cs="Arial"/>
          <w:b/>
        </w:rPr>
        <w:t xml:space="preserve"> to these documents can be found at </w:t>
      </w:r>
      <w:r w:rsidR="00C823F0" w:rsidRPr="00C823F0">
        <w:rPr>
          <w:rFonts w:cs="Arial"/>
          <w:b/>
        </w:rPr>
        <w:t xml:space="preserve">the end of this </w:t>
      </w:r>
      <w:r w:rsidR="00126035">
        <w:rPr>
          <w:rFonts w:cs="Arial"/>
          <w:b/>
        </w:rPr>
        <w:t>policy</w:t>
      </w:r>
      <w:r w:rsidR="00C823F0" w:rsidRPr="00C823F0">
        <w:rPr>
          <w:rFonts w:cs="Arial"/>
          <w:b/>
        </w:rPr>
        <w:t>)</w:t>
      </w:r>
    </w:p>
    <w:p w14:paraId="523865AF" w14:textId="77777777" w:rsidR="00CF6D24" w:rsidRDefault="00CF6D24" w:rsidP="00C823F0">
      <w:pPr>
        <w:ind w:left="1418" w:hanging="709"/>
        <w:rPr>
          <w:rFonts w:cs="Arial"/>
        </w:rPr>
      </w:pPr>
    </w:p>
    <w:p w14:paraId="58A1CBAE" w14:textId="77777777" w:rsidR="00CF6D24" w:rsidRDefault="00A10FC5" w:rsidP="00A10FC5">
      <w:r>
        <w:t xml:space="preserve">                     19.1      </w:t>
      </w:r>
      <w:r w:rsidR="00CF6D24">
        <w:t>A</w:t>
      </w:r>
      <w:r w:rsidR="00531FEA" w:rsidRPr="004E33F9">
        <w:t>pplication Form</w:t>
      </w:r>
    </w:p>
    <w:p w14:paraId="520FBBA2" w14:textId="77777777" w:rsidR="00CF6D24" w:rsidRPr="004E33F9" w:rsidRDefault="00A10FC5" w:rsidP="00A10FC5">
      <w:r>
        <w:t xml:space="preserve">                     19.2      </w:t>
      </w:r>
      <w:r w:rsidR="00CF6D24">
        <w:t>Recruitment Privacy notice</w:t>
      </w:r>
    </w:p>
    <w:p w14:paraId="409E257F" w14:textId="77777777" w:rsidR="00531FEA" w:rsidRPr="004E33F9" w:rsidRDefault="00C823F0" w:rsidP="00C823F0">
      <w:pPr>
        <w:ind w:left="2268" w:hanging="850"/>
      </w:pPr>
      <w:r>
        <w:t>1</w:t>
      </w:r>
      <w:r w:rsidR="00A10FC5">
        <w:t>9</w:t>
      </w:r>
      <w:r w:rsidR="00531FEA">
        <w:t>.</w:t>
      </w:r>
      <w:r w:rsidR="00CF6D24">
        <w:t>3</w:t>
      </w:r>
      <w:r w:rsidR="00531FEA">
        <w:tab/>
      </w:r>
      <w:r w:rsidR="00531FEA" w:rsidRPr="004E33F9">
        <w:t>Statement of employment of ex-offenders</w:t>
      </w:r>
    </w:p>
    <w:p w14:paraId="0E114558" w14:textId="77777777" w:rsidR="00531FEA" w:rsidRPr="004E33F9" w:rsidRDefault="00531FEA" w:rsidP="00C823F0">
      <w:pPr>
        <w:ind w:left="2268" w:hanging="850"/>
      </w:pPr>
      <w:r>
        <w:t>1</w:t>
      </w:r>
      <w:r w:rsidR="00A10FC5">
        <w:t>9</w:t>
      </w:r>
      <w:r>
        <w:t>.</w:t>
      </w:r>
      <w:r w:rsidR="00CF6D24">
        <w:t>4</w:t>
      </w:r>
      <w:r>
        <w:tab/>
      </w:r>
      <w:r w:rsidRPr="004E33F9">
        <w:t>Shortlisting pro forma</w:t>
      </w:r>
    </w:p>
    <w:p w14:paraId="479DEA08" w14:textId="77777777" w:rsidR="00531FEA" w:rsidRPr="004E33F9" w:rsidRDefault="00531FEA" w:rsidP="00C823F0">
      <w:pPr>
        <w:ind w:left="2268" w:hanging="850"/>
      </w:pPr>
      <w:r>
        <w:t>1</w:t>
      </w:r>
      <w:r w:rsidR="00A10FC5">
        <w:t>9</w:t>
      </w:r>
      <w:r>
        <w:t>.</w:t>
      </w:r>
      <w:r w:rsidR="00CF6D24">
        <w:t>5</w:t>
      </w:r>
      <w:r>
        <w:tab/>
      </w:r>
      <w:r w:rsidRPr="004E33F9">
        <w:t>Template Interview invite letter</w:t>
      </w:r>
    </w:p>
    <w:p w14:paraId="1027FD11" w14:textId="77777777" w:rsidR="00531FEA" w:rsidRPr="004E33F9" w:rsidRDefault="00531FEA" w:rsidP="00C823F0">
      <w:pPr>
        <w:ind w:left="2268" w:hanging="850"/>
      </w:pPr>
      <w:r>
        <w:t>1</w:t>
      </w:r>
      <w:r w:rsidR="00A10FC5">
        <w:t>9</w:t>
      </w:r>
      <w:r>
        <w:t>.</w:t>
      </w:r>
      <w:r w:rsidR="00CF6D24">
        <w:t>6</w:t>
      </w:r>
      <w:r>
        <w:tab/>
      </w:r>
      <w:r w:rsidRPr="004E33F9">
        <w:t>Self-declaration and disclosure questionnaire</w:t>
      </w:r>
    </w:p>
    <w:p w14:paraId="69242594" w14:textId="77777777" w:rsidR="00531FEA" w:rsidRPr="004E33F9" w:rsidRDefault="00531FEA" w:rsidP="00C823F0">
      <w:pPr>
        <w:ind w:left="2268" w:hanging="850"/>
      </w:pPr>
      <w:r>
        <w:t>1</w:t>
      </w:r>
      <w:r w:rsidR="00A10FC5">
        <w:t>9</w:t>
      </w:r>
      <w:r>
        <w:t>.</w:t>
      </w:r>
      <w:r w:rsidR="00CF6D24">
        <w:t>7</w:t>
      </w:r>
      <w:r>
        <w:tab/>
      </w:r>
      <w:r w:rsidRPr="004E33F9">
        <w:t>Reference questionnaire template</w:t>
      </w:r>
    </w:p>
    <w:p w14:paraId="2AC285A5" w14:textId="77777777" w:rsidR="00531FEA" w:rsidRPr="004E33F9" w:rsidRDefault="00531FEA" w:rsidP="00C823F0">
      <w:pPr>
        <w:ind w:left="2268" w:hanging="850"/>
      </w:pPr>
      <w:r>
        <w:t>1</w:t>
      </w:r>
      <w:r w:rsidR="00A10FC5">
        <w:t>9</w:t>
      </w:r>
      <w:r>
        <w:t>.</w:t>
      </w:r>
      <w:r w:rsidR="00CF6D24">
        <w:t>8</w:t>
      </w:r>
      <w:r>
        <w:tab/>
      </w:r>
      <w:r w:rsidRPr="004E33F9">
        <w:t>Interview pro-forma</w:t>
      </w:r>
    </w:p>
    <w:p w14:paraId="038DCD7B" w14:textId="77777777" w:rsidR="00531FEA" w:rsidRPr="004E33F9" w:rsidRDefault="00531FEA" w:rsidP="00C823F0">
      <w:pPr>
        <w:ind w:left="2268" w:hanging="850"/>
      </w:pPr>
      <w:r>
        <w:t>1</w:t>
      </w:r>
      <w:r w:rsidR="00A10FC5">
        <w:t>9</w:t>
      </w:r>
      <w:r>
        <w:t>.</w:t>
      </w:r>
      <w:r w:rsidR="00CF6D24">
        <w:t>9</w:t>
      </w:r>
      <w:r>
        <w:tab/>
      </w:r>
      <w:r w:rsidRPr="004E33F9">
        <w:t>Template Conditional Offer letter</w:t>
      </w:r>
    </w:p>
    <w:p w14:paraId="7210A68C" w14:textId="77777777" w:rsidR="00531FEA" w:rsidRPr="004E33F9" w:rsidRDefault="00531FEA" w:rsidP="00C823F0">
      <w:pPr>
        <w:ind w:left="2268" w:hanging="850"/>
      </w:pPr>
      <w:r>
        <w:t>1</w:t>
      </w:r>
      <w:r w:rsidR="00A10FC5">
        <w:t>9</w:t>
      </w:r>
      <w:r>
        <w:t>.</w:t>
      </w:r>
      <w:r w:rsidR="00CF6D24">
        <w:t>10</w:t>
      </w:r>
      <w:r>
        <w:tab/>
      </w:r>
      <w:r w:rsidRPr="004E33F9">
        <w:t>Recruitment checklist</w:t>
      </w:r>
    </w:p>
    <w:p w14:paraId="03D231EA" w14:textId="10764144" w:rsidR="00531FEA" w:rsidRPr="004E33F9" w:rsidRDefault="00531FEA" w:rsidP="00C823F0">
      <w:pPr>
        <w:ind w:left="2268" w:hanging="850"/>
      </w:pPr>
      <w:r>
        <w:t>1</w:t>
      </w:r>
      <w:r w:rsidR="00A10FC5">
        <w:t>9</w:t>
      </w:r>
      <w:r>
        <w:t>.1</w:t>
      </w:r>
      <w:r w:rsidR="00CF6D24">
        <w:t>1</w:t>
      </w:r>
      <w:r>
        <w:tab/>
      </w:r>
      <w:r w:rsidRPr="004E33F9">
        <w:t>Guidance/FAQs on DBS checks</w:t>
      </w:r>
    </w:p>
    <w:p w14:paraId="31D18499" w14:textId="77777777" w:rsidR="00531FEA" w:rsidRPr="004E33F9" w:rsidRDefault="00531FEA" w:rsidP="00C823F0">
      <w:pPr>
        <w:ind w:left="2268" w:hanging="850"/>
      </w:pPr>
      <w:r>
        <w:t>1</w:t>
      </w:r>
      <w:r w:rsidR="00A10FC5">
        <w:t>9</w:t>
      </w:r>
      <w:r>
        <w:t>.1</w:t>
      </w:r>
      <w:r w:rsidR="00CF6D24">
        <w:t>2</w:t>
      </w:r>
      <w:r>
        <w:tab/>
      </w:r>
      <w:r w:rsidRPr="004E33F9">
        <w:t>DBS Update Service</w:t>
      </w:r>
      <w:r w:rsidR="0052530F">
        <w:t xml:space="preserve"> Consent Form</w:t>
      </w:r>
    </w:p>
    <w:p w14:paraId="4DD8A9F6" w14:textId="77777777" w:rsidR="00531FEA" w:rsidRPr="004E33F9" w:rsidRDefault="00531FEA" w:rsidP="00C823F0">
      <w:pPr>
        <w:ind w:left="2268" w:hanging="850"/>
      </w:pPr>
      <w:r>
        <w:t>1</w:t>
      </w:r>
      <w:r w:rsidR="00A10FC5">
        <w:t>9</w:t>
      </w:r>
      <w:r>
        <w:t>.1</w:t>
      </w:r>
      <w:r w:rsidR="00CF6D24">
        <w:t>3</w:t>
      </w:r>
      <w:r>
        <w:tab/>
      </w:r>
      <w:r w:rsidRPr="004E33F9">
        <w:t xml:space="preserve">DBS Applicant </w:t>
      </w:r>
      <w:r w:rsidR="00AA3A0D">
        <w:t>Manager Guide</w:t>
      </w:r>
    </w:p>
    <w:p w14:paraId="0BFD2E0B" w14:textId="77777777" w:rsidR="00531FEA" w:rsidRPr="004E33F9" w:rsidRDefault="00531FEA" w:rsidP="00C823F0">
      <w:pPr>
        <w:ind w:left="2268" w:hanging="850"/>
      </w:pPr>
      <w:r>
        <w:t>1</w:t>
      </w:r>
      <w:r w:rsidR="00A10FC5">
        <w:t>9</w:t>
      </w:r>
      <w:r>
        <w:t>.1</w:t>
      </w:r>
      <w:r w:rsidR="00CF6D24">
        <w:t>4</w:t>
      </w:r>
      <w:r>
        <w:tab/>
      </w:r>
      <w:r w:rsidRPr="004E33F9">
        <w:t xml:space="preserve">DBS </w:t>
      </w:r>
      <w:r w:rsidR="00AA3A0D">
        <w:t>Applicant Guidance</w:t>
      </w:r>
    </w:p>
    <w:p w14:paraId="0ADC1026" w14:textId="77777777" w:rsidR="00531FEA" w:rsidRPr="004E33F9" w:rsidRDefault="00531FEA" w:rsidP="00C823F0">
      <w:pPr>
        <w:ind w:left="2268" w:hanging="850"/>
      </w:pPr>
      <w:r>
        <w:t>1</w:t>
      </w:r>
      <w:r w:rsidR="00A10FC5">
        <w:t>9</w:t>
      </w:r>
      <w:r>
        <w:t>.1</w:t>
      </w:r>
      <w:r w:rsidR="00CF6D24">
        <w:t>5</w:t>
      </w:r>
      <w:r>
        <w:tab/>
      </w:r>
      <w:r w:rsidRPr="004E33F9">
        <w:t xml:space="preserve">Employee </w:t>
      </w:r>
      <w:r w:rsidR="00AA3A0D" w:rsidRPr="00AA3A0D">
        <w:t>Exemption Form (starting work prior to DBS received)</w:t>
      </w:r>
    </w:p>
    <w:p w14:paraId="75D82B00" w14:textId="464AA21F" w:rsidR="00B35711" w:rsidRDefault="00531FEA" w:rsidP="00B35711">
      <w:pPr>
        <w:ind w:left="2268" w:hanging="850"/>
      </w:pPr>
      <w:r>
        <w:t>1</w:t>
      </w:r>
      <w:r w:rsidR="00A10FC5">
        <w:t>9</w:t>
      </w:r>
      <w:r>
        <w:t>.1</w:t>
      </w:r>
      <w:r w:rsidR="00CF6D24">
        <w:t>6</w:t>
      </w:r>
      <w:r>
        <w:tab/>
      </w:r>
      <w:r w:rsidRPr="004E33F9">
        <w:t>Handling a Positive disclosure</w:t>
      </w:r>
    </w:p>
    <w:p w14:paraId="3E56D4AE" w14:textId="45616798" w:rsidR="00B35711" w:rsidRDefault="00B35711" w:rsidP="00B35711">
      <w:pPr>
        <w:ind w:left="2268" w:hanging="850"/>
      </w:pPr>
      <w:r>
        <w:t>19.17    Health Questionnaire</w:t>
      </w:r>
    </w:p>
    <w:p w14:paraId="02F9E2CB" w14:textId="20334646" w:rsidR="00531FEA" w:rsidRPr="004E33F9" w:rsidRDefault="00531FEA" w:rsidP="00B35711">
      <w:pPr>
        <w:ind w:left="2268" w:hanging="850"/>
      </w:pPr>
      <w:r>
        <w:t>1</w:t>
      </w:r>
      <w:r w:rsidR="00A10FC5">
        <w:t>9</w:t>
      </w:r>
      <w:r>
        <w:t>.1</w:t>
      </w:r>
      <w:r w:rsidR="00714592">
        <w:t>8</w:t>
      </w:r>
      <w:r>
        <w:tab/>
      </w:r>
      <w:r w:rsidRPr="004E33F9">
        <w:t>Right to Work in the UK guidance</w:t>
      </w:r>
    </w:p>
    <w:p w14:paraId="477E31CE" w14:textId="4119370A" w:rsidR="00531FEA" w:rsidRPr="004E33F9" w:rsidRDefault="00531FEA" w:rsidP="00C823F0">
      <w:pPr>
        <w:ind w:left="2268" w:hanging="850"/>
      </w:pPr>
      <w:r>
        <w:t>1</w:t>
      </w:r>
      <w:r w:rsidR="00A10FC5">
        <w:t>9</w:t>
      </w:r>
      <w:r>
        <w:t>.</w:t>
      </w:r>
      <w:r w:rsidR="00CF6D24">
        <w:t>1</w:t>
      </w:r>
      <w:r w:rsidR="00714592">
        <w:t>9</w:t>
      </w:r>
      <w:r w:rsidR="001A73C9">
        <w:tab/>
      </w:r>
      <w:r w:rsidR="00BF2BE9">
        <w:t xml:space="preserve">Staff disqualification </w:t>
      </w:r>
      <w:r w:rsidRPr="004E33F9">
        <w:t>declaration form</w:t>
      </w:r>
    </w:p>
    <w:p w14:paraId="4F497E2F" w14:textId="0A841FFA" w:rsidR="00531FEA" w:rsidRPr="004E33F9" w:rsidRDefault="00531FEA" w:rsidP="00C823F0">
      <w:pPr>
        <w:ind w:left="2268" w:hanging="850"/>
      </w:pPr>
      <w:r>
        <w:t>1</w:t>
      </w:r>
      <w:r w:rsidR="00A10FC5">
        <w:t>9</w:t>
      </w:r>
      <w:r>
        <w:t>.</w:t>
      </w:r>
      <w:r w:rsidR="00714592">
        <w:t>20</w:t>
      </w:r>
      <w:r w:rsidR="001A73C9">
        <w:tab/>
      </w:r>
      <w:r w:rsidRPr="004E33F9">
        <w:t>SCR template and guidance</w:t>
      </w:r>
    </w:p>
    <w:p w14:paraId="517AB374" w14:textId="5B2A19EB" w:rsidR="00531FEA" w:rsidRPr="004E33F9" w:rsidRDefault="00531FEA" w:rsidP="00C823F0">
      <w:pPr>
        <w:ind w:left="2268" w:hanging="850"/>
      </w:pPr>
      <w:r>
        <w:t>1</w:t>
      </w:r>
      <w:r w:rsidR="00A10FC5">
        <w:t>9</w:t>
      </w:r>
      <w:r>
        <w:t>.</w:t>
      </w:r>
      <w:r w:rsidR="001A73C9">
        <w:t>2</w:t>
      </w:r>
      <w:r w:rsidR="00714592">
        <w:t>1</w:t>
      </w:r>
      <w:r>
        <w:tab/>
      </w:r>
      <w:r w:rsidRPr="004E33F9">
        <w:t>Probation forms</w:t>
      </w:r>
    </w:p>
    <w:p w14:paraId="4D454989" w14:textId="71598BD5" w:rsidR="0047524F" w:rsidRDefault="00531FEA" w:rsidP="00BF7E3D">
      <w:pPr>
        <w:ind w:left="2268" w:hanging="850"/>
      </w:pPr>
      <w:r>
        <w:t>1</w:t>
      </w:r>
      <w:r w:rsidR="00A10FC5">
        <w:t>9</w:t>
      </w:r>
      <w:r>
        <w:t>.</w:t>
      </w:r>
      <w:r w:rsidR="001A73C9">
        <w:t>2</w:t>
      </w:r>
      <w:r w:rsidR="00714592">
        <w:t>2</w:t>
      </w:r>
      <w:r>
        <w:tab/>
      </w:r>
      <w:r w:rsidRPr="004E33F9">
        <w:t xml:space="preserve">Volunteer policy </w:t>
      </w:r>
    </w:p>
    <w:p w14:paraId="1144A824" w14:textId="25AC31CC" w:rsidR="00531FEA" w:rsidRDefault="00531FEA" w:rsidP="00C823F0">
      <w:pPr>
        <w:ind w:left="2268" w:hanging="850"/>
      </w:pPr>
      <w:r>
        <w:t>1</w:t>
      </w:r>
      <w:r w:rsidR="00A10FC5">
        <w:t>9</w:t>
      </w:r>
      <w:r>
        <w:t>.</w:t>
      </w:r>
      <w:r w:rsidR="001A73C9">
        <w:t>2</w:t>
      </w:r>
      <w:r w:rsidR="00714592">
        <w:t>3</w:t>
      </w:r>
      <w:r>
        <w:tab/>
      </w:r>
      <w:r w:rsidR="003F19E4">
        <w:t xml:space="preserve">Teachers’ </w:t>
      </w:r>
      <w:r>
        <w:t xml:space="preserve">Pay policy </w:t>
      </w:r>
    </w:p>
    <w:p w14:paraId="11F3195D" w14:textId="51B6D802" w:rsidR="00CF6D24" w:rsidRDefault="00CF6D24" w:rsidP="00C823F0">
      <w:pPr>
        <w:ind w:left="2268" w:hanging="850"/>
      </w:pPr>
      <w:r w:rsidRPr="003F097E">
        <w:t>1</w:t>
      </w:r>
      <w:r w:rsidR="00A10FC5">
        <w:t>9</w:t>
      </w:r>
      <w:r w:rsidRPr="003F097E">
        <w:t>.2</w:t>
      </w:r>
      <w:r w:rsidR="00714592">
        <w:t>4</w:t>
      </w:r>
      <w:r w:rsidRPr="003F097E">
        <w:tab/>
        <w:t>Online search template</w:t>
      </w:r>
      <w:r w:rsidR="00CB039C" w:rsidRPr="003F097E">
        <w:t xml:space="preserve"> form</w:t>
      </w:r>
    </w:p>
    <w:p w14:paraId="3A29FDDA" w14:textId="6A122EAB" w:rsidR="00BF7E3D" w:rsidRDefault="00BF7E3D" w:rsidP="00C823F0">
      <w:pPr>
        <w:ind w:left="2268" w:hanging="850"/>
      </w:pPr>
      <w:r>
        <w:t>19.2</w:t>
      </w:r>
      <w:r w:rsidR="00714592">
        <w:t>5</w:t>
      </w:r>
      <w:r>
        <w:tab/>
        <w:t xml:space="preserve">BK </w:t>
      </w:r>
      <w:r w:rsidR="003F19E4">
        <w:t xml:space="preserve">Central Team </w:t>
      </w:r>
      <w:r>
        <w:t>Letter of Assurance</w:t>
      </w:r>
    </w:p>
    <w:p w14:paraId="5717B2F6" w14:textId="0B951565" w:rsidR="005C3A9F" w:rsidRPr="003F097E" w:rsidRDefault="005C3A9F" w:rsidP="00C823F0">
      <w:pPr>
        <w:ind w:left="2268" w:hanging="850"/>
      </w:pPr>
      <w:r>
        <w:t>19.2</w:t>
      </w:r>
      <w:r w:rsidR="00714592">
        <w:t>6</w:t>
      </w:r>
      <w:r>
        <w:tab/>
        <w:t>Letter of Assurance template</w:t>
      </w:r>
    </w:p>
    <w:p w14:paraId="3620C5AD" w14:textId="77777777" w:rsidR="00CC0E3C" w:rsidRDefault="00CC0E3C" w:rsidP="00CC0E3C">
      <w:pPr>
        <w:spacing w:line="480" w:lineRule="auto"/>
        <w:ind w:left="142" w:firstLine="567"/>
        <w:rPr>
          <w:rFonts w:cs="Arial"/>
          <w:b/>
        </w:rPr>
      </w:pPr>
      <w:r>
        <w:rPr>
          <w:rFonts w:cs="Arial"/>
          <w:b/>
        </w:rPr>
        <w:br w:type="page"/>
      </w:r>
    </w:p>
    <w:p w14:paraId="224C3CDD" w14:textId="77777777" w:rsidR="00012D17" w:rsidRDefault="00012D17" w:rsidP="00C823F0">
      <w:pPr>
        <w:pStyle w:val="Heading3"/>
      </w:pPr>
    </w:p>
    <w:tbl>
      <w:tblPr>
        <w:tblStyle w:val="TableGrid"/>
        <w:tblW w:w="10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410"/>
      </w:tblGrid>
      <w:tr w:rsidR="001A3C3F" w:rsidRPr="001A3C3F" w14:paraId="0F844973" w14:textId="77777777" w:rsidTr="00F5551E">
        <w:tc>
          <w:tcPr>
            <w:tcW w:w="1134" w:type="dxa"/>
            <w:tcBorders>
              <w:right w:val="single" w:sz="4" w:space="0" w:color="auto"/>
            </w:tcBorders>
          </w:tcPr>
          <w:p w14:paraId="61C7BAE8" w14:textId="77777777" w:rsidR="001A3C3F" w:rsidRPr="001A3C3F" w:rsidRDefault="001A3C3F" w:rsidP="00012D17">
            <w:pPr>
              <w:rPr>
                <w:rFonts w:cs="Arial"/>
                <w:b/>
              </w:rPr>
            </w:pPr>
            <w:r w:rsidRPr="001A3C3F">
              <w:rPr>
                <w:rFonts w:cs="Arial"/>
                <w:b/>
              </w:rPr>
              <w:t>1</w:t>
            </w:r>
          </w:p>
        </w:tc>
        <w:tc>
          <w:tcPr>
            <w:tcW w:w="9410" w:type="dxa"/>
            <w:tcBorders>
              <w:left w:val="single" w:sz="4" w:space="0" w:color="auto"/>
            </w:tcBorders>
          </w:tcPr>
          <w:p w14:paraId="465A4134" w14:textId="77777777" w:rsidR="001A3C3F" w:rsidRPr="001A3C3F" w:rsidRDefault="001A3C3F" w:rsidP="001A3C3F">
            <w:pPr>
              <w:jc w:val="both"/>
              <w:rPr>
                <w:rFonts w:cs="Arial"/>
                <w:b/>
              </w:rPr>
            </w:pPr>
            <w:r w:rsidRPr="001A3C3F">
              <w:rPr>
                <w:rFonts w:cs="Arial"/>
                <w:b/>
              </w:rPr>
              <w:t>Aims and scope of the policy</w:t>
            </w:r>
          </w:p>
        </w:tc>
      </w:tr>
      <w:tr w:rsidR="001A3C3F" w14:paraId="3BF1E123" w14:textId="77777777" w:rsidTr="00F5551E">
        <w:tc>
          <w:tcPr>
            <w:tcW w:w="1134" w:type="dxa"/>
            <w:tcBorders>
              <w:right w:val="single" w:sz="4" w:space="0" w:color="auto"/>
            </w:tcBorders>
          </w:tcPr>
          <w:p w14:paraId="61028748" w14:textId="77777777" w:rsidR="001A3C3F" w:rsidRPr="001A3C3F" w:rsidRDefault="001A3C3F" w:rsidP="00012D17">
            <w:pPr>
              <w:rPr>
                <w:rFonts w:cs="Arial"/>
              </w:rPr>
            </w:pPr>
          </w:p>
        </w:tc>
        <w:tc>
          <w:tcPr>
            <w:tcW w:w="9410" w:type="dxa"/>
            <w:tcBorders>
              <w:left w:val="single" w:sz="4" w:space="0" w:color="auto"/>
            </w:tcBorders>
          </w:tcPr>
          <w:p w14:paraId="390CD270" w14:textId="77777777" w:rsidR="001A3C3F" w:rsidRDefault="001A3C3F" w:rsidP="001A3C3F">
            <w:pPr>
              <w:jc w:val="both"/>
              <w:rPr>
                <w:rFonts w:cs="Arial"/>
                <w:b/>
              </w:rPr>
            </w:pPr>
          </w:p>
        </w:tc>
      </w:tr>
      <w:tr w:rsidR="001A3C3F" w14:paraId="54A5B36A" w14:textId="77777777" w:rsidTr="00F5551E">
        <w:tc>
          <w:tcPr>
            <w:tcW w:w="1134" w:type="dxa"/>
            <w:tcBorders>
              <w:right w:val="single" w:sz="4" w:space="0" w:color="auto"/>
            </w:tcBorders>
          </w:tcPr>
          <w:p w14:paraId="4956DC5F" w14:textId="77777777" w:rsidR="001A3C3F" w:rsidRPr="001A3C3F" w:rsidRDefault="001A3C3F" w:rsidP="00012D17">
            <w:pPr>
              <w:rPr>
                <w:rFonts w:cs="Arial"/>
              </w:rPr>
            </w:pPr>
            <w:r w:rsidRPr="001A3C3F">
              <w:rPr>
                <w:rFonts w:cs="Arial"/>
              </w:rPr>
              <w:t>1.1</w:t>
            </w:r>
          </w:p>
        </w:tc>
        <w:tc>
          <w:tcPr>
            <w:tcW w:w="9410" w:type="dxa"/>
            <w:tcBorders>
              <w:left w:val="single" w:sz="4" w:space="0" w:color="auto"/>
            </w:tcBorders>
          </w:tcPr>
          <w:p w14:paraId="24510E7E" w14:textId="77777777" w:rsidR="001A3C3F" w:rsidRDefault="001A3C3F" w:rsidP="001A3C3F">
            <w:pPr>
              <w:jc w:val="both"/>
              <w:rPr>
                <w:rFonts w:cs="Arial"/>
                <w:b/>
              </w:rPr>
            </w:pPr>
            <w:r w:rsidRPr="00012D17">
              <w:rPr>
                <w:rFonts w:cs="Arial"/>
              </w:rPr>
              <w:t xml:space="preserve">This policy applies to </w:t>
            </w:r>
            <w:r>
              <w:rPr>
                <w:rFonts w:cs="Arial"/>
              </w:rPr>
              <w:t xml:space="preserve">the recruitment and selection of </w:t>
            </w:r>
            <w:r w:rsidRPr="00012D17">
              <w:rPr>
                <w:rFonts w:cs="Arial"/>
              </w:rPr>
              <w:t>all teaching, support and centrally employed</w:t>
            </w:r>
            <w:r>
              <w:rPr>
                <w:rFonts w:cs="Arial"/>
              </w:rPr>
              <w:t xml:space="preserve"> staff</w:t>
            </w:r>
            <w:r w:rsidRPr="00012D17">
              <w:rPr>
                <w:rFonts w:cs="Arial"/>
              </w:rPr>
              <w:t xml:space="preserve"> </w:t>
            </w:r>
            <w:r>
              <w:rPr>
                <w:rFonts w:cs="Arial"/>
              </w:rPr>
              <w:t>at the Blue Kite Multi Academy Trust (BKAT).</w:t>
            </w:r>
          </w:p>
        </w:tc>
      </w:tr>
      <w:tr w:rsidR="001A3C3F" w14:paraId="7871BA19" w14:textId="77777777" w:rsidTr="00F5551E">
        <w:tc>
          <w:tcPr>
            <w:tcW w:w="1134" w:type="dxa"/>
            <w:tcBorders>
              <w:right w:val="single" w:sz="4" w:space="0" w:color="auto"/>
            </w:tcBorders>
          </w:tcPr>
          <w:p w14:paraId="73E0D9D3" w14:textId="77777777" w:rsidR="001A3C3F" w:rsidRPr="001A3C3F" w:rsidRDefault="001A3C3F" w:rsidP="00012D17">
            <w:pPr>
              <w:rPr>
                <w:rFonts w:cs="Arial"/>
              </w:rPr>
            </w:pPr>
          </w:p>
        </w:tc>
        <w:tc>
          <w:tcPr>
            <w:tcW w:w="9410" w:type="dxa"/>
            <w:tcBorders>
              <w:left w:val="single" w:sz="4" w:space="0" w:color="auto"/>
            </w:tcBorders>
          </w:tcPr>
          <w:p w14:paraId="14115836" w14:textId="77777777" w:rsidR="001A3C3F" w:rsidRDefault="001A3C3F" w:rsidP="001A3C3F">
            <w:pPr>
              <w:jc w:val="both"/>
              <w:rPr>
                <w:rFonts w:cs="Arial"/>
                <w:b/>
              </w:rPr>
            </w:pPr>
          </w:p>
        </w:tc>
      </w:tr>
      <w:tr w:rsidR="001A3C3F" w14:paraId="71D8F27A" w14:textId="77777777" w:rsidTr="00F5551E">
        <w:tc>
          <w:tcPr>
            <w:tcW w:w="1134" w:type="dxa"/>
            <w:tcBorders>
              <w:right w:val="single" w:sz="4" w:space="0" w:color="auto"/>
            </w:tcBorders>
          </w:tcPr>
          <w:p w14:paraId="3DFD50E9" w14:textId="77777777" w:rsidR="001A3C3F" w:rsidRPr="001A3C3F" w:rsidRDefault="001A3C3F" w:rsidP="00012D17">
            <w:pPr>
              <w:rPr>
                <w:rFonts w:cs="Arial"/>
              </w:rPr>
            </w:pPr>
            <w:r w:rsidRPr="001A3C3F">
              <w:rPr>
                <w:rFonts w:cs="Arial"/>
              </w:rPr>
              <w:t>1.2</w:t>
            </w:r>
          </w:p>
        </w:tc>
        <w:tc>
          <w:tcPr>
            <w:tcW w:w="9410" w:type="dxa"/>
            <w:tcBorders>
              <w:left w:val="single" w:sz="4" w:space="0" w:color="auto"/>
            </w:tcBorders>
          </w:tcPr>
          <w:p w14:paraId="3A15CFFD" w14:textId="77777777" w:rsidR="001A3C3F" w:rsidRDefault="001A3C3F" w:rsidP="001A3C3F">
            <w:pPr>
              <w:jc w:val="both"/>
              <w:rPr>
                <w:rFonts w:cs="Arial"/>
                <w:b/>
              </w:rPr>
            </w:pPr>
            <w:r>
              <w:rPr>
                <w:rFonts w:cs="Arial"/>
              </w:rPr>
              <w:t xml:space="preserve">BKAT </w:t>
            </w:r>
            <w:r>
              <w:t>is committed to taking decisions in accordance with the ‘key principles of public life’: objectivity, openness and accountability. It recognises the requirement for a fair and transparent policy to recruit and pay new employees in accordance with the relevant pay and conditions of service under which they are employed.</w:t>
            </w:r>
          </w:p>
        </w:tc>
      </w:tr>
      <w:tr w:rsidR="001A3C3F" w14:paraId="347511AA" w14:textId="77777777" w:rsidTr="00F5551E">
        <w:tc>
          <w:tcPr>
            <w:tcW w:w="1134" w:type="dxa"/>
            <w:tcBorders>
              <w:right w:val="single" w:sz="4" w:space="0" w:color="auto"/>
            </w:tcBorders>
          </w:tcPr>
          <w:p w14:paraId="2ADB1CCC" w14:textId="77777777" w:rsidR="001A3C3F" w:rsidRPr="001A3C3F" w:rsidRDefault="001A3C3F" w:rsidP="00012D17">
            <w:pPr>
              <w:rPr>
                <w:rFonts w:cs="Arial"/>
              </w:rPr>
            </w:pPr>
          </w:p>
        </w:tc>
        <w:tc>
          <w:tcPr>
            <w:tcW w:w="9410" w:type="dxa"/>
            <w:tcBorders>
              <w:left w:val="single" w:sz="4" w:space="0" w:color="auto"/>
            </w:tcBorders>
          </w:tcPr>
          <w:p w14:paraId="32EC75EF" w14:textId="77777777" w:rsidR="001A3C3F" w:rsidRDefault="001A3C3F" w:rsidP="001A3C3F">
            <w:pPr>
              <w:jc w:val="both"/>
              <w:rPr>
                <w:rFonts w:cs="Arial"/>
                <w:b/>
              </w:rPr>
            </w:pPr>
          </w:p>
        </w:tc>
      </w:tr>
      <w:tr w:rsidR="001A3C3F" w14:paraId="63412F8F" w14:textId="77777777" w:rsidTr="00F5551E">
        <w:tc>
          <w:tcPr>
            <w:tcW w:w="1134" w:type="dxa"/>
            <w:tcBorders>
              <w:right w:val="single" w:sz="4" w:space="0" w:color="auto"/>
            </w:tcBorders>
          </w:tcPr>
          <w:p w14:paraId="0A33774F" w14:textId="77777777" w:rsidR="001A3C3F" w:rsidRPr="001A3C3F" w:rsidRDefault="001A3C3F" w:rsidP="00012D17">
            <w:pPr>
              <w:rPr>
                <w:rFonts w:cs="Arial"/>
              </w:rPr>
            </w:pPr>
            <w:r w:rsidRPr="001A3C3F">
              <w:rPr>
                <w:rFonts w:cs="Arial"/>
              </w:rPr>
              <w:t>1.3</w:t>
            </w:r>
          </w:p>
        </w:tc>
        <w:tc>
          <w:tcPr>
            <w:tcW w:w="9410" w:type="dxa"/>
            <w:tcBorders>
              <w:left w:val="single" w:sz="4" w:space="0" w:color="auto"/>
            </w:tcBorders>
          </w:tcPr>
          <w:p w14:paraId="7374CF4A" w14:textId="77777777" w:rsidR="001A3C3F" w:rsidRDefault="001A3C3F" w:rsidP="001A3C3F">
            <w:pPr>
              <w:jc w:val="both"/>
              <w:rPr>
                <w:rFonts w:cs="Arial"/>
                <w:b/>
              </w:rPr>
            </w:pPr>
            <w:r>
              <w:t>This policy is also designed to ensure that people who are unsuitable to work with children and their families are deterred and prevented from working within the school environment. The policy is updated annually in accordance with the DfE Keeping Children Safe in Education guidance (KCSIE).   Recruitment and selection processes focus on safeguarding children by reducing the risk of harm through the employment of suitable, appropriately screened, vetted and checked individuals.</w:t>
            </w:r>
          </w:p>
        </w:tc>
      </w:tr>
      <w:tr w:rsidR="001A3C3F" w14:paraId="3F366024" w14:textId="77777777" w:rsidTr="00F5551E">
        <w:tc>
          <w:tcPr>
            <w:tcW w:w="1134" w:type="dxa"/>
            <w:tcBorders>
              <w:right w:val="single" w:sz="4" w:space="0" w:color="auto"/>
            </w:tcBorders>
          </w:tcPr>
          <w:p w14:paraId="56CA6D85" w14:textId="77777777" w:rsidR="001A3C3F" w:rsidRPr="001A3C3F" w:rsidRDefault="001A3C3F" w:rsidP="00012D17">
            <w:pPr>
              <w:rPr>
                <w:rFonts w:cs="Arial"/>
              </w:rPr>
            </w:pPr>
          </w:p>
        </w:tc>
        <w:tc>
          <w:tcPr>
            <w:tcW w:w="9410" w:type="dxa"/>
            <w:tcBorders>
              <w:left w:val="single" w:sz="4" w:space="0" w:color="auto"/>
            </w:tcBorders>
          </w:tcPr>
          <w:p w14:paraId="2ED868B9" w14:textId="77777777" w:rsidR="001A3C3F" w:rsidRDefault="001A3C3F" w:rsidP="001A3C3F">
            <w:pPr>
              <w:jc w:val="both"/>
              <w:rPr>
                <w:rFonts w:cs="Arial"/>
                <w:b/>
              </w:rPr>
            </w:pPr>
          </w:p>
        </w:tc>
      </w:tr>
      <w:tr w:rsidR="001A3C3F" w14:paraId="0487B0A0" w14:textId="77777777" w:rsidTr="00F5551E">
        <w:tc>
          <w:tcPr>
            <w:tcW w:w="1134" w:type="dxa"/>
            <w:tcBorders>
              <w:right w:val="single" w:sz="4" w:space="0" w:color="auto"/>
            </w:tcBorders>
          </w:tcPr>
          <w:p w14:paraId="2413243D" w14:textId="77777777" w:rsidR="001A3C3F" w:rsidRPr="001A3C3F" w:rsidRDefault="001A3C3F" w:rsidP="00012D17">
            <w:pPr>
              <w:rPr>
                <w:rFonts w:cs="Arial"/>
              </w:rPr>
            </w:pPr>
            <w:r w:rsidRPr="001A3C3F">
              <w:rPr>
                <w:rFonts w:cs="Arial"/>
              </w:rPr>
              <w:t>1.4</w:t>
            </w:r>
          </w:p>
        </w:tc>
        <w:tc>
          <w:tcPr>
            <w:tcW w:w="9410" w:type="dxa"/>
            <w:tcBorders>
              <w:left w:val="single" w:sz="4" w:space="0" w:color="auto"/>
            </w:tcBorders>
          </w:tcPr>
          <w:p w14:paraId="0D6205DD" w14:textId="6128D057" w:rsidR="001A3C3F" w:rsidRDefault="001A3C3F" w:rsidP="5EB1D55C">
            <w:pPr>
              <w:jc w:val="both"/>
              <w:rPr>
                <w:rFonts w:cs="Arial"/>
                <w:b/>
                <w:bCs/>
              </w:rPr>
            </w:pPr>
            <w:r>
              <w:t>KCSIE states ‘those involved with the recruitment and employment of staff to work with children have received appropriate safer recruitment training</w:t>
            </w:r>
            <w:r w:rsidR="00234FCF">
              <w:t>’</w:t>
            </w:r>
            <w:r>
              <w:t xml:space="preserve">.  </w:t>
            </w:r>
            <w:r w:rsidR="002E6B1A">
              <w:t xml:space="preserve">All </w:t>
            </w:r>
            <w:r>
              <w:t xml:space="preserve">BKAT </w:t>
            </w:r>
            <w:r w:rsidR="002E6B1A">
              <w:t xml:space="preserve">schools </w:t>
            </w:r>
            <w:r>
              <w:t xml:space="preserve">have </w:t>
            </w:r>
            <w:r w:rsidR="002E6B1A">
              <w:t xml:space="preserve">access to </w:t>
            </w:r>
            <w:r>
              <w:t xml:space="preserve">online safer recruitment training for all staff, governors and volunteers who are involved in recruitment processes </w:t>
            </w:r>
            <w:r w:rsidR="1A7B2883">
              <w:t>and</w:t>
            </w:r>
            <w:r w:rsidR="00783D51">
              <w:t xml:space="preserve"> </w:t>
            </w:r>
            <w:r>
              <w:t>commission an external safeguarding consultant.</w:t>
            </w:r>
            <w:r w:rsidR="00974F38">
              <w:t xml:space="preserve"> At least one member of each selection panel must have completed the safer recruitment training.</w:t>
            </w:r>
          </w:p>
        </w:tc>
      </w:tr>
      <w:tr w:rsidR="001A3C3F" w14:paraId="10DAB6EC" w14:textId="77777777" w:rsidTr="00F5551E">
        <w:tc>
          <w:tcPr>
            <w:tcW w:w="1134" w:type="dxa"/>
            <w:tcBorders>
              <w:right w:val="single" w:sz="4" w:space="0" w:color="auto"/>
            </w:tcBorders>
          </w:tcPr>
          <w:p w14:paraId="648FAC96" w14:textId="77777777" w:rsidR="001A3C3F" w:rsidRPr="001A3C3F" w:rsidRDefault="001A3C3F" w:rsidP="00012D17">
            <w:pPr>
              <w:rPr>
                <w:rFonts w:cs="Arial"/>
              </w:rPr>
            </w:pPr>
          </w:p>
        </w:tc>
        <w:tc>
          <w:tcPr>
            <w:tcW w:w="9410" w:type="dxa"/>
            <w:tcBorders>
              <w:left w:val="single" w:sz="4" w:space="0" w:color="auto"/>
            </w:tcBorders>
          </w:tcPr>
          <w:p w14:paraId="76DCD4C0" w14:textId="77777777" w:rsidR="001A3C3F" w:rsidRDefault="001A3C3F" w:rsidP="001A3C3F">
            <w:pPr>
              <w:jc w:val="both"/>
              <w:rPr>
                <w:rFonts w:cs="Arial"/>
                <w:b/>
              </w:rPr>
            </w:pPr>
          </w:p>
        </w:tc>
      </w:tr>
      <w:tr w:rsidR="001A3C3F" w14:paraId="24E4A3C1" w14:textId="77777777" w:rsidTr="00F5551E">
        <w:tc>
          <w:tcPr>
            <w:tcW w:w="1134" w:type="dxa"/>
            <w:tcBorders>
              <w:right w:val="single" w:sz="4" w:space="0" w:color="auto"/>
            </w:tcBorders>
          </w:tcPr>
          <w:p w14:paraId="31A8483D" w14:textId="77777777" w:rsidR="001A3C3F" w:rsidRPr="001A3C3F" w:rsidRDefault="001A3C3F" w:rsidP="00012D17">
            <w:pPr>
              <w:rPr>
                <w:rFonts w:cs="Arial"/>
              </w:rPr>
            </w:pPr>
            <w:r w:rsidRPr="001A3C3F">
              <w:rPr>
                <w:rFonts w:cs="Arial"/>
              </w:rPr>
              <w:t>1.5</w:t>
            </w:r>
          </w:p>
        </w:tc>
        <w:tc>
          <w:tcPr>
            <w:tcW w:w="9410" w:type="dxa"/>
            <w:tcBorders>
              <w:left w:val="single" w:sz="4" w:space="0" w:color="auto"/>
            </w:tcBorders>
          </w:tcPr>
          <w:p w14:paraId="1FE81119" w14:textId="77777777" w:rsidR="001A3C3F" w:rsidRDefault="001A3C3F" w:rsidP="001A3C3F">
            <w:pPr>
              <w:jc w:val="both"/>
              <w:rPr>
                <w:rFonts w:cs="Arial"/>
                <w:b/>
              </w:rPr>
            </w:pPr>
            <w:r>
              <w:t xml:space="preserve">The Trustees of the </w:t>
            </w:r>
            <w:r w:rsidR="0082285B">
              <w:t>BKAT</w:t>
            </w:r>
            <w:r>
              <w:t xml:space="preserve"> are the employers of all staff. However, the Local Governing Bodies have overall responsibility for staffing matters including recruitment as set out in the BKAT Scheme of Delegation.</w:t>
            </w:r>
          </w:p>
        </w:tc>
      </w:tr>
      <w:tr w:rsidR="001A3C3F" w14:paraId="1ADA9CD3" w14:textId="77777777" w:rsidTr="00F5551E">
        <w:tc>
          <w:tcPr>
            <w:tcW w:w="1134" w:type="dxa"/>
            <w:tcBorders>
              <w:right w:val="single" w:sz="4" w:space="0" w:color="auto"/>
            </w:tcBorders>
          </w:tcPr>
          <w:p w14:paraId="726AFB60" w14:textId="77777777" w:rsidR="001A3C3F" w:rsidRPr="001A3C3F" w:rsidRDefault="001A3C3F" w:rsidP="00012D17">
            <w:pPr>
              <w:rPr>
                <w:rFonts w:cs="Arial"/>
              </w:rPr>
            </w:pPr>
          </w:p>
        </w:tc>
        <w:tc>
          <w:tcPr>
            <w:tcW w:w="9410" w:type="dxa"/>
            <w:tcBorders>
              <w:left w:val="single" w:sz="4" w:space="0" w:color="auto"/>
            </w:tcBorders>
          </w:tcPr>
          <w:p w14:paraId="0D3A9108" w14:textId="77777777" w:rsidR="001A3C3F" w:rsidRDefault="001A3C3F" w:rsidP="001A3C3F">
            <w:pPr>
              <w:jc w:val="both"/>
              <w:rPr>
                <w:rFonts w:cs="Arial"/>
                <w:b/>
              </w:rPr>
            </w:pPr>
          </w:p>
        </w:tc>
      </w:tr>
      <w:tr w:rsidR="001A3C3F" w14:paraId="50EC2610" w14:textId="77777777" w:rsidTr="00F5551E">
        <w:tc>
          <w:tcPr>
            <w:tcW w:w="1134" w:type="dxa"/>
            <w:tcBorders>
              <w:right w:val="single" w:sz="4" w:space="0" w:color="auto"/>
            </w:tcBorders>
          </w:tcPr>
          <w:p w14:paraId="4FBF17FA" w14:textId="77777777" w:rsidR="001A3C3F" w:rsidRPr="001A3C3F" w:rsidRDefault="001A3C3F" w:rsidP="00012D17">
            <w:pPr>
              <w:rPr>
                <w:rFonts w:cs="Arial"/>
              </w:rPr>
            </w:pPr>
            <w:r w:rsidRPr="001A3C3F">
              <w:rPr>
                <w:rFonts w:cs="Arial"/>
              </w:rPr>
              <w:t>1.6</w:t>
            </w:r>
          </w:p>
        </w:tc>
        <w:tc>
          <w:tcPr>
            <w:tcW w:w="9410" w:type="dxa"/>
            <w:tcBorders>
              <w:left w:val="single" w:sz="4" w:space="0" w:color="auto"/>
            </w:tcBorders>
          </w:tcPr>
          <w:p w14:paraId="7107BD0A" w14:textId="77777777" w:rsidR="001A3C3F" w:rsidRDefault="0082285B" w:rsidP="001A3C3F">
            <w:pPr>
              <w:jc w:val="both"/>
              <w:rPr>
                <w:rFonts w:cs="Arial"/>
                <w:b/>
              </w:rPr>
            </w:pPr>
            <w:r>
              <w:t>BKAT</w:t>
            </w:r>
            <w:r w:rsidR="001A3C3F">
              <w:t xml:space="preserve"> actively promotes equal opportunities, aims to eliminate discrimination, promote positive attitudes to disabled people and take account of disabilities in any staffing dealings, including recruitment.</w:t>
            </w:r>
          </w:p>
        </w:tc>
      </w:tr>
      <w:tr w:rsidR="001A3C3F" w14:paraId="7D98740E" w14:textId="77777777" w:rsidTr="00F5551E">
        <w:tc>
          <w:tcPr>
            <w:tcW w:w="1134" w:type="dxa"/>
            <w:tcBorders>
              <w:right w:val="single" w:sz="4" w:space="0" w:color="auto"/>
            </w:tcBorders>
          </w:tcPr>
          <w:p w14:paraId="0E7D105A" w14:textId="77777777" w:rsidR="001A3C3F" w:rsidRPr="001A3C3F" w:rsidRDefault="001A3C3F" w:rsidP="00012D17">
            <w:pPr>
              <w:rPr>
                <w:rFonts w:cs="Arial"/>
              </w:rPr>
            </w:pPr>
          </w:p>
        </w:tc>
        <w:tc>
          <w:tcPr>
            <w:tcW w:w="9410" w:type="dxa"/>
            <w:tcBorders>
              <w:left w:val="single" w:sz="4" w:space="0" w:color="auto"/>
            </w:tcBorders>
          </w:tcPr>
          <w:p w14:paraId="6EE90CAE" w14:textId="77777777" w:rsidR="001A3C3F" w:rsidRDefault="001A3C3F" w:rsidP="001A3C3F">
            <w:pPr>
              <w:jc w:val="both"/>
              <w:rPr>
                <w:rFonts w:cs="Arial"/>
                <w:b/>
              </w:rPr>
            </w:pPr>
          </w:p>
        </w:tc>
      </w:tr>
      <w:tr w:rsidR="001A3C3F" w:rsidRPr="001A3C3F" w14:paraId="6854EF00" w14:textId="77777777" w:rsidTr="00F5551E">
        <w:tc>
          <w:tcPr>
            <w:tcW w:w="1134" w:type="dxa"/>
            <w:tcBorders>
              <w:right w:val="single" w:sz="4" w:space="0" w:color="auto"/>
            </w:tcBorders>
          </w:tcPr>
          <w:p w14:paraId="5CA93F3C" w14:textId="77777777" w:rsidR="001A3C3F" w:rsidRPr="001A3C3F" w:rsidRDefault="001A3C3F" w:rsidP="00012D17">
            <w:pPr>
              <w:rPr>
                <w:rFonts w:cs="Arial"/>
                <w:b/>
              </w:rPr>
            </w:pPr>
            <w:r w:rsidRPr="001A3C3F">
              <w:rPr>
                <w:rFonts w:cs="Arial"/>
                <w:b/>
              </w:rPr>
              <w:t>2.</w:t>
            </w:r>
          </w:p>
        </w:tc>
        <w:tc>
          <w:tcPr>
            <w:tcW w:w="9410" w:type="dxa"/>
            <w:tcBorders>
              <w:left w:val="single" w:sz="4" w:space="0" w:color="auto"/>
            </w:tcBorders>
          </w:tcPr>
          <w:p w14:paraId="63EBCE44" w14:textId="77777777" w:rsidR="001A3C3F" w:rsidRPr="001A3C3F" w:rsidRDefault="001A3C3F" w:rsidP="001A3C3F">
            <w:pPr>
              <w:jc w:val="both"/>
              <w:rPr>
                <w:rFonts w:cs="Arial"/>
                <w:b/>
              </w:rPr>
            </w:pPr>
            <w:r w:rsidRPr="001A3C3F">
              <w:rPr>
                <w:b/>
              </w:rPr>
              <w:t>Policy statement</w:t>
            </w:r>
          </w:p>
        </w:tc>
      </w:tr>
      <w:tr w:rsidR="001A3C3F" w14:paraId="425BAD73" w14:textId="77777777" w:rsidTr="00F5551E">
        <w:tc>
          <w:tcPr>
            <w:tcW w:w="1134" w:type="dxa"/>
            <w:tcBorders>
              <w:right w:val="single" w:sz="4" w:space="0" w:color="auto"/>
            </w:tcBorders>
          </w:tcPr>
          <w:p w14:paraId="1D61CD36" w14:textId="77777777" w:rsidR="001A3C3F" w:rsidRPr="001A3C3F" w:rsidRDefault="001A3C3F" w:rsidP="00012D17">
            <w:pPr>
              <w:rPr>
                <w:rFonts w:cs="Arial"/>
              </w:rPr>
            </w:pPr>
          </w:p>
        </w:tc>
        <w:tc>
          <w:tcPr>
            <w:tcW w:w="9410" w:type="dxa"/>
            <w:tcBorders>
              <w:left w:val="single" w:sz="4" w:space="0" w:color="auto"/>
            </w:tcBorders>
          </w:tcPr>
          <w:p w14:paraId="4C0A4DE8" w14:textId="77777777" w:rsidR="001A3C3F" w:rsidRDefault="001A3C3F" w:rsidP="001A3C3F">
            <w:pPr>
              <w:jc w:val="both"/>
              <w:rPr>
                <w:rFonts w:cs="Arial"/>
                <w:b/>
              </w:rPr>
            </w:pPr>
          </w:p>
        </w:tc>
      </w:tr>
      <w:tr w:rsidR="001A3C3F" w14:paraId="0969C3A2" w14:textId="77777777" w:rsidTr="00F5551E">
        <w:tc>
          <w:tcPr>
            <w:tcW w:w="1134" w:type="dxa"/>
            <w:tcBorders>
              <w:right w:val="single" w:sz="4" w:space="0" w:color="auto"/>
            </w:tcBorders>
          </w:tcPr>
          <w:p w14:paraId="5219EB65" w14:textId="77777777" w:rsidR="001A3C3F" w:rsidRPr="001A3C3F" w:rsidRDefault="001A3C3F" w:rsidP="00012D17">
            <w:pPr>
              <w:rPr>
                <w:rFonts w:cs="Arial"/>
              </w:rPr>
            </w:pPr>
            <w:r>
              <w:rPr>
                <w:rFonts w:cs="Arial"/>
              </w:rPr>
              <w:t>2.1</w:t>
            </w:r>
          </w:p>
        </w:tc>
        <w:tc>
          <w:tcPr>
            <w:tcW w:w="9410" w:type="dxa"/>
            <w:tcBorders>
              <w:left w:val="single" w:sz="4" w:space="0" w:color="auto"/>
            </w:tcBorders>
          </w:tcPr>
          <w:p w14:paraId="47685AA2" w14:textId="77777777" w:rsidR="001A3C3F" w:rsidRPr="001A3C3F" w:rsidRDefault="0082285B" w:rsidP="001A3C3F">
            <w:pPr>
              <w:jc w:val="both"/>
            </w:pPr>
            <w:r>
              <w:t>BKAT</w:t>
            </w:r>
            <w:r w:rsidR="001A3C3F">
              <w:t xml:space="preserve"> is committed to safeguarding and promoting the welfare of children and young people and expects all staff and volunteers to share this commitment. </w:t>
            </w:r>
          </w:p>
        </w:tc>
      </w:tr>
      <w:tr w:rsidR="001A3C3F" w14:paraId="0ED0A84E" w14:textId="77777777" w:rsidTr="00F5551E">
        <w:tc>
          <w:tcPr>
            <w:tcW w:w="1134" w:type="dxa"/>
            <w:tcBorders>
              <w:right w:val="single" w:sz="4" w:space="0" w:color="auto"/>
            </w:tcBorders>
          </w:tcPr>
          <w:p w14:paraId="3982DBF8" w14:textId="77777777" w:rsidR="001A3C3F" w:rsidRPr="001A3C3F" w:rsidRDefault="001A3C3F" w:rsidP="00012D17">
            <w:pPr>
              <w:rPr>
                <w:rFonts w:cs="Arial"/>
              </w:rPr>
            </w:pPr>
          </w:p>
        </w:tc>
        <w:tc>
          <w:tcPr>
            <w:tcW w:w="9410" w:type="dxa"/>
            <w:tcBorders>
              <w:left w:val="single" w:sz="4" w:space="0" w:color="auto"/>
            </w:tcBorders>
          </w:tcPr>
          <w:p w14:paraId="6C3D82D2" w14:textId="77777777" w:rsidR="001A3C3F" w:rsidRDefault="001A3C3F" w:rsidP="001A3C3F">
            <w:pPr>
              <w:jc w:val="both"/>
            </w:pPr>
          </w:p>
        </w:tc>
      </w:tr>
      <w:tr w:rsidR="001A3C3F" w14:paraId="5F48F686" w14:textId="77777777" w:rsidTr="00F5551E">
        <w:tc>
          <w:tcPr>
            <w:tcW w:w="1134" w:type="dxa"/>
            <w:tcBorders>
              <w:right w:val="single" w:sz="4" w:space="0" w:color="auto"/>
            </w:tcBorders>
          </w:tcPr>
          <w:p w14:paraId="75D56F1B" w14:textId="77777777" w:rsidR="001A3C3F" w:rsidRPr="001A3C3F" w:rsidRDefault="001A3C3F" w:rsidP="00012D17">
            <w:pPr>
              <w:rPr>
                <w:rFonts w:cs="Arial"/>
              </w:rPr>
            </w:pPr>
            <w:r>
              <w:rPr>
                <w:rFonts w:cs="Arial"/>
              </w:rPr>
              <w:t>2.2</w:t>
            </w:r>
          </w:p>
        </w:tc>
        <w:tc>
          <w:tcPr>
            <w:tcW w:w="9410" w:type="dxa"/>
            <w:tcBorders>
              <w:left w:val="single" w:sz="4" w:space="0" w:color="auto"/>
            </w:tcBorders>
          </w:tcPr>
          <w:p w14:paraId="1814568C" w14:textId="77777777" w:rsidR="001A3C3F" w:rsidRDefault="0082285B" w:rsidP="001A3C3F">
            <w:pPr>
              <w:jc w:val="both"/>
            </w:pPr>
            <w:r>
              <w:t>BKAT</w:t>
            </w:r>
            <w:r w:rsidR="001A3C3F">
              <w:t xml:space="preserve"> aims to ensure that recruitment effectively and efficiently supports the provision of high-quality education. The </w:t>
            </w:r>
            <w:r w:rsidR="002E6B1A">
              <w:t>Trust</w:t>
            </w:r>
            <w:r w:rsidR="001A3C3F">
              <w:t>’s objective in carrying out recruitment is to fill vacancies with people of the highest quality, drawn from the widest possible ‘pool’, cost effectively and without undue delay, whilst adhering to principles of fairness and equality.</w:t>
            </w:r>
          </w:p>
        </w:tc>
      </w:tr>
      <w:tr w:rsidR="001A3C3F" w14:paraId="3EA9A4DB" w14:textId="77777777" w:rsidTr="00F5551E">
        <w:tc>
          <w:tcPr>
            <w:tcW w:w="1134" w:type="dxa"/>
            <w:tcBorders>
              <w:right w:val="single" w:sz="4" w:space="0" w:color="auto"/>
            </w:tcBorders>
          </w:tcPr>
          <w:p w14:paraId="0D265F54" w14:textId="77777777" w:rsidR="001A3C3F" w:rsidRPr="001A3C3F" w:rsidRDefault="001A3C3F" w:rsidP="00012D17">
            <w:pPr>
              <w:rPr>
                <w:rFonts w:cs="Arial"/>
              </w:rPr>
            </w:pPr>
          </w:p>
        </w:tc>
        <w:tc>
          <w:tcPr>
            <w:tcW w:w="9410" w:type="dxa"/>
            <w:tcBorders>
              <w:left w:val="single" w:sz="4" w:space="0" w:color="auto"/>
            </w:tcBorders>
          </w:tcPr>
          <w:p w14:paraId="1423DB88" w14:textId="77777777" w:rsidR="001A3C3F" w:rsidRDefault="001A3C3F" w:rsidP="001A3C3F">
            <w:pPr>
              <w:jc w:val="both"/>
            </w:pPr>
          </w:p>
        </w:tc>
      </w:tr>
      <w:tr w:rsidR="001A3C3F" w14:paraId="6DAC11A6" w14:textId="77777777" w:rsidTr="00F5551E">
        <w:tc>
          <w:tcPr>
            <w:tcW w:w="1134" w:type="dxa"/>
            <w:tcBorders>
              <w:right w:val="single" w:sz="4" w:space="0" w:color="auto"/>
            </w:tcBorders>
          </w:tcPr>
          <w:p w14:paraId="0D264518" w14:textId="77777777" w:rsidR="001A3C3F" w:rsidRPr="001A3C3F" w:rsidRDefault="001A3C3F" w:rsidP="00012D17">
            <w:pPr>
              <w:rPr>
                <w:rFonts w:cs="Arial"/>
              </w:rPr>
            </w:pPr>
            <w:r>
              <w:rPr>
                <w:rFonts w:cs="Arial"/>
              </w:rPr>
              <w:t>2.3</w:t>
            </w:r>
          </w:p>
        </w:tc>
        <w:tc>
          <w:tcPr>
            <w:tcW w:w="9410" w:type="dxa"/>
            <w:tcBorders>
              <w:left w:val="single" w:sz="4" w:space="0" w:color="auto"/>
            </w:tcBorders>
          </w:tcPr>
          <w:p w14:paraId="103573E7" w14:textId="77777777" w:rsidR="001A3C3F" w:rsidRDefault="001A3C3F" w:rsidP="001A3C3F">
            <w:pPr>
              <w:jc w:val="both"/>
            </w:pPr>
            <w:r>
              <w:t>No employee, potential employee or applicant will be unlawfully disadvantaged on the grounds of age, race or ethnicity, disability, gender and marital status, gender identity, sexual orientation, religion or belief.</w:t>
            </w:r>
          </w:p>
        </w:tc>
      </w:tr>
      <w:tr w:rsidR="001A3C3F" w14:paraId="1C036B67" w14:textId="77777777" w:rsidTr="00F5551E">
        <w:tc>
          <w:tcPr>
            <w:tcW w:w="1134" w:type="dxa"/>
            <w:tcBorders>
              <w:right w:val="single" w:sz="4" w:space="0" w:color="auto"/>
            </w:tcBorders>
          </w:tcPr>
          <w:p w14:paraId="7D2DF800" w14:textId="77777777" w:rsidR="001A3C3F" w:rsidRPr="001A3C3F" w:rsidRDefault="001A3C3F" w:rsidP="00012D17">
            <w:pPr>
              <w:rPr>
                <w:rFonts w:cs="Arial"/>
              </w:rPr>
            </w:pPr>
          </w:p>
        </w:tc>
        <w:tc>
          <w:tcPr>
            <w:tcW w:w="9410" w:type="dxa"/>
            <w:tcBorders>
              <w:left w:val="single" w:sz="4" w:space="0" w:color="auto"/>
            </w:tcBorders>
          </w:tcPr>
          <w:p w14:paraId="67900B03" w14:textId="77777777" w:rsidR="001A3C3F" w:rsidRDefault="001A3C3F" w:rsidP="001A3C3F">
            <w:pPr>
              <w:jc w:val="both"/>
            </w:pPr>
          </w:p>
        </w:tc>
      </w:tr>
      <w:tr w:rsidR="001A3C3F" w14:paraId="65614D5F" w14:textId="77777777" w:rsidTr="00F5551E">
        <w:tc>
          <w:tcPr>
            <w:tcW w:w="1134" w:type="dxa"/>
            <w:tcBorders>
              <w:right w:val="single" w:sz="4" w:space="0" w:color="auto"/>
            </w:tcBorders>
          </w:tcPr>
          <w:p w14:paraId="4A3C04D1" w14:textId="77777777" w:rsidR="001A3C3F" w:rsidRPr="001A3C3F" w:rsidRDefault="001A3C3F" w:rsidP="00012D17">
            <w:pPr>
              <w:rPr>
                <w:rFonts w:cs="Arial"/>
              </w:rPr>
            </w:pPr>
            <w:r>
              <w:rPr>
                <w:rFonts w:cs="Arial"/>
              </w:rPr>
              <w:t>2.4</w:t>
            </w:r>
          </w:p>
        </w:tc>
        <w:tc>
          <w:tcPr>
            <w:tcW w:w="9410" w:type="dxa"/>
            <w:tcBorders>
              <w:left w:val="single" w:sz="4" w:space="0" w:color="auto"/>
            </w:tcBorders>
          </w:tcPr>
          <w:p w14:paraId="7B919AD1" w14:textId="77777777" w:rsidR="001A3C3F" w:rsidRDefault="001A3C3F" w:rsidP="001A3C3F">
            <w:pPr>
              <w:jc w:val="both"/>
            </w:pPr>
            <w:r>
              <w:t>This Policy is underpinned by:</w:t>
            </w:r>
          </w:p>
          <w:p w14:paraId="1BED3C6A" w14:textId="77777777" w:rsidR="001A3C3F" w:rsidRDefault="001A3C3F" w:rsidP="00CC0E3C">
            <w:pPr>
              <w:numPr>
                <w:ilvl w:val="0"/>
                <w:numId w:val="5"/>
              </w:numPr>
              <w:ind w:left="412"/>
              <w:jc w:val="both"/>
            </w:pPr>
            <w:r>
              <w:t xml:space="preserve">Legislation specifying employment rights </w:t>
            </w:r>
          </w:p>
          <w:p w14:paraId="773364FA" w14:textId="77777777" w:rsidR="001A3C3F" w:rsidRDefault="001A3C3F" w:rsidP="00CC0E3C">
            <w:pPr>
              <w:numPr>
                <w:ilvl w:val="0"/>
                <w:numId w:val="5"/>
              </w:numPr>
              <w:ind w:left="412"/>
              <w:jc w:val="both"/>
            </w:pPr>
            <w:r>
              <w:t xml:space="preserve">Equality Legislation </w:t>
            </w:r>
          </w:p>
          <w:p w14:paraId="09B5CD0D" w14:textId="77777777" w:rsidR="001A3C3F" w:rsidRDefault="001A3C3F" w:rsidP="00CC0E3C">
            <w:pPr>
              <w:numPr>
                <w:ilvl w:val="0"/>
                <w:numId w:val="5"/>
              </w:numPr>
              <w:ind w:left="412"/>
              <w:jc w:val="both"/>
            </w:pPr>
            <w:r>
              <w:t xml:space="preserve">Legislation and guidance for the protection of children </w:t>
            </w:r>
          </w:p>
          <w:p w14:paraId="1E881383" w14:textId="77777777" w:rsidR="001A3C3F" w:rsidRDefault="001A3C3F" w:rsidP="00CC0E3C">
            <w:pPr>
              <w:numPr>
                <w:ilvl w:val="0"/>
                <w:numId w:val="5"/>
              </w:numPr>
              <w:ind w:left="412"/>
              <w:jc w:val="both"/>
            </w:pPr>
            <w:r>
              <w:t xml:space="preserve">Legislation, policy and guidance giving rights of access to information at of all stages of the recruitment process. </w:t>
            </w:r>
          </w:p>
        </w:tc>
      </w:tr>
      <w:tr w:rsidR="001A3C3F" w14:paraId="0FE00EC6" w14:textId="77777777" w:rsidTr="00F5551E">
        <w:tc>
          <w:tcPr>
            <w:tcW w:w="1134" w:type="dxa"/>
            <w:tcBorders>
              <w:right w:val="single" w:sz="4" w:space="0" w:color="auto"/>
            </w:tcBorders>
          </w:tcPr>
          <w:p w14:paraId="60E22BF9" w14:textId="77777777" w:rsidR="001A3C3F" w:rsidRPr="001A3C3F" w:rsidRDefault="001A3C3F" w:rsidP="00012D17">
            <w:pPr>
              <w:rPr>
                <w:rFonts w:cs="Arial"/>
              </w:rPr>
            </w:pPr>
          </w:p>
        </w:tc>
        <w:tc>
          <w:tcPr>
            <w:tcW w:w="9410" w:type="dxa"/>
            <w:tcBorders>
              <w:left w:val="single" w:sz="4" w:space="0" w:color="auto"/>
            </w:tcBorders>
          </w:tcPr>
          <w:p w14:paraId="5FBDCFF7" w14:textId="77777777" w:rsidR="001A3C3F" w:rsidRDefault="001A3C3F" w:rsidP="001A3C3F">
            <w:pPr>
              <w:jc w:val="both"/>
            </w:pPr>
          </w:p>
        </w:tc>
      </w:tr>
      <w:tr w:rsidR="001A3C3F" w14:paraId="301342CC" w14:textId="77777777" w:rsidTr="00F5551E">
        <w:tc>
          <w:tcPr>
            <w:tcW w:w="1134" w:type="dxa"/>
            <w:tcBorders>
              <w:right w:val="single" w:sz="4" w:space="0" w:color="auto"/>
            </w:tcBorders>
          </w:tcPr>
          <w:p w14:paraId="21A385D1" w14:textId="77777777" w:rsidR="001A3C3F" w:rsidRPr="001A3C3F" w:rsidRDefault="001A3C3F" w:rsidP="00012D17">
            <w:pPr>
              <w:rPr>
                <w:rFonts w:cs="Arial"/>
              </w:rPr>
            </w:pPr>
            <w:r>
              <w:rPr>
                <w:rFonts w:cs="Arial"/>
              </w:rPr>
              <w:t>2.5</w:t>
            </w:r>
          </w:p>
        </w:tc>
        <w:tc>
          <w:tcPr>
            <w:tcW w:w="9410" w:type="dxa"/>
            <w:tcBorders>
              <w:left w:val="single" w:sz="4" w:space="0" w:color="auto"/>
            </w:tcBorders>
          </w:tcPr>
          <w:p w14:paraId="19516C22" w14:textId="77777777" w:rsidR="001A3C3F" w:rsidRDefault="001A3C3F" w:rsidP="001A3C3F">
            <w:pPr>
              <w:jc w:val="both"/>
            </w:pPr>
            <w:r>
              <w:t xml:space="preserve">In addition to the other forms of discrimination set out in the Equality Act, people with a disability, as defined in the Equality Act 2010, are protected from:  </w:t>
            </w:r>
          </w:p>
          <w:p w14:paraId="63AE1995" w14:textId="77777777" w:rsidR="001A3C3F" w:rsidRDefault="001A3C3F" w:rsidP="001A3C3F">
            <w:pPr>
              <w:ind w:left="360"/>
              <w:jc w:val="both"/>
            </w:pPr>
          </w:p>
          <w:p w14:paraId="2918630A" w14:textId="77777777" w:rsidR="001A3C3F" w:rsidRDefault="001A3C3F" w:rsidP="00CC0E3C">
            <w:pPr>
              <w:numPr>
                <w:ilvl w:val="0"/>
                <w:numId w:val="7"/>
              </w:numPr>
              <w:ind w:left="412"/>
              <w:jc w:val="both"/>
            </w:pPr>
            <w:r>
              <w:t xml:space="preserve">Unfavourable treatment due to something connected with their </w:t>
            </w:r>
            <w:proofErr w:type="gramStart"/>
            <w:r>
              <w:t>disability;</w:t>
            </w:r>
            <w:proofErr w:type="gramEnd"/>
            <w:r>
              <w:t xml:space="preserve"> </w:t>
            </w:r>
          </w:p>
          <w:p w14:paraId="279C3E6A" w14:textId="77777777" w:rsidR="001A3C3F" w:rsidRDefault="001A3C3F" w:rsidP="00CC0E3C">
            <w:pPr>
              <w:numPr>
                <w:ilvl w:val="0"/>
                <w:numId w:val="7"/>
              </w:numPr>
              <w:ind w:left="412"/>
              <w:jc w:val="both"/>
            </w:pPr>
            <w:r>
              <w:t xml:space="preserve">Failure to make “reasonable adjustments” – these must be made if a disabled candidate is placed at a substantial disadvantage.  What is reasonable will depend on the effectiveness of the adjustment in overcoming the disadvantage and the ability of the employer to make the required changes.  </w:t>
            </w:r>
          </w:p>
        </w:tc>
      </w:tr>
      <w:tr w:rsidR="001A3C3F" w14:paraId="4187F0A1" w14:textId="77777777" w:rsidTr="00F5551E">
        <w:tc>
          <w:tcPr>
            <w:tcW w:w="1134" w:type="dxa"/>
            <w:tcBorders>
              <w:right w:val="single" w:sz="4" w:space="0" w:color="auto"/>
            </w:tcBorders>
          </w:tcPr>
          <w:p w14:paraId="6DF6613A" w14:textId="77777777" w:rsidR="001A3C3F" w:rsidRPr="001A3C3F" w:rsidRDefault="001A3C3F" w:rsidP="00012D17">
            <w:pPr>
              <w:rPr>
                <w:rFonts w:cs="Arial"/>
              </w:rPr>
            </w:pPr>
          </w:p>
        </w:tc>
        <w:tc>
          <w:tcPr>
            <w:tcW w:w="9410" w:type="dxa"/>
            <w:tcBorders>
              <w:left w:val="single" w:sz="4" w:space="0" w:color="auto"/>
            </w:tcBorders>
          </w:tcPr>
          <w:p w14:paraId="1FFCD519" w14:textId="77777777" w:rsidR="001A3C3F" w:rsidRDefault="001A3C3F" w:rsidP="001A3C3F">
            <w:pPr>
              <w:jc w:val="both"/>
            </w:pPr>
          </w:p>
        </w:tc>
      </w:tr>
      <w:tr w:rsidR="001A3C3F" w:rsidRPr="001A3C3F" w14:paraId="4DA2A411" w14:textId="77777777" w:rsidTr="00F5551E">
        <w:tc>
          <w:tcPr>
            <w:tcW w:w="1134" w:type="dxa"/>
            <w:tcBorders>
              <w:right w:val="single" w:sz="4" w:space="0" w:color="auto"/>
            </w:tcBorders>
          </w:tcPr>
          <w:p w14:paraId="17273472" w14:textId="77777777" w:rsidR="001A3C3F" w:rsidRPr="001A3C3F" w:rsidRDefault="001A3C3F" w:rsidP="00012D17">
            <w:pPr>
              <w:rPr>
                <w:rFonts w:cs="Arial"/>
                <w:b/>
              </w:rPr>
            </w:pPr>
            <w:r w:rsidRPr="001A3C3F">
              <w:rPr>
                <w:rFonts w:cs="Arial"/>
                <w:b/>
              </w:rPr>
              <w:t>3.</w:t>
            </w:r>
          </w:p>
        </w:tc>
        <w:tc>
          <w:tcPr>
            <w:tcW w:w="9410" w:type="dxa"/>
            <w:tcBorders>
              <w:left w:val="single" w:sz="4" w:space="0" w:color="auto"/>
            </w:tcBorders>
          </w:tcPr>
          <w:p w14:paraId="5613B8BA" w14:textId="77777777" w:rsidR="001A3C3F" w:rsidRPr="001A3C3F" w:rsidRDefault="001A3C3F" w:rsidP="001A3C3F">
            <w:pPr>
              <w:jc w:val="both"/>
              <w:rPr>
                <w:b/>
              </w:rPr>
            </w:pPr>
            <w:r w:rsidRPr="001A3C3F">
              <w:rPr>
                <w:b/>
              </w:rPr>
              <w:t>Responsibilities for recruitment and selection</w:t>
            </w:r>
          </w:p>
        </w:tc>
      </w:tr>
      <w:tr w:rsidR="001A3C3F" w14:paraId="56B91D4A" w14:textId="77777777" w:rsidTr="00F5551E">
        <w:tc>
          <w:tcPr>
            <w:tcW w:w="1134" w:type="dxa"/>
            <w:tcBorders>
              <w:right w:val="single" w:sz="4" w:space="0" w:color="auto"/>
            </w:tcBorders>
          </w:tcPr>
          <w:p w14:paraId="737CFA9D" w14:textId="77777777" w:rsidR="001A3C3F" w:rsidRPr="001A3C3F" w:rsidRDefault="001A3C3F" w:rsidP="00012D17">
            <w:pPr>
              <w:rPr>
                <w:rFonts w:cs="Arial"/>
              </w:rPr>
            </w:pPr>
          </w:p>
        </w:tc>
        <w:tc>
          <w:tcPr>
            <w:tcW w:w="9410" w:type="dxa"/>
            <w:tcBorders>
              <w:left w:val="single" w:sz="4" w:space="0" w:color="auto"/>
            </w:tcBorders>
          </w:tcPr>
          <w:p w14:paraId="1CA73C18" w14:textId="77777777" w:rsidR="001A3C3F" w:rsidRDefault="001A3C3F" w:rsidP="001A3C3F">
            <w:pPr>
              <w:jc w:val="both"/>
            </w:pPr>
          </w:p>
        </w:tc>
      </w:tr>
      <w:tr w:rsidR="001A3C3F" w14:paraId="4C2D125D" w14:textId="77777777" w:rsidTr="00F5551E">
        <w:tc>
          <w:tcPr>
            <w:tcW w:w="1134" w:type="dxa"/>
            <w:tcBorders>
              <w:right w:val="single" w:sz="4" w:space="0" w:color="auto"/>
            </w:tcBorders>
          </w:tcPr>
          <w:p w14:paraId="16A57F0B" w14:textId="77777777" w:rsidR="001A3C3F" w:rsidRPr="001A3C3F" w:rsidRDefault="001A3C3F" w:rsidP="00012D17">
            <w:pPr>
              <w:rPr>
                <w:rFonts w:cs="Arial"/>
              </w:rPr>
            </w:pPr>
            <w:r>
              <w:rPr>
                <w:rFonts w:cs="Arial"/>
              </w:rPr>
              <w:t>3.1</w:t>
            </w:r>
          </w:p>
        </w:tc>
        <w:tc>
          <w:tcPr>
            <w:tcW w:w="9410" w:type="dxa"/>
            <w:tcBorders>
              <w:left w:val="single" w:sz="4" w:space="0" w:color="auto"/>
            </w:tcBorders>
          </w:tcPr>
          <w:p w14:paraId="660796B2" w14:textId="77777777" w:rsidR="001A3C3F" w:rsidRDefault="001A3C3F" w:rsidP="001A3C3F">
            <w:pPr>
              <w:jc w:val="both"/>
            </w:pPr>
            <w:r>
              <w:t xml:space="preserve">The Trustees have overall responsibility for all staff appointments in </w:t>
            </w:r>
            <w:r w:rsidR="00871555">
              <w:t>BKAT</w:t>
            </w:r>
            <w:r>
              <w:t>. The Trustees may delegate these responsibilities to the CEO, Headteachers, Local Governing Bodies, or a group of governors or Trustees.</w:t>
            </w:r>
          </w:p>
        </w:tc>
      </w:tr>
      <w:tr w:rsidR="001A3C3F" w14:paraId="230C0FC9" w14:textId="77777777" w:rsidTr="00F5551E">
        <w:tc>
          <w:tcPr>
            <w:tcW w:w="1134" w:type="dxa"/>
            <w:tcBorders>
              <w:right w:val="single" w:sz="4" w:space="0" w:color="auto"/>
            </w:tcBorders>
          </w:tcPr>
          <w:p w14:paraId="7826629B" w14:textId="77777777" w:rsidR="001A3C3F" w:rsidRPr="001A3C3F" w:rsidRDefault="001A3C3F" w:rsidP="00012D17">
            <w:pPr>
              <w:rPr>
                <w:rFonts w:cs="Arial"/>
              </w:rPr>
            </w:pPr>
          </w:p>
        </w:tc>
        <w:tc>
          <w:tcPr>
            <w:tcW w:w="9410" w:type="dxa"/>
            <w:tcBorders>
              <w:left w:val="single" w:sz="4" w:space="0" w:color="auto"/>
            </w:tcBorders>
          </w:tcPr>
          <w:p w14:paraId="73A1D8EE" w14:textId="77777777" w:rsidR="001A3C3F" w:rsidRDefault="001A3C3F" w:rsidP="001A3C3F">
            <w:pPr>
              <w:jc w:val="both"/>
            </w:pPr>
          </w:p>
        </w:tc>
      </w:tr>
      <w:tr w:rsidR="001A3C3F" w14:paraId="39C42FB7" w14:textId="77777777" w:rsidTr="00F5551E">
        <w:tc>
          <w:tcPr>
            <w:tcW w:w="1134" w:type="dxa"/>
            <w:tcBorders>
              <w:right w:val="single" w:sz="4" w:space="0" w:color="auto"/>
            </w:tcBorders>
          </w:tcPr>
          <w:p w14:paraId="20C64619" w14:textId="77777777" w:rsidR="001A3C3F" w:rsidRPr="001A3C3F" w:rsidRDefault="001A3C3F" w:rsidP="00012D17">
            <w:pPr>
              <w:rPr>
                <w:rFonts w:cs="Arial"/>
              </w:rPr>
            </w:pPr>
            <w:r>
              <w:rPr>
                <w:rFonts w:cs="Arial"/>
              </w:rPr>
              <w:t>3.2</w:t>
            </w:r>
          </w:p>
        </w:tc>
        <w:tc>
          <w:tcPr>
            <w:tcW w:w="9410" w:type="dxa"/>
            <w:tcBorders>
              <w:left w:val="single" w:sz="4" w:space="0" w:color="auto"/>
            </w:tcBorders>
          </w:tcPr>
          <w:p w14:paraId="717BE9C5" w14:textId="7997F0A6" w:rsidR="001A3C3F" w:rsidRDefault="00081DCE" w:rsidP="001A3C3F">
            <w:pPr>
              <w:jc w:val="both"/>
            </w:pPr>
            <w:r>
              <w:t>From September 2025 the trust has moved to a new recruitment platform, MyNewTerm.  This allows for a fully automated process.</w:t>
            </w:r>
          </w:p>
        </w:tc>
      </w:tr>
      <w:tr w:rsidR="001A3C3F" w14:paraId="25D12856" w14:textId="77777777" w:rsidTr="00F5551E">
        <w:tc>
          <w:tcPr>
            <w:tcW w:w="1134" w:type="dxa"/>
            <w:tcBorders>
              <w:right w:val="single" w:sz="4" w:space="0" w:color="auto"/>
            </w:tcBorders>
          </w:tcPr>
          <w:p w14:paraId="0524BEDB" w14:textId="77777777" w:rsidR="001A3C3F" w:rsidRPr="001A3C3F" w:rsidRDefault="001A3C3F" w:rsidP="00012D17">
            <w:pPr>
              <w:rPr>
                <w:rFonts w:cs="Arial"/>
              </w:rPr>
            </w:pPr>
          </w:p>
        </w:tc>
        <w:tc>
          <w:tcPr>
            <w:tcW w:w="9410" w:type="dxa"/>
            <w:tcBorders>
              <w:left w:val="single" w:sz="4" w:space="0" w:color="auto"/>
            </w:tcBorders>
          </w:tcPr>
          <w:p w14:paraId="6DBA796C" w14:textId="77777777" w:rsidR="001A3C3F" w:rsidRDefault="001A3C3F" w:rsidP="001A3C3F">
            <w:pPr>
              <w:jc w:val="both"/>
            </w:pPr>
          </w:p>
        </w:tc>
      </w:tr>
      <w:tr w:rsidR="001A3C3F" w14:paraId="59D12639" w14:textId="77777777" w:rsidTr="00F5551E">
        <w:tc>
          <w:tcPr>
            <w:tcW w:w="1134" w:type="dxa"/>
            <w:tcBorders>
              <w:right w:val="single" w:sz="4" w:space="0" w:color="auto"/>
            </w:tcBorders>
          </w:tcPr>
          <w:p w14:paraId="640527B5" w14:textId="4C02B885" w:rsidR="001A3C3F" w:rsidRPr="001A3C3F" w:rsidRDefault="001A3C3F" w:rsidP="00012D17">
            <w:pPr>
              <w:rPr>
                <w:rFonts w:cs="Arial"/>
              </w:rPr>
            </w:pPr>
            <w:r>
              <w:rPr>
                <w:rFonts w:cs="Arial"/>
              </w:rPr>
              <w:t>3.</w:t>
            </w:r>
            <w:r w:rsidR="00081DCE">
              <w:rPr>
                <w:rFonts w:cs="Arial"/>
              </w:rPr>
              <w:t>3</w:t>
            </w:r>
          </w:p>
        </w:tc>
        <w:tc>
          <w:tcPr>
            <w:tcW w:w="9410" w:type="dxa"/>
            <w:tcBorders>
              <w:left w:val="single" w:sz="4" w:space="0" w:color="auto"/>
            </w:tcBorders>
          </w:tcPr>
          <w:p w14:paraId="34D13AFF" w14:textId="77777777" w:rsidR="001A3C3F" w:rsidRDefault="001A3C3F" w:rsidP="001A3C3F">
            <w:pPr>
              <w:jc w:val="both"/>
            </w:pPr>
            <w:r>
              <w:t>If a complaint is received it should be dealt with in line with the Trust Complaints procedure.  Where complaints are in relation to discrimination</w:t>
            </w:r>
            <w:r w:rsidR="002E6B1A">
              <w:t>,</w:t>
            </w:r>
            <w:r>
              <w:t xml:space="preserve"> advice should be sought from the CEO/Head of HR prior to any response.</w:t>
            </w:r>
          </w:p>
        </w:tc>
      </w:tr>
      <w:tr w:rsidR="001A3C3F" w14:paraId="41A7E21F" w14:textId="77777777" w:rsidTr="00F5551E">
        <w:tc>
          <w:tcPr>
            <w:tcW w:w="1134" w:type="dxa"/>
            <w:tcBorders>
              <w:right w:val="single" w:sz="4" w:space="0" w:color="auto"/>
            </w:tcBorders>
          </w:tcPr>
          <w:p w14:paraId="47B42D87" w14:textId="77777777" w:rsidR="001A3C3F" w:rsidRPr="001A3C3F" w:rsidRDefault="001A3C3F" w:rsidP="00012D17">
            <w:pPr>
              <w:rPr>
                <w:rFonts w:cs="Arial"/>
              </w:rPr>
            </w:pPr>
          </w:p>
        </w:tc>
        <w:tc>
          <w:tcPr>
            <w:tcW w:w="9410" w:type="dxa"/>
            <w:tcBorders>
              <w:left w:val="single" w:sz="4" w:space="0" w:color="auto"/>
            </w:tcBorders>
          </w:tcPr>
          <w:p w14:paraId="66435F32" w14:textId="77777777" w:rsidR="001A3C3F" w:rsidRDefault="001A3C3F" w:rsidP="001A3C3F">
            <w:pPr>
              <w:jc w:val="both"/>
            </w:pPr>
          </w:p>
        </w:tc>
      </w:tr>
      <w:tr w:rsidR="001A3C3F" w:rsidRPr="001A3C3F" w14:paraId="08B20DE3" w14:textId="77777777" w:rsidTr="00F5551E">
        <w:tc>
          <w:tcPr>
            <w:tcW w:w="1134" w:type="dxa"/>
            <w:tcBorders>
              <w:right w:val="single" w:sz="4" w:space="0" w:color="auto"/>
            </w:tcBorders>
          </w:tcPr>
          <w:p w14:paraId="609A9ABF" w14:textId="77777777" w:rsidR="001A3C3F" w:rsidRPr="001A3C3F" w:rsidRDefault="001A3C3F" w:rsidP="00012D17">
            <w:pPr>
              <w:rPr>
                <w:rFonts w:cs="Arial"/>
                <w:b/>
              </w:rPr>
            </w:pPr>
            <w:r w:rsidRPr="001A3C3F">
              <w:rPr>
                <w:rFonts w:cs="Arial"/>
                <w:b/>
              </w:rPr>
              <w:t>4</w:t>
            </w:r>
            <w:r w:rsidR="00D01F3C">
              <w:rPr>
                <w:rFonts w:cs="Arial"/>
                <w:b/>
              </w:rPr>
              <w:t>.</w:t>
            </w:r>
          </w:p>
        </w:tc>
        <w:tc>
          <w:tcPr>
            <w:tcW w:w="9410" w:type="dxa"/>
            <w:tcBorders>
              <w:left w:val="single" w:sz="4" w:space="0" w:color="auto"/>
            </w:tcBorders>
          </w:tcPr>
          <w:p w14:paraId="262F8946" w14:textId="77777777" w:rsidR="001A3C3F" w:rsidRPr="001A3C3F" w:rsidRDefault="001A3C3F" w:rsidP="001A3C3F">
            <w:pPr>
              <w:jc w:val="both"/>
              <w:rPr>
                <w:b/>
              </w:rPr>
            </w:pPr>
            <w:r w:rsidRPr="001A3C3F">
              <w:rPr>
                <w:b/>
              </w:rPr>
              <w:t>The application pack</w:t>
            </w:r>
          </w:p>
        </w:tc>
      </w:tr>
      <w:tr w:rsidR="001A3C3F" w14:paraId="37608A04" w14:textId="77777777" w:rsidTr="00F5551E">
        <w:tc>
          <w:tcPr>
            <w:tcW w:w="1134" w:type="dxa"/>
            <w:tcBorders>
              <w:right w:val="single" w:sz="4" w:space="0" w:color="auto"/>
            </w:tcBorders>
          </w:tcPr>
          <w:p w14:paraId="31CB6D92" w14:textId="77777777" w:rsidR="001A3C3F" w:rsidRPr="001A3C3F" w:rsidRDefault="001A3C3F" w:rsidP="00012D17">
            <w:pPr>
              <w:rPr>
                <w:rFonts w:cs="Arial"/>
              </w:rPr>
            </w:pPr>
          </w:p>
        </w:tc>
        <w:tc>
          <w:tcPr>
            <w:tcW w:w="9410" w:type="dxa"/>
            <w:tcBorders>
              <w:left w:val="single" w:sz="4" w:space="0" w:color="auto"/>
            </w:tcBorders>
          </w:tcPr>
          <w:p w14:paraId="6437450A" w14:textId="77777777" w:rsidR="001A3C3F" w:rsidRPr="00CB0039" w:rsidRDefault="001A3C3F" w:rsidP="001A3C3F">
            <w:pPr>
              <w:jc w:val="both"/>
              <w:rPr>
                <w:b/>
              </w:rPr>
            </w:pPr>
          </w:p>
        </w:tc>
      </w:tr>
      <w:tr w:rsidR="001A3C3F" w14:paraId="1878BD55" w14:textId="77777777" w:rsidTr="00F5551E">
        <w:tc>
          <w:tcPr>
            <w:tcW w:w="1134" w:type="dxa"/>
            <w:tcBorders>
              <w:right w:val="single" w:sz="4" w:space="0" w:color="auto"/>
            </w:tcBorders>
          </w:tcPr>
          <w:p w14:paraId="0D9B9F30" w14:textId="77777777" w:rsidR="001A3C3F" w:rsidRPr="001A3C3F" w:rsidRDefault="001A3C3F" w:rsidP="00012D17">
            <w:pPr>
              <w:rPr>
                <w:rFonts w:cs="Arial"/>
              </w:rPr>
            </w:pPr>
            <w:r>
              <w:rPr>
                <w:rFonts w:cs="Arial"/>
              </w:rPr>
              <w:t>4.1</w:t>
            </w:r>
          </w:p>
        </w:tc>
        <w:tc>
          <w:tcPr>
            <w:tcW w:w="9410" w:type="dxa"/>
            <w:tcBorders>
              <w:left w:val="single" w:sz="4" w:space="0" w:color="auto"/>
            </w:tcBorders>
          </w:tcPr>
          <w:p w14:paraId="26369ED9" w14:textId="77777777" w:rsidR="001A3C3F" w:rsidRPr="00CB0039" w:rsidRDefault="001A3C3F" w:rsidP="001A3C3F">
            <w:pPr>
              <w:jc w:val="both"/>
              <w:rPr>
                <w:b/>
              </w:rPr>
            </w:pPr>
            <w:r>
              <w:t>As part of the recruitment requisition process the school will provide the following information that will form the candidate application pack:</w:t>
            </w:r>
          </w:p>
        </w:tc>
      </w:tr>
      <w:tr w:rsidR="001A3C3F" w14:paraId="10BCBF2B" w14:textId="77777777" w:rsidTr="00F5551E">
        <w:tc>
          <w:tcPr>
            <w:tcW w:w="1134" w:type="dxa"/>
            <w:tcBorders>
              <w:right w:val="single" w:sz="4" w:space="0" w:color="auto"/>
            </w:tcBorders>
          </w:tcPr>
          <w:p w14:paraId="6B0418D4" w14:textId="77777777" w:rsidR="001A3C3F" w:rsidRPr="001A3C3F" w:rsidRDefault="001A3C3F" w:rsidP="00012D17">
            <w:pPr>
              <w:rPr>
                <w:rFonts w:cs="Arial"/>
              </w:rPr>
            </w:pPr>
          </w:p>
        </w:tc>
        <w:tc>
          <w:tcPr>
            <w:tcW w:w="9410" w:type="dxa"/>
            <w:tcBorders>
              <w:left w:val="single" w:sz="4" w:space="0" w:color="auto"/>
            </w:tcBorders>
          </w:tcPr>
          <w:p w14:paraId="17396AA3" w14:textId="77777777" w:rsidR="001A3C3F" w:rsidRPr="00CB0039" w:rsidRDefault="001A3C3F" w:rsidP="001A3C3F">
            <w:pPr>
              <w:jc w:val="both"/>
              <w:rPr>
                <w:b/>
              </w:rPr>
            </w:pPr>
          </w:p>
        </w:tc>
      </w:tr>
      <w:tr w:rsidR="001A3C3F" w14:paraId="6091DF50" w14:textId="77777777" w:rsidTr="00F5551E">
        <w:tc>
          <w:tcPr>
            <w:tcW w:w="1134" w:type="dxa"/>
            <w:tcBorders>
              <w:right w:val="single" w:sz="4" w:space="0" w:color="auto"/>
            </w:tcBorders>
          </w:tcPr>
          <w:p w14:paraId="33FE80D4" w14:textId="77777777" w:rsidR="001A3C3F" w:rsidRPr="001A3C3F" w:rsidRDefault="001A3C3F" w:rsidP="00012D17">
            <w:pPr>
              <w:rPr>
                <w:rFonts w:cs="Arial"/>
              </w:rPr>
            </w:pPr>
            <w:r>
              <w:rPr>
                <w:rFonts w:cs="Arial"/>
              </w:rPr>
              <w:t>4.</w:t>
            </w:r>
            <w:r w:rsidR="004D2059">
              <w:rPr>
                <w:rFonts w:cs="Arial"/>
              </w:rPr>
              <w:t>2</w:t>
            </w:r>
          </w:p>
        </w:tc>
        <w:tc>
          <w:tcPr>
            <w:tcW w:w="9410" w:type="dxa"/>
            <w:tcBorders>
              <w:left w:val="single" w:sz="4" w:space="0" w:color="auto"/>
            </w:tcBorders>
          </w:tcPr>
          <w:p w14:paraId="45A1254C" w14:textId="6A8D89E9" w:rsidR="001A3C3F" w:rsidRDefault="001A3C3F" w:rsidP="001A3C3F">
            <w:pPr>
              <w:jc w:val="both"/>
            </w:pPr>
            <w:r w:rsidRPr="5EB1D55C">
              <w:rPr>
                <w:b/>
                <w:bCs/>
              </w:rPr>
              <w:t xml:space="preserve">Job description - </w:t>
            </w:r>
            <w:r>
              <w:t>an up</w:t>
            </w:r>
            <w:r w:rsidR="299D7448">
              <w:t>-</w:t>
            </w:r>
            <w:r>
              <w:t>to</w:t>
            </w:r>
            <w:r w:rsidR="498DED14">
              <w:t>-</w:t>
            </w:r>
            <w:r>
              <w:t>date job description for the vacant post will be provided to ensure:</w:t>
            </w:r>
          </w:p>
          <w:p w14:paraId="5220BE1C" w14:textId="77777777" w:rsidR="001A3C3F" w:rsidRDefault="001A3C3F" w:rsidP="00CC0E3C">
            <w:pPr>
              <w:numPr>
                <w:ilvl w:val="0"/>
                <w:numId w:val="24"/>
              </w:numPr>
              <w:ind w:left="270" w:hanging="270"/>
              <w:jc w:val="both"/>
            </w:pPr>
            <w:r>
              <w:t xml:space="preserve">it describes the main duties and responsibilities of the post in plain non-discriminatory language. </w:t>
            </w:r>
          </w:p>
          <w:p w14:paraId="4D2A086B" w14:textId="77777777" w:rsidR="001A3C3F" w:rsidRPr="001A3C3F" w:rsidRDefault="001A3C3F" w:rsidP="00CC0E3C">
            <w:pPr>
              <w:pStyle w:val="ListParagraph"/>
              <w:numPr>
                <w:ilvl w:val="0"/>
                <w:numId w:val="24"/>
              </w:numPr>
              <w:ind w:left="270" w:hanging="270"/>
              <w:jc w:val="both"/>
              <w:rPr>
                <w:b/>
              </w:rPr>
            </w:pPr>
            <w:r>
              <w:t>It sets out the postholder’s responsibility for promoting and safeguarding the welfare of children and young persons, including the extent of the contact the person will have with children and his/her degree of responsibility for them.</w:t>
            </w:r>
          </w:p>
        </w:tc>
      </w:tr>
      <w:tr w:rsidR="001A3C3F" w14:paraId="466088EA" w14:textId="77777777" w:rsidTr="00F5551E">
        <w:tc>
          <w:tcPr>
            <w:tcW w:w="1134" w:type="dxa"/>
            <w:tcBorders>
              <w:right w:val="single" w:sz="4" w:space="0" w:color="auto"/>
            </w:tcBorders>
          </w:tcPr>
          <w:p w14:paraId="5730F639" w14:textId="77777777" w:rsidR="001A3C3F" w:rsidRPr="001A3C3F" w:rsidRDefault="001A3C3F" w:rsidP="00012D17">
            <w:pPr>
              <w:rPr>
                <w:rFonts w:cs="Arial"/>
              </w:rPr>
            </w:pPr>
          </w:p>
        </w:tc>
        <w:tc>
          <w:tcPr>
            <w:tcW w:w="9410" w:type="dxa"/>
            <w:tcBorders>
              <w:left w:val="single" w:sz="4" w:space="0" w:color="auto"/>
            </w:tcBorders>
          </w:tcPr>
          <w:p w14:paraId="0C62D3B5" w14:textId="77777777" w:rsidR="001A3C3F" w:rsidRPr="00CB0039" w:rsidRDefault="001A3C3F" w:rsidP="001A3C3F">
            <w:pPr>
              <w:jc w:val="both"/>
              <w:rPr>
                <w:b/>
              </w:rPr>
            </w:pPr>
          </w:p>
        </w:tc>
      </w:tr>
      <w:tr w:rsidR="001A3C3F" w14:paraId="1E9C1E80" w14:textId="77777777" w:rsidTr="00F5551E">
        <w:tc>
          <w:tcPr>
            <w:tcW w:w="1134" w:type="dxa"/>
            <w:tcBorders>
              <w:right w:val="single" w:sz="4" w:space="0" w:color="auto"/>
            </w:tcBorders>
          </w:tcPr>
          <w:p w14:paraId="007161C3" w14:textId="77777777" w:rsidR="001A3C3F" w:rsidRPr="001A3C3F" w:rsidRDefault="004D2059" w:rsidP="00012D17">
            <w:pPr>
              <w:rPr>
                <w:rFonts w:cs="Arial"/>
              </w:rPr>
            </w:pPr>
            <w:r>
              <w:rPr>
                <w:rFonts w:cs="Arial"/>
              </w:rPr>
              <w:t>4.2.1</w:t>
            </w:r>
          </w:p>
        </w:tc>
        <w:tc>
          <w:tcPr>
            <w:tcW w:w="9410" w:type="dxa"/>
            <w:tcBorders>
              <w:left w:val="single" w:sz="4" w:space="0" w:color="auto"/>
            </w:tcBorders>
          </w:tcPr>
          <w:p w14:paraId="18C026C5" w14:textId="77777777" w:rsidR="001A3C3F" w:rsidRPr="00CB0039" w:rsidRDefault="001A3C3F" w:rsidP="001A3C3F">
            <w:pPr>
              <w:jc w:val="both"/>
              <w:rPr>
                <w:b/>
              </w:rPr>
            </w:pPr>
            <w:r>
              <w:t xml:space="preserve">The Trust HR team </w:t>
            </w:r>
            <w:r w:rsidR="002E6B1A">
              <w:t>have</w:t>
            </w:r>
            <w:r>
              <w:t xml:space="preserve"> a portfolio of standard job descriptions. </w:t>
            </w:r>
            <w:r w:rsidRPr="008E45CB">
              <w:t xml:space="preserve">For any new support staff roles that are not </w:t>
            </w:r>
            <w:r>
              <w:t xml:space="preserve">included here the </w:t>
            </w:r>
            <w:r w:rsidRPr="008E45CB">
              <w:t>school will need to provide a draft job description to the HR team so that it can be evaluated.</w:t>
            </w:r>
          </w:p>
        </w:tc>
      </w:tr>
      <w:tr w:rsidR="001A3C3F" w14:paraId="4E518476" w14:textId="77777777" w:rsidTr="00F5551E">
        <w:tc>
          <w:tcPr>
            <w:tcW w:w="1134" w:type="dxa"/>
            <w:tcBorders>
              <w:right w:val="single" w:sz="4" w:space="0" w:color="auto"/>
            </w:tcBorders>
          </w:tcPr>
          <w:p w14:paraId="664AC5B0" w14:textId="77777777" w:rsidR="001A3C3F" w:rsidRPr="001A3C3F" w:rsidRDefault="001A3C3F" w:rsidP="00012D17">
            <w:pPr>
              <w:rPr>
                <w:rFonts w:cs="Arial"/>
              </w:rPr>
            </w:pPr>
          </w:p>
        </w:tc>
        <w:tc>
          <w:tcPr>
            <w:tcW w:w="9410" w:type="dxa"/>
            <w:tcBorders>
              <w:left w:val="single" w:sz="4" w:space="0" w:color="auto"/>
            </w:tcBorders>
          </w:tcPr>
          <w:p w14:paraId="5D8EE76F" w14:textId="77777777" w:rsidR="001A3C3F" w:rsidRPr="00CB0039" w:rsidRDefault="001A3C3F" w:rsidP="001A3C3F">
            <w:pPr>
              <w:jc w:val="both"/>
              <w:rPr>
                <w:b/>
              </w:rPr>
            </w:pPr>
          </w:p>
        </w:tc>
      </w:tr>
      <w:tr w:rsidR="001A3C3F" w14:paraId="2FA8FC1E" w14:textId="77777777" w:rsidTr="00F5551E">
        <w:tc>
          <w:tcPr>
            <w:tcW w:w="1134" w:type="dxa"/>
            <w:tcBorders>
              <w:right w:val="single" w:sz="4" w:space="0" w:color="auto"/>
            </w:tcBorders>
          </w:tcPr>
          <w:p w14:paraId="2853755D" w14:textId="77777777" w:rsidR="001A3C3F" w:rsidRPr="001A3C3F" w:rsidRDefault="004D2059" w:rsidP="00012D17">
            <w:pPr>
              <w:rPr>
                <w:rFonts w:cs="Arial"/>
              </w:rPr>
            </w:pPr>
            <w:r>
              <w:rPr>
                <w:rFonts w:cs="Arial"/>
              </w:rPr>
              <w:t>4.3</w:t>
            </w:r>
          </w:p>
        </w:tc>
        <w:tc>
          <w:tcPr>
            <w:tcW w:w="9410" w:type="dxa"/>
            <w:tcBorders>
              <w:left w:val="single" w:sz="4" w:space="0" w:color="auto"/>
            </w:tcBorders>
          </w:tcPr>
          <w:p w14:paraId="24CA4A1A" w14:textId="77777777" w:rsidR="004D2059" w:rsidRDefault="001A3C3F" w:rsidP="004D2059">
            <w:pPr>
              <w:jc w:val="both"/>
            </w:pPr>
            <w:r>
              <w:rPr>
                <w:b/>
              </w:rPr>
              <w:t>Person specification</w:t>
            </w:r>
            <w:r w:rsidR="004D2059">
              <w:rPr>
                <w:b/>
              </w:rPr>
              <w:t xml:space="preserve"> - </w:t>
            </w:r>
            <w:r w:rsidR="004D2059" w:rsidRPr="00E01005">
              <w:rPr>
                <w:bCs/>
              </w:rPr>
              <w:t>t</w:t>
            </w:r>
            <w:r w:rsidRPr="00E01005">
              <w:rPr>
                <w:bCs/>
              </w:rPr>
              <w:t xml:space="preserve">he </w:t>
            </w:r>
            <w:r>
              <w:t xml:space="preserve">person specification sets out the selection criteria -             specifying the essential and desirable attributes needed by the successful candidate. </w:t>
            </w:r>
          </w:p>
          <w:p w14:paraId="7F898EB3" w14:textId="77777777" w:rsidR="004D2059" w:rsidRDefault="004D2059" w:rsidP="004D2059">
            <w:pPr>
              <w:jc w:val="both"/>
            </w:pPr>
          </w:p>
          <w:p w14:paraId="5B345F43" w14:textId="77777777" w:rsidR="00E01005" w:rsidRDefault="00E01005" w:rsidP="004D2059">
            <w:pPr>
              <w:jc w:val="both"/>
            </w:pPr>
          </w:p>
          <w:p w14:paraId="03377F76" w14:textId="77777777" w:rsidR="001A3C3F" w:rsidRDefault="001A3C3F" w:rsidP="004D2059">
            <w:pPr>
              <w:jc w:val="both"/>
            </w:pPr>
            <w:r>
              <w:t xml:space="preserve">These attributes will include: </w:t>
            </w:r>
          </w:p>
          <w:p w14:paraId="0321777C" w14:textId="77777777" w:rsidR="004D2059" w:rsidRDefault="004D2059" w:rsidP="004D2059">
            <w:pPr>
              <w:jc w:val="both"/>
            </w:pPr>
          </w:p>
          <w:p w14:paraId="35F18A92" w14:textId="77777777" w:rsidR="001A3C3F" w:rsidRDefault="001A3C3F" w:rsidP="004D2059">
            <w:pPr>
              <w:numPr>
                <w:ilvl w:val="0"/>
                <w:numId w:val="10"/>
              </w:numPr>
              <w:ind w:left="412" w:hanging="283"/>
              <w:jc w:val="both"/>
            </w:pPr>
            <w:r>
              <w:t>Qualifications, experience and any other requirements needed to perform the role.</w:t>
            </w:r>
          </w:p>
          <w:p w14:paraId="0E5DC832" w14:textId="77777777" w:rsidR="001A3C3F" w:rsidRDefault="001A3C3F" w:rsidP="004D2059">
            <w:pPr>
              <w:numPr>
                <w:ilvl w:val="0"/>
                <w:numId w:val="10"/>
              </w:numPr>
              <w:ind w:left="412" w:hanging="283"/>
              <w:jc w:val="both"/>
            </w:pPr>
            <w:r>
              <w:t xml:space="preserve">Competences and qualities that the successful candidate should be able to demonstrate, including suitability to work with children. These requirements will be justifiable and clearly defined to show that no section of the community is being unlawfully discriminated against. </w:t>
            </w:r>
          </w:p>
          <w:p w14:paraId="3ED5EB19" w14:textId="77777777" w:rsidR="001A3C3F" w:rsidRPr="001A3C3F" w:rsidRDefault="001A3C3F" w:rsidP="004D2059">
            <w:pPr>
              <w:numPr>
                <w:ilvl w:val="0"/>
                <w:numId w:val="10"/>
              </w:numPr>
              <w:ind w:left="412" w:hanging="283"/>
              <w:jc w:val="both"/>
            </w:pPr>
            <w:r>
              <w:t xml:space="preserve">Where the post is considered ‘customer facing’, i.e. where the post holder is required to speak with members of the public (including children) as a regular and intrinsic </w:t>
            </w:r>
            <w:r>
              <w:lastRenderedPageBreak/>
              <w:t xml:space="preserve">part of their role, the person specification will note as an </w:t>
            </w:r>
            <w:proofErr w:type="gramStart"/>
            <w:r>
              <w:t>essential criteria</w:t>
            </w:r>
            <w:proofErr w:type="gramEnd"/>
            <w:r>
              <w:t xml:space="preserve"> the ability to fulfil all spoken aspects of the role with confidence and fluency in English.</w:t>
            </w:r>
          </w:p>
        </w:tc>
      </w:tr>
      <w:tr w:rsidR="001A3C3F" w14:paraId="665FFE90" w14:textId="77777777" w:rsidTr="00F5551E">
        <w:tc>
          <w:tcPr>
            <w:tcW w:w="1134" w:type="dxa"/>
            <w:tcBorders>
              <w:right w:val="single" w:sz="4" w:space="0" w:color="auto"/>
            </w:tcBorders>
          </w:tcPr>
          <w:p w14:paraId="00DCE32B" w14:textId="77777777" w:rsidR="001A3C3F" w:rsidRPr="001A3C3F" w:rsidRDefault="001A3C3F" w:rsidP="00012D17">
            <w:pPr>
              <w:rPr>
                <w:rFonts w:cs="Arial"/>
              </w:rPr>
            </w:pPr>
          </w:p>
        </w:tc>
        <w:tc>
          <w:tcPr>
            <w:tcW w:w="9410" w:type="dxa"/>
            <w:tcBorders>
              <w:left w:val="single" w:sz="4" w:space="0" w:color="auto"/>
            </w:tcBorders>
          </w:tcPr>
          <w:p w14:paraId="35039B0D" w14:textId="77777777" w:rsidR="001A3C3F" w:rsidRPr="00CB0039" w:rsidRDefault="001A3C3F" w:rsidP="001A3C3F">
            <w:pPr>
              <w:jc w:val="both"/>
              <w:rPr>
                <w:b/>
              </w:rPr>
            </w:pPr>
          </w:p>
        </w:tc>
      </w:tr>
      <w:tr w:rsidR="001A3C3F" w14:paraId="4B86B259" w14:textId="77777777" w:rsidTr="00F5551E">
        <w:tc>
          <w:tcPr>
            <w:tcW w:w="1134" w:type="dxa"/>
            <w:tcBorders>
              <w:right w:val="single" w:sz="4" w:space="0" w:color="auto"/>
            </w:tcBorders>
          </w:tcPr>
          <w:p w14:paraId="0BB5D28A" w14:textId="77777777" w:rsidR="001A3C3F" w:rsidRPr="001A3C3F" w:rsidRDefault="004D2059" w:rsidP="00012D17">
            <w:pPr>
              <w:rPr>
                <w:rFonts w:cs="Arial"/>
              </w:rPr>
            </w:pPr>
            <w:r>
              <w:rPr>
                <w:rFonts w:cs="Arial"/>
              </w:rPr>
              <w:t>4.4</w:t>
            </w:r>
          </w:p>
        </w:tc>
        <w:tc>
          <w:tcPr>
            <w:tcW w:w="9410" w:type="dxa"/>
            <w:tcBorders>
              <w:left w:val="single" w:sz="4" w:space="0" w:color="auto"/>
            </w:tcBorders>
          </w:tcPr>
          <w:p w14:paraId="595AA96F" w14:textId="63D6CCAB" w:rsidR="001A3C3F" w:rsidRPr="00C823F0" w:rsidRDefault="001A3C3F" w:rsidP="004D2059">
            <w:pPr>
              <w:jc w:val="both"/>
              <w:rPr>
                <w:b/>
                <w:bCs/>
              </w:rPr>
            </w:pPr>
            <w:r w:rsidRPr="53E2D49D">
              <w:rPr>
                <w:b/>
                <w:bCs/>
              </w:rPr>
              <w:t xml:space="preserve">Application Form.  </w:t>
            </w:r>
            <w:r>
              <w:t xml:space="preserve">The </w:t>
            </w:r>
            <w:r w:rsidR="004E33F9">
              <w:t>application form</w:t>
            </w:r>
            <w:r w:rsidR="00081DCE">
              <w:t xml:space="preserve"> is provided by MNT and </w:t>
            </w:r>
            <w:r w:rsidR="00A10FC5">
              <w:t>covers all requirements from</w:t>
            </w:r>
            <w:r>
              <w:t xml:space="preserve"> KCSIE</w:t>
            </w:r>
            <w:r w:rsidR="00A10FC5">
              <w:t xml:space="preserve"> 202</w:t>
            </w:r>
            <w:r w:rsidR="00081DCE">
              <w:t>5 and GDPR</w:t>
            </w:r>
            <w:r w:rsidR="00A10FC5">
              <w:t>.</w:t>
            </w:r>
            <w:r>
              <w:t xml:space="preserve"> </w:t>
            </w:r>
          </w:p>
          <w:p w14:paraId="0622F519" w14:textId="77777777" w:rsidR="001A3C3F" w:rsidRDefault="001A3C3F" w:rsidP="004D2059">
            <w:pPr>
              <w:ind w:left="412"/>
              <w:jc w:val="both"/>
            </w:pPr>
          </w:p>
          <w:p w14:paraId="06217788" w14:textId="77777777" w:rsidR="001A3C3F" w:rsidRDefault="001A3C3F" w:rsidP="004D2059">
            <w:pPr>
              <w:numPr>
                <w:ilvl w:val="0"/>
                <w:numId w:val="11"/>
              </w:numPr>
              <w:ind w:left="412" w:hanging="283"/>
              <w:jc w:val="both"/>
            </w:pPr>
            <w:r>
              <w:t xml:space="preserve">It includes a statement that it is an offence for individuals to apply for </w:t>
            </w:r>
            <w:r w:rsidRPr="00E01005">
              <w:t>the role</w:t>
            </w:r>
            <w:r w:rsidR="00686AC8" w:rsidRPr="00E01005">
              <w:t xml:space="preserve"> if</w:t>
            </w:r>
            <w:r w:rsidRPr="00E01005">
              <w:t xml:space="preserve"> they </w:t>
            </w:r>
            <w:r>
              <w:t xml:space="preserve">are barred </w:t>
            </w:r>
            <w:r w:rsidR="00E01005">
              <w:t>from</w:t>
            </w:r>
            <w:r>
              <w:t xml:space="preserve"> engaging in regulated activity relevant to children</w:t>
            </w:r>
          </w:p>
          <w:p w14:paraId="4CF35FC4" w14:textId="77777777" w:rsidR="001A3C3F" w:rsidRDefault="001A3C3F" w:rsidP="004D2059">
            <w:pPr>
              <w:numPr>
                <w:ilvl w:val="0"/>
                <w:numId w:val="11"/>
              </w:numPr>
              <w:ind w:left="412" w:hanging="283"/>
              <w:jc w:val="both"/>
            </w:pPr>
            <w:r>
              <w:t>It includes a reference of where to find the school’s child protection policies and procedures</w:t>
            </w:r>
          </w:p>
          <w:p w14:paraId="2FADC75C" w14:textId="77777777" w:rsidR="001A3C3F" w:rsidRDefault="001A3C3F" w:rsidP="004D2059">
            <w:pPr>
              <w:numPr>
                <w:ilvl w:val="0"/>
                <w:numId w:val="11"/>
              </w:numPr>
              <w:ind w:left="412" w:hanging="283"/>
              <w:jc w:val="both"/>
            </w:pPr>
            <w:r>
              <w:t xml:space="preserve">It includes a link to the Trust’s </w:t>
            </w:r>
            <w:r w:rsidRPr="004E33F9">
              <w:t>statement of employment of ex-offenders</w:t>
            </w:r>
          </w:p>
          <w:p w14:paraId="38C5D024" w14:textId="77777777" w:rsidR="001A3C3F" w:rsidRDefault="001A3C3F" w:rsidP="004D2059">
            <w:pPr>
              <w:numPr>
                <w:ilvl w:val="0"/>
                <w:numId w:val="11"/>
              </w:numPr>
              <w:ind w:left="412" w:hanging="283"/>
              <w:jc w:val="both"/>
            </w:pPr>
            <w:r>
              <w:t>It includes full details of the applicant’s full employment history including reasons for any gaps in employment and a statement of how the applicant believes their skills and experience meet the requirements of the role.</w:t>
            </w:r>
          </w:p>
          <w:p w14:paraId="17CEC601" w14:textId="77777777" w:rsidR="00CF6D24" w:rsidRDefault="00CF6D24" w:rsidP="00CF6D24">
            <w:pPr>
              <w:jc w:val="both"/>
            </w:pPr>
          </w:p>
          <w:p w14:paraId="728ECE6E" w14:textId="32A3722C" w:rsidR="00CF6D24" w:rsidRDefault="00CF6D24" w:rsidP="00CF6D24">
            <w:pPr>
              <w:jc w:val="both"/>
            </w:pPr>
            <w:r>
              <w:t xml:space="preserve">A </w:t>
            </w:r>
            <w:r w:rsidRPr="00CF6D24">
              <w:rPr>
                <w:b/>
              </w:rPr>
              <w:t>recruitment privacy notice</w:t>
            </w:r>
            <w:r>
              <w:t xml:space="preserve"> is attached to all vacancies on </w:t>
            </w:r>
            <w:r w:rsidR="00081DCE">
              <w:t>MNT</w:t>
            </w:r>
            <w:r>
              <w:t>.</w:t>
            </w:r>
          </w:p>
          <w:p w14:paraId="6B924965" w14:textId="77777777" w:rsidR="00234FCF" w:rsidRDefault="00234FCF" w:rsidP="004D2059">
            <w:pPr>
              <w:jc w:val="both"/>
            </w:pPr>
          </w:p>
          <w:p w14:paraId="66169635" w14:textId="522CB8D9" w:rsidR="001A3C3F" w:rsidRDefault="00234FCF" w:rsidP="004D2059">
            <w:pPr>
              <w:jc w:val="both"/>
            </w:pPr>
            <w:r>
              <w:t xml:space="preserve">Additionally, from September 2022 applicants </w:t>
            </w:r>
            <w:r w:rsidR="002E6B1A">
              <w:t>have</w:t>
            </w:r>
            <w:r>
              <w:t xml:space="preserve"> be</w:t>
            </w:r>
            <w:r w:rsidR="002E6B1A">
              <w:t>en</w:t>
            </w:r>
            <w:r>
              <w:t xml:space="preserve"> asked to provide details of their online profile, including account names and social media </w:t>
            </w:r>
            <w:r w:rsidR="00A7253A">
              <w:t>usernames</w:t>
            </w:r>
            <w:r>
              <w:t xml:space="preserve"> so that online searches can be carried out on shortlisted candidates.  This information must be provided by the applicant </w:t>
            </w:r>
            <w:r w:rsidR="4DBD61B9">
              <w:t>prior to the a</w:t>
            </w:r>
            <w:r>
              <w:t xml:space="preserve">pplication </w:t>
            </w:r>
            <w:r w:rsidR="469D822E">
              <w:t>being</w:t>
            </w:r>
            <w:r>
              <w:t xml:space="preserve"> accepted.</w:t>
            </w:r>
          </w:p>
          <w:p w14:paraId="0B8D6C76" w14:textId="77777777" w:rsidR="00234FCF" w:rsidRPr="00CB0039" w:rsidRDefault="00234FCF" w:rsidP="004D2059">
            <w:pPr>
              <w:jc w:val="both"/>
              <w:rPr>
                <w:b/>
              </w:rPr>
            </w:pPr>
          </w:p>
        </w:tc>
      </w:tr>
      <w:tr w:rsidR="001A3C3F" w14:paraId="0AE42895" w14:textId="77777777" w:rsidTr="00F5551E">
        <w:tc>
          <w:tcPr>
            <w:tcW w:w="1134" w:type="dxa"/>
            <w:tcBorders>
              <w:right w:val="single" w:sz="4" w:space="0" w:color="auto"/>
            </w:tcBorders>
          </w:tcPr>
          <w:p w14:paraId="0974E51D" w14:textId="77777777" w:rsidR="001A3C3F" w:rsidRPr="001A3C3F" w:rsidRDefault="004D2059" w:rsidP="00012D17">
            <w:pPr>
              <w:rPr>
                <w:rFonts w:cs="Arial"/>
              </w:rPr>
            </w:pPr>
            <w:r>
              <w:rPr>
                <w:rFonts w:cs="Arial"/>
              </w:rPr>
              <w:t>4.5</w:t>
            </w:r>
          </w:p>
        </w:tc>
        <w:tc>
          <w:tcPr>
            <w:tcW w:w="9410" w:type="dxa"/>
            <w:tcBorders>
              <w:left w:val="single" w:sz="4" w:space="0" w:color="auto"/>
            </w:tcBorders>
          </w:tcPr>
          <w:p w14:paraId="648648C6" w14:textId="2EDE226B" w:rsidR="001A3C3F" w:rsidRDefault="001A3C3F" w:rsidP="00330CEA">
            <w:pPr>
              <w:ind w:left="129"/>
              <w:jc w:val="both"/>
            </w:pPr>
            <w:r w:rsidRPr="005C0AAD">
              <w:rPr>
                <w:b/>
              </w:rPr>
              <w:t>Advert</w:t>
            </w:r>
            <w:r w:rsidR="004D2059">
              <w:rPr>
                <w:b/>
              </w:rPr>
              <w:t xml:space="preserve"> - </w:t>
            </w:r>
            <w:r w:rsidR="004D2059" w:rsidRPr="004D2059">
              <w:t>t</w:t>
            </w:r>
            <w:r>
              <w:t>o meet the requirements of Equalities legislation and KCSIE 202</w:t>
            </w:r>
            <w:r w:rsidR="00081DCE">
              <w:t>5</w:t>
            </w:r>
            <w:r>
              <w:t xml:space="preserve"> all advert</w:t>
            </w:r>
            <w:r w:rsidR="00081DCE">
              <w:t xml:space="preserve"> templates</w:t>
            </w:r>
            <w:r>
              <w:t xml:space="preserve"> should be non-discriminatory and include as a minimum the following information:</w:t>
            </w:r>
          </w:p>
          <w:p w14:paraId="0EA2B976" w14:textId="77777777" w:rsidR="001A3C3F" w:rsidRDefault="001A3C3F" w:rsidP="00330CEA">
            <w:pPr>
              <w:ind w:left="129" w:hanging="129"/>
              <w:jc w:val="both"/>
            </w:pPr>
          </w:p>
          <w:p w14:paraId="13B19C11" w14:textId="77777777" w:rsidR="001A3C3F" w:rsidRDefault="001A3C3F" w:rsidP="00330CEA">
            <w:pPr>
              <w:numPr>
                <w:ilvl w:val="0"/>
                <w:numId w:val="13"/>
              </w:numPr>
              <w:ind w:left="412" w:hanging="283"/>
              <w:jc w:val="both"/>
            </w:pPr>
            <w:r>
              <w:t>The skills, abilities, experience attitude and behaviours required of the role – this should include highlighting any specific safeguarding requirements of the role as per the JD</w:t>
            </w:r>
          </w:p>
          <w:p w14:paraId="1FBCF47F" w14:textId="77777777" w:rsidR="001A3C3F" w:rsidRDefault="001A3C3F" w:rsidP="00330CEA">
            <w:pPr>
              <w:numPr>
                <w:ilvl w:val="0"/>
                <w:numId w:val="13"/>
              </w:numPr>
              <w:ind w:left="412" w:hanging="283"/>
              <w:jc w:val="both"/>
            </w:pPr>
            <w:r>
              <w:t xml:space="preserve">The extent of contact with children </w:t>
            </w:r>
            <w:proofErr w:type="spellStart"/>
            <w:r>
              <w:t>ie</w:t>
            </w:r>
            <w:proofErr w:type="spellEnd"/>
            <w:r>
              <w:t>. regulated activity</w:t>
            </w:r>
          </w:p>
          <w:p w14:paraId="2EFC6815" w14:textId="77777777" w:rsidR="001A3C3F" w:rsidRDefault="001A3C3F" w:rsidP="00330CEA">
            <w:pPr>
              <w:numPr>
                <w:ilvl w:val="0"/>
                <w:numId w:val="13"/>
              </w:numPr>
              <w:ind w:left="412" w:hanging="283"/>
              <w:jc w:val="both"/>
            </w:pPr>
            <w:r>
              <w:t>A statement of the Trust’s commitment to safeguarding and referring to the safeguarding checks that will be carried out</w:t>
            </w:r>
          </w:p>
          <w:p w14:paraId="2431AD18" w14:textId="77777777" w:rsidR="001A3C3F" w:rsidRDefault="001A3C3F" w:rsidP="00330CEA">
            <w:pPr>
              <w:numPr>
                <w:ilvl w:val="0"/>
                <w:numId w:val="13"/>
              </w:numPr>
              <w:ind w:left="412" w:hanging="283"/>
              <w:jc w:val="both"/>
            </w:pPr>
            <w:r>
              <w:t>The following statement ‘This post is exempt from the Rehabilitation of Offenders act 1974 and the amendments to the Exceptions Order 1975, 2013 and 2020.</w:t>
            </w:r>
            <w:r w:rsidR="002879EC">
              <w:t>’</w:t>
            </w:r>
            <w:r>
              <w:t xml:space="preserve"> </w:t>
            </w:r>
          </w:p>
          <w:p w14:paraId="20CA45CA" w14:textId="45453C8D" w:rsidR="001A3C3F" w:rsidRPr="001A3C3F" w:rsidRDefault="001A3C3F" w:rsidP="00330CEA">
            <w:pPr>
              <w:numPr>
                <w:ilvl w:val="0"/>
                <w:numId w:val="13"/>
              </w:numPr>
              <w:ind w:left="412" w:hanging="283"/>
              <w:jc w:val="both"/>
            </w:pPr>
            <w:r>
              <w:t xml:space="preserve">Link to BKAT </w:t>
            </w:r>
            <w:hyperlink r:id="rId13">
              <w:r w:rsidRPr="5EB1D55C">
                <w:rPr>
                  <w:rStyle w:val="Hyperlink"/>
                </w:rPr>
                <w:t>Work for us</w:t>
              </w:r>
              <w:r w:rsidR="6A3775B8" w:rsidRPr="5EB1D55C">
                <w:rPr>
                  <w:rStyle w:val="Hyperlink"/>
                </w:rPr>
                <w:t>.</w:t>
              </w:r>
            </w:hyperlink>
          </w:p>
        </w:tc>
      </w:tr>
      <w:tr w:rsidR="001A3C3F" w14:paraId="6CE1C01B" w14:textId="77777777" w:rsidTr="00F5551E">
        <w:tc>
          <w:tcPr>
            <w:tcW w:w="1134" w:type="dxa"/>
            <w:tcBorders>
              <w:right w:val="single" w:sz="4" w:space="0" w:color="auto"/>
            </w:tcBorders>
          </w:tcPr>
          <w:p w14:paraId="6DF59991" w14:textId="77777777" w:rsidR="001A3C3F" w:rsidRPr="001A3C3F" w:rsidRDefault="001A3C3F" w:rsidP="00012D17">
            <w:pPr>
              <w:rPr>
                <w:rFonts w:cs="Arial"/>
              </w:rPr>
            </w:pPr>
          </w:p>
        </w:tc>
        <w:tc>
          <w:tcPr>
            <w:tcW w:w="9410" w:type="dxa"/>
            <w:tcBorders>
              <w:left w:val="single" w:sz="4" w:space="0" w:color="auto"/>
            </w:tcBorders>
          </w:tcPr>
          <w:p w14:paraId="02114DC9" w14:textId="77777777" w:rsidR="001A3C3F" w:rsidRPr="00CB0039" w:rsidRDefault="001A3C3F" w:rsidP="001A3C3F">
            <w:pPr>
              <w:jc w:val="both"/>
              <w:rPr>
                <w:b/>
              </w:rPr>
            </w:pPr>
          </w:p>
        </w:tc>
      </w:tr>
      <w:tr w:rsidR="001A3C3F" w14:paraId="1964266E" w14:textId="77777777" w:rsidTr="00F5551E">
        <w:tc>
          <w:tcPr>
            <w:tcW w:w="1134" w:type="dxa"/>
            <w:tcBorders>
              <w:right w:val="single" w:sz="4" w:space="0" w:color="auto"/>
            </w:tcBorders>
          </w:tcPr>
          <w:p w14:paraId="2B93AC78" w14:textId="77777777" w:rsidR="001A3C3F" w:rsidRPr="001A3C3F" w:rsidRDefault="001A3C3F" w:rsidP="00012D17">
            <w:pPr>
              <w:rPr>
                <w:rFonts w:cs="Arial"/>
              </w:rPr>
            </w:pPr>
          </w:p>
        </w:tc>
        <w:tc>
          <w:tcPr>
            <w:tcW w:w="9410" w:type="dxa"/>
            <w:tcBorders>
              <w:left w:val="single" w:sz="4" w:space="0" w:color="auto"/>
            </w:tcBorders>
          </w:tcPr>
          <w:p w14:paraId="5B4C4E49" w14:textId="34C19F06" w:rsidR="001A3C3F" w:rsidRPr="001A3C3F" w:rsidRDefault="36909C3A" w:rsidP="5EB1D55C">
            <w:pPr>
              <w:jc w:val="both"/>
            </w:pPr>
            <w:r>
              <w:t>Permanent po</w:t>
            </w:r>
            <w:r w:rsidR="001A3C3F">
              <w:t>sts will be</w:t>
            </w:r>
            <w:r w:rsidR="1B8B98D9">
              <w:t xml:space="preserve"> mainly</w:t>
            </w:r>
            <w:r w:rsidR="001A3C3F">
              <w:t xml:space="preserve"> advertised internally and externally via</w:t>
            </w:r>
            <w:r w:rsidR="00E01005">
              <w:t xml:space="preserve"> the Trust website/</w:t>
            </w:r>
            <w:r w:rsidR="001A3C3F">
              <w:t xml:space="preserve"> </w:t>
            </w:r>
            <w:r w:rsidR="00081DCE">
              <w:t>MyNewTerm</w:t>
            </w:r>
            <w:r w:rsidR="001A3C3F" w:rsidRPr="5EB1D55C">
              <w:rPr>
                <w:color w:val="FF0000"/>
              </w:rPr>
              <w:t xml:space="preserve"> </w:t>
            </w:r>
            <w:r w:rsidR="001A3C3F">
              <w:t>however in certain circumstances the post will be advertised internally</w:t>
            </w:r>
            <w:r w:rsidR="002E76DA">
              <w:t xml:space="preserve"> only</w:t>
            </w:r>
            <w:r w:rsidR="001A3C3F">
              <w:t>.  This will normally be in circumstances where the Trust are</w:t>
            </w:r>
            <w:r w:rsidR="526666B4">
              <w:t xml:space="preserve"> reducing the workforce</w:t>
            </w:r>
            <w:r w:rsidR="2AEFB8D6">
              <w:t>,</w:t>
            </w:r>
            <w:r w:rsidR="001A3C3F">
              <w:t xml:space="preserve"> in circumstances where there are clear paths for career progression</w:t>
            </w:r>
            <w:r w:rsidR="0EA1B230">
              <w:t xml:space="preserve"> o</w:t>
            </w:r>
            <w:r w:rsidR="7C91688C">
              <w:t>r where there are specific skills already within the organisation.</w:t>
            </w:r>
          </w:p>
        </w:tc>
      </w:tr>
      <w:tr w:rsidR="001A3C3F" w14:paraId="15631DD3" w14:textId="77777777" w:rsidTr="00F5551E">
        <w:tc>
          <w:tcPr>
            <w:tcW w:w="1134" w:type="dxa"/>
            <w:tcBorders>
              <w:right w:val="single" w:sz="4" w:space="0" w:color="auto"/>
            </w:tcBorders>
          </w:tcPr>
          <w:p w14:paraId="3223109F" w14:textId="77777777" w:rsidR="001A3C3F" w:rsidRPr="001A3C3F" w:rsidRDefault="001A3C3F" w:rsidP="00012D17">
            <w:pPr>
              <w:rPr>
                <w:rFonts w:cs="Arial"/>
              </w:rPr>
            </w:pPr>
          </w:p>
        </w:tc>
        <w:tc>
          <w:tcPr>
            <w:tcW w:w="9410" w:type="dxa"/>
            <w:tcBorders>
              <w:left w:val="single" w:sz="4" w:space="0" w:color="auto"/>
            </w:tcBorders>
          </w:tcPr>
          <w:p w14:paraId="06416241" w14:textId="77777777" w:rsidR="001A3C3F" w:rsidRPr="001A3C3F" w:rsidRDefault="001A3C3F" w:rsidP="001A3C3F">
            <w:pPr>
              <w:jc w:val="both"/>
            </w:pPr>
          </w:p>
        </w:tc>
      </w:tr>
      <w:tr w:rsidR="001A3C3F" w:rsidRPr="001A3C3F" w14:paraId="1241BDBE" w14:textId="77777777" w:rsidTr="00F5551E">
        <w:tc>
          <w:tcPr>
            <w:tcW w:w="1134" w:type="dxa"/>
            <w:tcBorders>
              <w:right w:val="single" w:sz="4" w:space="0" w:color="auto"/>
            </w:tcBorders>
          </w:tcPr>
          <w:p w14:paraId="167BE2B3" w14:textId="77777777" w:rsidR="001A3C3F" w:rsidRPr="001A3C3F" w:rsidRDefault="00330CEA" w:rsidP="00012D17">
            <w:pPr>
              <w:rPr>
                <w:rFonts w:cs="Arial"/>
                <w:b/>
              </w:rPr>
            </w:pPr>
            <w:r>
              <w:rPr>
                <w:rFonts w:cs="Arial"/>
                <w:b/>
              </w:rPr>
              <w:t>5.</w:t>
            </w:r>
          </w:p>
        </w:tc>
        <w:tc>
          <w:tcPr>
            <w:tcW w:w="9410" w:type="dxa"/>
            <w:tcBorders>
              <w:left w:val="single" w:sz="4" w:space="0" w:color="auto"/>
            </w:tcBorders>
          </w:tcPr>
          <w:p w14:paraId="29B4A59A" w14:textId="77777777" w:rsidR="001A3C3F" w:rsidRPr="001A3C3F" w:rsidRDefault="001A3C3F" w:rsidP="001A3C3F">
            <w:pPr>
              <w:jc w:val="both"/>
              <w:rPr>
                <w:b/>
              </w:rPr>
            </w:pPr>
            <w:r w:rsidRPr="001A3C3F">
              <w:rPr>
                <w:b/>
              </w:rPr>
              <w:t>Shortlisting</w:t>
            </w:r>
          </w:p>
        </w:tc>
      </w:tr>
      <w:tr w:rsidR="001A3C3F" w14:paraId="04B8741C" w14:textId="77777777" w:rsidTr="00F5551E">
        <w:tc>
          <w:tcPr>
            <w:tcW w:w="1134" w:type="dxa"/>
            <w:tcBorders>
              <w:right w:val="single" w:sz="4" w:space="0" w:color="auto"/>
            </w:tcBorders>
          </w:tcPr>
          <w:p w14:paraId="7F18EFB8" w14:textId="77777777" w:rsidR="001A3C3F" w:rsidRPr="001A3C3F" w:rsidRDefault="001A3C3F" w:rsidP="00012D17">
            <w:pPr>
              <w:rPr>
                <w:rFonts w:cs="Arial"/>
              </w:rPr>
            </w:pPr>
          </w:p>
        </w:tc>
        <w:tc>
          <w:tcPr>
            <w:tcW w:w="9410" w:type="dxa"/>
            <w:tcBorders>
              <w:left w:val="single" w:sz="4" w:space="0" w:color="auto"/>
            </w:tcBorders>
          </w:tcPr>
          <w:p w14:paraId="7AB173E8" w14:textId="77777777" w:rsidR="001A3C3F" w:rsidRPr="001A3C3F" w:rsidRDefault="001A3C3F" w:rsidP="001A3C3F">
            <w:pPr>
              <w:jc w:val="both"/>
            </w:pPr>
          </w:p>
        </w:tc>
      </w:tr>
      <w:tr w:rsidR="001A3C3F" w14:paraId="4B397FA6" w14:textId="77777777" w:rsidTr="00F5551E">
        <w:tc>
          <w:tcPr>
            <w:tcW w:w="1134" w:type="dxa"/>
            <w:tcBorders>
              <w:right w:val="single" w:sz="4" w:space="0" w:color="auto"/>
            </w:tcBorders>
          </w:tcPr>
          <w:p w14:paraId="334B0E25" w14:textId="77777777" w:rsidR="001A3C3F" w:rsidRPr="001A3C3F" w:rsidRDefault="00330CEA" w:rsidP="00012D17">
            <w:pPr>
              <w:rPr>
                <w:rFonts w:cs="Arial"/>
              </w:rPr>
            </w:pPr>
            <w:r>
              <w:rPr>
                <w:rFonts w:cs="Arial"/>
              </w:rPr>
              <w:t>5.1</w:t>
            </w:r>
          </w:p>
        </w:tc>
        <w:tc>
          <w:tcPr>
            <w:tcW w:w="9410" w:type="dxa"/>
            <w:tcBorders>
              <w:left w:val="single" w:sz="4" w:space="0" w:color="auto"/>
            </w:tcBorders>
          </w:tcPr>
          <w:p w14:paraId="616A6F37" w14:textId="7F2AE4F4" w:rsidR="001A3C3F" w:rsidRPr="001A3C3F" w:rsidRDefault="001A3C3F" w:rsidP="001A3C3F">
            <w:pPr>
              <w:jc w:val="both"/>
            </w:pPr>
            <w:r>
              <w:t>All applicants (internal and external) must complete an application form via</w:t>
            </w:r>
            <w:r w:rsidR="004B1DFA">
              <w:t xml:space="preserve"> the Trust website/</w:t>
            </w:r>
            <w:r>
              <w:t xml:space="preserve"> </w:t>
            </w:r>
            <w:r w:rsidR="00081DCE">
              <w:t>MyNewTerm</w:t>
            </w:r>
            <w:r w:rsidRPr="00877482">
              <w:rPr>
                <w:color w:val="FF0000"/>
              </w:rPr>
              <w:t xml:space="preserve">. </w:t>
            </w:r>
            <w:r>
              <w:t>CVs alone will not be considered.</w:t>
            </w:r>
          </w:p>
        </w:tc>
      </w:tr>
      <w:tr w:rsidR="001A3C3F" w14:paraId="21B57A26" w14:textId="77777777" w:rsidTr="00F5551E">
        <w:tc>
          <w:tcPr>
            <w:tcW w:w="1134" w:type="dxa"/>
            <w:tcBorders>
              <w:right w:val="single" w:sz="4" w:space="0" w:color="auto"/>
            </w:tcBorders>
          </w:tcPr>
          <w:p w14:paraId="77E2E801" w14:textId="77777777" w:rsidR="001A3C3F" w:rsidRPr="001A3C3F" w:rsidRDefault="001A3C3F" w:rsidP="00012D17">
            <w:pPr>
              <w:rPr>
                <w:rFonts w:cs="Arial"/>
              </w:rPr>
            </w:pPr>
          </w:p>
        </w:tc>
        <w:tc>
          <w:tcPr>
            <w:tcW w:w="9410" w:type="dxa"/>
            <w:tcBorders>
              <w:left w:val="single" w:sz="4" w:space="0" w:color="auto"/>
            </w:tcBorders>
          </w:tcPr>
          <w:p w14:paraId="56EB735C" w14:textId="77777777" w:rsidR="001A3C3F" w:rsidRPr="001A3C3F" w:rsidRDefault="001A3C3F" w:rsidP="001A3C3F">
            <w:pPr>
              <w:jc w:val="both"/>
            </w:pPr>
          </w:p>
        </w:tc>
      </w:tr>
      <w:tr w:rsidR="001A3C3F" w14:paraId="2E2811E6" w14:textId="77777777" w:rsidTr="00F5551E">
        <w:tc>
          <w:tcPr>
            <w:tcW w:w="1134" w:type="dxa"/>
            <w:tcBorders>
              <w:right w:val="single" w:sz="4" w:space="0" w:color="auto"/>
            </w:tcBorders>
          </w:tcPr>
          <w:p w14:paraId="4A1BC298" w14:textId="77777777" w:rsidR="001A3C3F" w:rsidRPr="001A3C3F" w:rsidRDefault="00330CEA" w:rsidP="00012D17">
            <w:pPr>
              <w:rPr>
                <w:rFonts w:cs="Arial"/>
              </w:rPr>
            </w:pPr>
            <w:r>
              <w:rPr>
                <w:rFonts w:cs="Arial"/>
              </w:rPr>
              <w:t>5.2</w:t>
            </w:r>
          </w:p>
        </w:tc>
        <w:tc>
          <w:tcPr>
            <w:tcW w:w="9410" w:type="dxa"/>
            <w:tcBorders>
              <w:left w:val="single" w:sz="4" w:space="0" w:color="auto"/>
            </w:tcBorders>
          </w:tcPr>
          <w:p w14:paraId="2605234D" w14:textId="6A1EF6A1" w:rsidR="001A3C3F" w:rsidRPr="001A3C3F" w:rsidRDefault="002D3F63" w:rsidP="001B7783">
            <w:r>
              <w:t>Applicants complete an Equal Opportunities Monitoring Questionnaire as</w:t>
            </w:r>
            <w:r w:rsidR="001B7783">
              <w:t xml:space="preserve"> </w:t>
            </w:r>
            <w:r>
              <w:t xml:space="preserve">part of the application form. This information is for monitoring purposes only and not accessible to the recruiting </w:t>
            </w:r>
            <w:r w:rsidR="00A27BFB">
              <w:t>manager</w:t>
            </w:r>
            <w:r>
              <w:t>. Applicants will not be eliminated from the shortlist on the grounds due to a protected characteristic other than where an occupational requirement applies.</w:t>
            </w:r>
          </w:p>
        </w:tc>
      </w:tr>
      <w:tr w:rsidR="002D3F63" w14:paraId="62DEF988" w14:textId="77777777" w:rsidTr="00F5551E">
        <w:tc>
          <w:tcPr>
            <w:tcW w:w="1134" w:type="dxa"/>
            <w:tcBorders>
              <w:right w:val="single" w:sz="4" w:space="0" w:color="auto"/>
            </w:tcBorders>
          </w:tcPr>
          <w:p w14:paraId="52435EA0" w14:textId="77777777" w:rsidR="002D3F63" w:rsidRPr="001A3C3F" w:rsidRDefault="002D3F63" w:rsidP="00012D17">
            <w:pPr>
              <w:rPr>
                <w:rFonts w:cs="Arial"/>
              </w:rPr>
            </w:pPr>
          </w:p>
        </w:tc>
        <w:tc>
          <w:tcPr>
            <w:tcW w:w="9410" w:type="dxa"/>
            <w:tcBorders>
              <w:left w:val="single" w:sz="4" w:space="0" w:color="auto"/>
            </w:tcBorders>
          </w:tcPr>
          <w:p w14:paraId="7D91F132" w14:textId="77777777" w:rsidR="002D3F63" w:rsidRDefault="002D3F63" w:rsidP="001A3C3F">
            <w:pPr>
              <w:jc w:val="both"/>
            </w:pPr>
          </w:p>
        </w:tc>
      </w:tr>
      <w:tr w:rsidR="001A3C3F" w14:paraId="2937BE12" w14:textId="77777777" w:rsidTr="00F5551E">
        <w:tc>
          <w:tcPr>
            <w:tcW w:w="1134" w:type="dxa"/>
            <w:tcBorders>
              <w:right w:val="single" w:sz="4" w:space="0" w:color="auto"/>
            </w:tcBorders>
          </w:tcPr>
          <w:p w14:paraId="1F17C5AD" w14:textId="77777777" w:rsidR="001A3C3F" w:rsidRPr="001A3C3F" w:rsidRDefault="00330CEA" w:rsidP="00012D17">
            <w:pPr>
              <w:rPr>
                <w:rFonts w:cs="Arial"/>
              </w:rPr>
            </w:pPr>
            <w:r>
              <w:rPr>
                <w:rFonts w:cs="Arial"/>
              </w:rPr>
              <w:lastRenderedPageBreak/>
              <w:t>5.3</w:t>
            </w:r>
          </w:p>
        </w:tc>
        <w:tc>
          <w:tcPr>
            <w:tcW w:w="9410" w:type="dxa"/>
            <w:tcBorders>
              <w:left w:val="single" w:sz="4" w:space="0" w:color="auto"/>
            </w:tcBorders>
          </w:tcPr>
          <w:p w14:paraId="6E074D92" w14:textId="6C152478" w:rsidR="001A3C3F" w:rsidRPr="001A3C3F" w:rsidRDefault="002D3F63" w:rsidP="001A3C3F">
            <w:pPr>
              <w:jc w:val="both"/>
            </w:pPr>
            <w:r>
              <w:t xml:space="preserve">All application forms will be </w:t>
            </w:r>
            <w:r w:rsidR="00A27BFB">
              <w:t xml:space="preserve">considered </w:t>
            </w:r>
            <w:r>
              <w:t xml:space="preserve">to ensure that they are fully completed and that the information provided is consistent and does not contain any discrepancies. </w:t>
            </w:r>
            <w:r w:rsidR="00A27BFB">
              <w:t xml:space="preserve">My </w:t>
            </w:r>
            <w:proofErr w:type="spellStart"/>
            <w:r w:rsidR="00A27BFB">
              <w:t>NewTerm</w:t>
            </w:r>
            <w:proofErr w:type="spellEnd"/>
            <w:r w:rsidR="00A27BFB">
              <w:t xml:space="preserve"> will identify any a</w:t>
            </w:r>
            <w:r>
              <w:t xml:space="preserve">nomalies or gaps in </w:t>
            </w:r>
            <w:proofErr w:type="gramStart"/>
            <w:r>
              <w:t>employment</w:t>
            </w:r>
            <w:proofErr w:type="gramEnd"/>
            <w:r>
              <w:t xml:space="preserve"> </w:t>
            </w:r>
            <w:r w:rsidR="00A27BFB">
              <w:t>and these must be completed prior to the candidate submitting their application.</w:t>
            </w:r>
          </w:p>
        </w:tc>
      </w:tr>
      <w:tr w:rsidR="002D3F63" w14:paraId="260F8C77" w14:textId="77777777" w:rsidTr="00F5551E">
        <w:tc>
          <w:tcPr>
            <w:tcW w:w="1134" w:type="dxa"/>
            <w:tcBorders>
              <w:right w:val="single" w:sz="4" w:space="0" w:color="auto"/>
            </w:tcBorders>
          </w:tcPr>
          <w:p w14:paraId="5A837EE5" w14:textId="77777777" w:rsidR="002D3F63" w:rsidRPr="001A3C3F" w:rsidRDefault="002D3F63" w:rsidP="00012D17">
            <w:pPr>
              <w:rPr>
                <w:rFonts w:cs="Arial"/>
              </w:rPr>
            </w:pPr>
          </w:p>
        </w:tc>
        <w:tc>
          <w:tcPr>
            <w:tcW w:w="9410" w:type="dxa"/>
            <w:tcBorders>
              <w:left w:val="single" w:sz="4" w:space="0" w:color="auto"/>
            </w:tcBorders>
          </w:tcPr>
          <w:p w14:paraId="01A8068A" w14:textId="77777777" w:rsidR="002D3F63" w:rsidRDefault="002D3F63" w:rsidP="001A3C3F">
            <w:pPr>
              <w:jc w:val="both"/>
            </w:pPr>
          </w:p>
        </w:tc>
      </w:tr>
      <w:tr w:rsidR="002D3F63" w14:paraId="6174FD51" w14:textId="77777777" w:rsidTr="00F5551E">
        <w:tc>
          <w:tcPr>
            <w:tcW w:w="1134" w:type="dxa"/>
            <w:tcBorders>
              <w:right w:val="single" w:sz="4" w:space="0" w:color="auto"/>
            </w:tcBorders>
          </w:tcPr>
          <w:p w14:paraId="3D8C6AC7" w14:textId="77777777" w:rsidR="002D3F63" w:rsidRPr="001A3C3F" w:rsidRDefault="00330CEA" w:rsidP="00012D17">
            <w:pPr>
              <w:rPr>
                <w:rFonts w:cs="Arial"/>
              </w:rPr>
            </w:pPr>
            <w:r>
              <w:rPr>
                <w:rFonts w:cs="Arial"/>
              </w:rPr>
              <w:t>5.4</w:t>
            </w:r>
          </w:p>
        </w:tc>
        <w:tc>
          <w:tcPr>
            <w:tcW w:w="9410" w:type="dxa"/>
            <w:tcBorders>
              <w:left w:val="single" w:sz="4" w:space="0" w:color="auto"/>
            </w:tcBorders>
          </w:tcPr>
          <w:p w14:paraId="4EE92674" w14:textId="77777777" w:rsidR="002D3F63" w:rsidRDefault="002D3F63" w:rsidP="001A3C3F">
            <w:pPr>
              <w:jc w:val="both"/>
            </w:pPr>
            <w:r>
              <w:t xml:space="preserve">Shortlisting will be made by reference to the essential, and if necessary, the desirable criteria detailed in the person specification </w:t>
            </w:r>
            <w:r w:rsidRPr="00C823F0">
              <w:t xml:space="preserve">and a shortlisting pro forma </w:t>
            </w:r>
            <w:r>
              <w:t>used.</w:t>
            </w:r>
          </w:p>
        </w:tc>
      </w:tr>
      <w:tr w:rsidR="002D3F63" w14:paraId="7DC2933B" w14:textId="77777777" w:rsidTr="00F5551E">
        <w:tc>
          <w:tcPr>
            <w:tcW w:w="1134" w:type="dxa"/>
            <w:tcBorders>
              <w:right w:val="single" w:sz="4" w:space="0" w:color="auto"/>
            </w:tcBorders>
          </w:tcPr>
          <w:p w14:paraId="6026E9B6" w14:textId="77777777" w:rsidR="002D3F63" w:rsidRPr="001A3C3F" w:rsidRDefault="002D3F63" w:rsidP="00012D17">
            <w:pPr>
              <w:rPr>
                <w:rFonts w:cs="Arial"/>
              </w:rPr>
            </w:pPr>
          </w:p>
        </w:tc>
        <w:tc>
          <w:tcPr>
            <w:tcW w:w="9410" w:type="dxa"/>
            <w:tcBorders>
              <w:left w:val="single" w:sz="4" w:space="0" w:color="auto"/>
            </w:tcBorders>
          </w:tcPr>
          <w:p w14:paraId="4FE0CA6D" w14:textId="77777777" w:rsidR="002D3F63" w:rsidRDefault="002D3F63" w:rsidP="001A3C3F">
            <w:pPr>
              <w:jc w:val="both"/>
            </w:pPr>
          </w:p>
        </w:tc>
      </w:tr>
      <w:tr w:rsidR="002D3F63" w14:paraId="3B16D765" w14:textId="77777777" w:rsidTr="00F5551E">
        <w:tc>
          <w:tcPr>
            <w:tcW w:w="1134" w:type="dxa"/>
            <w:tcBorders>
              <w:right w:val="single" w:sz="4" w:space="0" w:color="auto"/>
            </w:tcBorders>
          </w:tcPr>
          <w:p w14:paraId="2C974442" w14:textId="77777777" w:rsidR="002D3F63" w:rsidRPr="001A3C3F" w:rsidRDefault="00330CEA" w:rsidP="00012D17">
            <w:pPr>
              <w:rPr>
                <w:rFonts w:cs="Arial"/>
              </w:rPr>
            </w:pPr>
            <w:r>
              <w:rPr>
                <w:rFonts w:cs="Arial"/>
              </w:rPr>
              <w:t>5.5</w:t>
            </w:r>
          </w:p>
        </w:tc>
        <w:tc>
          <w:tcPr>
            <w:tcW w:w="9410" w:type="dxa"/>
            <w:tcBorders>
              <w:left w:val="single" w:sz="4" w:space="0" w:color="auto"/>
            </w:tcBorders>
          </w:tcPr>
          <w:p w14:paraId="42225B56" w14:textId="77777777" w:rsidR="002D3F63" w:rsidRDefault="002D3F63" w:rsidP="001A3C3F">
            <w:pPr>
              <w:jc w:val="both"/>
            </w:pPr>
            <w:r>
              <w:t xml:space="preserve">The Equality Act 2010 limits the circumstances when an employer can ask general health related questions before a job offer has been made. Applicants will not be asked, as a matter of course, to complete generic health questionnaires as part of the application process. The Trust will however ask applicants if they require any reasonable adjustments that they require to undertake any part of the assessment/selection process.  A template interview invite letter can be found </w:t>
            </w:r>
            <w:r w:rsidR="00C823F0">
              <w:t>at the end of this document.</w:t>
            </w:r>
          </w:p>
        </w:tc>
      </w:tr>
      <w:tr w:rsidR="002D3F63" w14:paraId="7061EEA0" w14:textId="77777777" w:rsidTr="00F5551E">
        <w:tc>
          <w:tcPr>
            <w:tcW w:w="1134" w:type="dxa"/>
            <w:tcBorders>
              <w:right w:val="single" w:sz="4" w:space="0" w:color="auto"/>
            </w:tcBorders>
          </w:tcPr>
          <w:p w14:paraId="76521FC5" w14:textId="77777777" w:rsidR="002D3F63" w:rsidRPr="001A3C3F" w:rsidRDefault="002D3F63" w:rsidP="00012D17">
            <w:pPr>
              <w:rPr>
                <w:rFonts w:cs="Arial"/>
              </w:rPr>
            </w:pPr>
          </w:p>
        </w:tc>
        <w:tc>
          <w:tcPr>
            <w:tcW w:w="9410" w:type="dxa"/>
            <w:tcBorders>
              <w:left w:val="single" w:sz="4" w:space="0" w:color="auto"/>
            </w:tcBorders>
          </w:tcPr>
          <w:p w14:paraId="4799BFDA" w14:textId="77777777" w:rsidR="002D3F63" w:rsidRDefault="002D3F63" w:rsidP="001A3C3F">
            <w:pPr>
              <w:jc w:val="both"/>
            </w:pPr>
          </w:p>
        </w:tc>
      </w:tr>
      <w:tr w:rsidR="002D3F63" w14:paraId="03760D1F" w14:textId="77777777" w:rsidTr="00F5551E">
        <w:tc>
          <w:tcPr>
            <w:tcW w:w="1134" w:type="dxa"/>
            <w:tcBorders>
              <w:right w:val="single" w:sz="4" w:space="0" w:color="auto"/>
            </w:tcBorders>
          </w:tcPr>
          <w:p w14:paraId="780C678F" w14:textId="77777777" w:rsidR="002D3F63" w:rsidRDefault="00330CEA" w:rsidP="00012D17">
            <w:pPr>
              <w:rPr>
                <w:rFonts w:cs="Arial"/>
              </w:rPr>
            </w:pPr>
            <w:r>
              <w:rPr>
                <w:rFonts w:cs="Arial"/>
              </w:rPr>
              <w:t>5.6</w:t>
            </w:r>
          </w:p>
          <w:p w14:paraId="0EEDC779" w14:textId="77777777" w:rsidR="00CF6D24" w:rsidRDefault="00CF6D24" w:rsidP="00012D17">
            <w:pPr>
              <w:rPr>
                <w:rFonts w:cs="Arial"/>
              </w:rPr>
            </w:pPr>
          </w:p>
          <w:p w14:paraId="530A1D6F" w14:textId="77777777" w:rsidR="00CF6D24" w:rsidRDefault="00CF6D24" w:rsidP="00012D17">
            <w:pPr>
              <w:rPr>
                <w:rFonts w:cs="Arial"/>
              </w:rPr>
            </w:pPr>
          </w:p>
          <w:p w14:paraId="4618192B" w14:textId="77777777" w:rsidR="00CF6D24" w:rsidRDefault="00CF6D24" w:rsidP="00012D17">
            <w:pPr>
              <w:rPr>
                <w:rFonts w:cs="Arial"/>
              </w:rPr>
            </w:pPr>
          </w:p>
          <w:p w14:paraId="258A6B67" w14:textId="77777777" w:rsidR="00CF6D24" w:rsidRDefault="00CF6D24" w:rsidP="00012D17">
            <w:pPr>
              <w:rPr>
                <w:rFonts w:cs="Arial"/>
              </w:rPr>
            </w:pPr>
          </w:p>
          <w:p w14:paraId="4A470DA8" w14:textId="77777777" w:rsidR="00CF6D24" w:rsidRDefault="00CF6D24" w:rsidP="00012D17">
            <w:pPr>
              <w:rPr>
                <w:rFonts w:cs="Arial"/>
              </w:rPr>
            </w:pPr>
          </w:p>
          <w:p w14:paraId="22E3CB90" w14:textId="77777777" w:rsidR="00CF6D24" w:rsidRDefault="00CF6D24" w:rsidP="00012D17">
            <w:pPr>
              <w:rPr>
                <w:rFonts w:cs="Arial"/>
              </w:rPr>
            </w:pPr>
          </w:p>
          <w:p w14:paraId="18050B83" w14:textId="77777777" w:rsidR="00CF6D24" w:rsidRDefault="00CF6D24" w:rsidP="00012D17">
            <w:pPr>
              <w:rPr>
                <w:rFonts w:cs="Arial"/>
              </w:rPr>
            </w:pPr>
          </w:p>
          <w:p w14:paraId="14975CE9" w14:textId="77777777" w:rsidR="00CF6D24" w:rsidRPr="001A3C3F" w:rsidRDefault="00CF6D24" w:rsidP="00012D17">
            <w:pPr>
              <w:rPr>
                <w:rFonts w:cs="Arial"/>
              </w:rPr>
            </w:pPr>
            <w:r>
              <w:rPr>
                <w:rFonts w:cs="Arial"/>
              </w:rPr>
              <w:t>5.7</w:t>
            </w:r>
          </w:p>
        </w:tc>
        <w:tc>
          <w:tcPr>
            <w:tcW w:w="9410" w:type="dxa"/>
            <w:tcBorders>
              <w:left w:val="single" w:sz="4" w:space="0" w:color="auto"/>
            </w:tcBorders>
          </w:tcPr>
          <w:p w14:paraId="0DD41297" w14:textId="77777777" w:rsidR="002D3F63" w:rsidRDefault="002D3F63" w:rsidP="001A3C3F">
            <w:pPr>
              <w:jc w:val="both"/>
            </w:pPr>
            <w:r>
              <w:t xml:space="preserve">Shortlisted candidates must complete and sign </w:t>
            </w:r>
            <w:r w:rsidRPr="00C823F0">
              <w:t xml:space="preserve">a self-declaration form </w:t>
            </w:r>
            <w:r>
              <w:t>disclosing any criminal record or information that would make them unsuitable to work with children.  This is subject to Ministry of Justice guidance on the disclosure of criminal records.  This allows the candidate to share any relevant information so that it can be discussed and considered at the interview prior to the receipt of the DBS certificate.  If an electronic signature is provided this must be followed up with a hard copy signature at the interview.</w:t>
            </w:r>
          </w:p>
          <w:p w14:paraId="1BD9EA53" w14:textId="77777777" w:rsidR="00CF6D24" w:rsidRDefault="00CF6D24" w:rsidP="001A3C3F">
            <w:pPr>
              <w:jc w:val="both"/>
            </w:pPr>
          </w:p>
          <w:p w14:paraId="11FF1FDD" w14:textId="34A18806" w:rsidR="00CF6D24" w:rsidRPr="00CF6D24" w:rsidRDefault="00CF6D24" w:rsidP="001A3C3F">
            <w:pPr>
              <w:jc w:val="both"/>
              <w:rPr>
                <w:color w:val="FF0000"/>
              </w:rPr>
            </w:pPr>
            <w:r>
              <w:t>A</w:t>
            </w:r>
            <w:r w:rsidR="00845A52">
              <w:t xml:space="preserve">n </w:t>
            </w:r>
            <w:r w:rsidR="00845A52" w:rsidRPr="5EB1D55C">
              <w:rPr>
                <w:b/>
                <w:bCs/>
              </w:rPr>
              <w:t>on-line</w:t>
            </w:r>
            <w:r w:rsidRPr="5EB1D55C">
              <w:rPr>
                <w:b/>
                <w:bCs/>
              </w:rPr>
              <w:t xml:space="preserve"> search</w:t>
            </w:r>
            <w:r w:rsidR="00845A52">
              <w:t xml:space="preserve"> should be carried out for all shortlisted candidates using the template form.  The online template form should be completed by the recruitment administrator </w:t>
            </w:r>
            <w:r w:rsidR="73F62530">
              <w:t xml:space="preserve">based on </w:t>
            </w:r>
            <w:r w:rsidR="00845A52">
              <w:t xml:space="preserve">any information that the applicant has provided </w:t>
            </w:r>
            <w:r w:rsidR="41F31745">
              <w:t>through the application process.</w:t>
            </w:r>
            <w:r w:rsidR="00845A52">
              <w:t xml:space="preserve">  Any concerns that are raised about the candidate’s suitability for the role should be referred to the </w:t>
            </w:r>
            <w:r w:rsidR="0044324D">
              <w:t>selection panel</w:t>
            </w:r>
            <w:r w:rsidR="00845A52">
              <w:t xml:space="preserve"> and the risk assessment carried out.</w:t>
            </w:r>
          </w:p>
        </w:tc>
      </w:tr>
      <w:tr w:rsidR="002D3F63" w14:paraId="180506BB" w14:textId="77777777" w:rsidTr="00F5551E">
        <w:tc>
          <w:tcPr>
            <w:tcW w:w="1134" w:type="dxa"/>
            <w:tcBorders>
              <w:right w:val="single" w:sz="4" w:space="0" w:color="auto"/>
            </w:tcBorders>
          </w:tcPr>
          <w:p w14:paraId="62E21BB3" w14:textId="77777777" w:rsidR="002D3F63" w:rsidRPr="001A3C3F" w:rsidRDefault="002D3F63" w:rsidP="00012D17">
            <w:pPr>
              <w:rPr>
                <w:rFonts w:cs="Arial"/>
              </w:rPr>
            </w:pPr>
          </w:p>
        </w:tc>
        <w:tc>
          <w:tcPr>
            <w:tcW w:w="9410" w:type="dxa"/>
            <w:tcBorders>
              <w:left w:val="single" w:sz="4" w:space="0" w:color="auto"/>
            </w:tcBorders>
          </w:tcPr>
          <w:p w14:paraId="174DA022" w14:textId="77777777" w:rsidR="002D3F63" w:rsidRDefault="002D3F63" w:rsidP="001A3C3F">
            <w:pPr>
              <w:jc w:val="both"/>
            </w:pPr>
          </w:p>
        </w:tc>
      </w:tr>
      <w:tr w:rsidR="002D3F63" w:rsidRPr="00330CEA" w14:paraId="1643EF89" w14:textId="77777777" w:rsidTr="00F5551E">
        <w:tc>
          <w:tcPr>
            <w:tcW w:w="1134" w:type="dxa"/>
            <w:tcBorders>
              <w:right w:val="single" w:sz="4" w:space="0" w:color="auto"/>
            </w:tcBorders>
          </w:tcPr>
          <w:p w14:paraId="13DFE743" w14:textId="77777777" w:rsidR="002D3F63" w:rsidRPr="00330CEA" w:rsidRDefault="00330CEA" w:rsidP="00012D17">
            <w:pPr>
              <w:rPr>
                <w:rFonts w:cs="Arial"/>
                <w:b/>
              </w:rPr>
            </w:pPr>
            <w:r w:rsidRPr="00330CEA">
              <w:rPr>
                <w:rFonts w:cs="Arial"/>
                <w:b/>
              </w:rPr>
              <w:t>6.</w:t>
            </w:r>
          </w:p>
        </w:tc>
        <w:tc>
          <w:tcPr>
            <w:tcW w:w="9410" w:type="dxa"/>
            <w:tcBorders>
              <w:left w:val="single" w:sz="4" w:space="0" w:color="auto"/>
            </w:tcBorders>
          </w:tcPr>
          <w:p w14:paraId="0FB7B914" w14:textId="77777777" w:rsidR="002D3F63" w:rsidRPr="00330CEA" w:rsidRDefault="002D3F63" w:rsidP="001A3C3F">
            <w:pPr>
              <w:jc w:val="both"/>
              <w:rPr>
                <w:b/>
              </w:rPr>
            </w:pPr>
            <w:r w:rsidRPr="00330CEA">
              <w:rPr>
                <w:b/>
              </w:rPr>
              <w:t>References</w:t>
            </w:r>
          </w:p>
        </w:tc>
      </w:tr>
      <w:tr w:rsidR="002D3F63" w14:paraId="1327C767" w14:textId="77777777" w:rsidTr="00F5551E">
        <w:tc>
          <w:tcPr>
            <w:tcW w:w="1134" w:type="dxa"/>
            <w:tcBorders>
              <w:right w:val="single" w:sz="4" w:space="0" w:color="auto"/>
            </w:tcBorders>
          </w:tcPr>
          <w:p w14:paraId="4749283F" w14:textId="77777777" w:rsidR="002D3F63" w:rsidRPr="001A3C3F" w:rsidRDefault="002D3F63" w:rsidP="00012D17">
            <w:pPr>
              <w:rPr>
                <w:rFonts w:cs="Arial"/>
              </w:rPr>
            </w:pPr>
          </w:p>
        </w:tc>
        <w:tc>
          <w:tcPr>
            <w:tcW w:w="9410" w:type="dxa"/>
            <w:tcBorders>
              <w:left w:val="single" w:sz="4" w:space="0" w:color="auto"/>
            </w:tcBorders>
          </w:tcPr>
          <w:p w14:paraId="5C99CBAE" w14:textId="77777777" w:rsidR="002D3F63" w:rsidRDefault="002D3F63" w:rsidP="001A3C3F">
            <w:pPr>
              <w:jc w:val="both"/>
            </w:pPr>
          </w:p>
        </w:tc>
      </w:tr>
      <w:tr w:rsidR="002D3F63" w14:paraId="52E31A03" w14:textId="77777777" w:rsidTr="00F5551E">
        <w:tc>
          <w:tcPr>
            <w:tcW w:w="1134" w:type="dxa"/>
            <w:tcBorders>
              <w:right w:val="single" w:sz="4" w:space="0" w:color="auto"/>
            </w:tcBorders>
          </w:tcPr>
          <w:p w14:paraId="78197130" w14:textId="77777777" w:rsidR="002D3F63" w:rsidRPr="001A3C3F" w:rsidRDefault="00330CEA" w:rsidP="00012D17">
            <w:pPr>
              <w:rPr>
                <w:rFonts w:cs="Arial"/>
              </w:rPr>
            </w:pPr>
            <w:r>
              <w:rPr>
                <w:rFonts w:cs="Arial"/>
              </w:rPr>
              <w:t>6.1</w:t>
            </w:r>
          </w:p>
        </w:tc>
        <w:tc>
          <w:tcPr>
            <w:tcW w:w="9410" w:type="dxa"/>
            <w:tcBorders>
              <w:left w:val="single" w:sz="4" w:space="0" w:color="auto"/>
            </w:tcBorders>
          </w:tcPr>
          <w:p w14:paraId="0318362D" w14:textId="79D6143D" w:rsidR="002D3F63" w:rsidRDefault="002D3F63" w:rsidP="001A3C3F">
            <w:pPr>
              <w:jc w:val="both"/>
            </w:pPr>
            <w:r>
              <w:t>The purpose of seeking references is to obtain objectiv</w:t>
            </w:r>
            <w:r w:rsidR="7CA33171">
              <w:t>e</w:t>
            </w:r>
            <w:r>
              <w:t xml:space="preserve"> </w:t>
            </w:r>
            <w:r w:rsidR="52D2597E">
              <w:t>information</w:t>
            </w:r>
            <w:r>
              <w:t xml:space="preserve"> to support the selection panel’s decisions. References will always be sought and obtained directly from the referee, not via the candidate themselves. Open references for example addressed ‘To whom it may concern’ will not be relied upon.</w:t>
            </w:r>
            <w:r w:rsidR="00A27BFB">
              <w:t xml:space="preserve">  References form part of the automated process on MyNewTerm.</w:t>
            </w:r>
          </w:p>
        </w:tc>
      </w:tr>
      <w:tr w:rsidR="002D3F63" w14:paraId="0BDF7699" w14:textId="77777777" w:rsidTr="00F5551E">
        <w:tc>
          <w:tcPr>
            <w:tcW w:w="1134" w:type="dxa"/>
            <w:tcBorders>
              <w:right w:val="single" w:sz="4" w:space="0" w:color="auto"/>
            </w:tcBorders>
          </w:tcPr>
          <w:p w14:paraId="6D69D1BC" w14:textId="77777777" w:rsidR="002D3F63" w:rsidRPr="001A3C3F" w:rsidRDefault="002D3F63" w:rsidP="00012D17">
            <w:pPr>
              <w:rPr>
                <w:rFonts w:cs="Arial"/>
              </w:rPr>
            </w:pPr>
          </w:p>
        </w:tc>
        <w:tc>
          <w:tcPr>
            <w:tcW w:w="9410" w:type="dxa"/>
            <w:tcBorders>
              <w:left w:val="single" w:sz="4" w:space="0" w:color="auto"/>
            </w:tcBorders>
          </w:tcPr>
          <w:p w14:paraId="0FA018AE" w14:textId="77777777" w:rsidR="002D3F63" w:rsidRDefault="002D3F63" w:rsidP="001A3C3F">
            <w:pPr>
              <w:jc w:val="both"/>
            </w:pPr>
          </w:p>
        </w:tc>
      </w:tr>
      <w:tr w:rsidR="002D3F63" w14:paraId="73625F23" w14:textId="77777777" w:rsidTr="00F5551E">
        <w:tc>
          <w:tcPr>
            <w:tcW w:w="1134" w:type="dxa"/>
            <w:tcBorders>
              <w:right w:val="single" w:sz="4" w:space="0" w:color="auto"/>
            </w:tcBorders>
          </w:tcPr>
          <w:p w14:paraId="16D58594" w14:textId="77777777" w:rsidR="002D3F63" w:rsidRPr="001A3C3F" w:rsidRDefault="00330CEA" w:rsidP="00012D17">
            <w:pPr>
              <w:rPr>
                <w:rFonts w:cs="Arial"/>
              </w:rPr>
            </w:pPr>
            <w:r>
              <w:rPr>
                <w:rFonts w:cs="Arial"/>
              </w:rPr>
              <w:t>6.2</w:t>
            </w:r>
          </w:p>
        </w:tc>
        <w:tc>
          <w:tcPr>
            <w:tcW w:w="9410" w:type="dxa"/>
            <w:tcBorders>
              <w:left w:val="single" w:sz="4" w:space="0" w:color="auto"/>
            </w:tcBorders>
          </w:tcPr>
          <w:p w14:paraId="187248DF" w14:textId="77777777" w:rsidR="002D3F63" w:rsidRDefault="002D3F63" w:rsidP="001A3C3F">
            <w:pPr>
              <w:jc w:val="both"/>
            </w:pPr>
            <w:r>
              <w:t xml:space="preserve">Regardless of the type of post being applied for, references from the previous two employers covering at least the previous three years’ employment history will be </w:t>
            </w:r>
            <w:r w:rsidR="004B1DFA">
              <w:t>sought</w:t>
            </w:r>
            <w:r>
              <w:t xml:space="preserve">. If the previous employer is a </w:t>
            </w:r>
            <w:proofErr w:type="gramStart"/>
            <w:r>
              <w:t>school</w:t>
            </w:r>
            <w:proofErr w:type="gramEnd"/>
            <w:r>
              <w:t xml:space="preserve"> then the reference should be completed by the headteacher/principal and confirmed as accurate in relation to any disciplinary investigations.</w:t>
            </w:r>
          </w:p>
        </w:tc>
      </w:tr>
      <w:tr w:rsidR="002D3F63" w14:paraId="104736A0" w14:textId="77777777" w:rsidTr="00F5551E">
        <w:tc>
          <w:tcPr>
            <w:tcW w:w="1134" w:type="dxa"/>
            <w:tcBorders>
              <w:right w:val="single" w:sz="4" w:space="0" w:color="auto"/>
            </w:tcBorders>
          </w:tcPr>
          <w:p w14:paraId="1FE8B089" w14:textId="77777777" w:rsidR="002D3F63" w:rsidRPr="001A3C3F" w:rsidRDefault="002D3F63" w:rsidP="00012D17">
            <w:pPr>
              <w:rPr>
                <w:rFonts w:cs="Arial"/>
              </w:rPr>
            </w:pPr>
          </w:p>
        </w:tc>
        <w:tc>
          <w:tcPr>
            <w:tcW w:w="9410" w:type="dxa"/>
            <w:tcBorders>
              <w:left w:val="single" w:sz="4" w:space="0" w:color="auto"/>
            </w:tcBorders>
          </w:tcPr>
          <w:p w14:paraId="3CC9441F" w14:textId="77777777" w:rsidR="002D3F63" w:rsidRDefault="002D3F63" w:rsidP="001A3C3F">
            <w:pPr>
              <w:jc w:val="both"/>
            </w:pPr>
          </w:p>
        </w:tc>
      </w:tr>
      <w:tr w:rsidR="002D3F63" w14:paraId="38EE44A4" w14:textId="77777777" w:rsidTr="00F5551E">
        <w:tc>
          <w:tcPr>
            <w:tcW w:w="1134" w:type="dxa"/>
            <w:tcBorders>
              <w:right w:val="single" w:sz="4" w:space="0" w:color="auto"/>
            </w:tcBorders>
          </w:tcPr>
          <w:p w14:paraId="1707580B" w14:textId="77777777" w:rsidR="002D3F63" w:rsidRPr="001A3C3F" w:rsidRDefault="008D19E3" w:rsidP="00012D17">
            <w:pPr>
              <w:rPr>
                <w:rFonts w:cs="Arial"/>
              </w:rPr>
            </w:pPr>
            <w:r>
              <w:rPr>
                <w:rFonts w:cs="Arial"/>
              </w:rPr>
              <w:t>6.3</w:t>
            </w:r>
          </w:p>
        </w:tc>
        <w:tc>
          <w:tcPr>
            <w:tcW w:w="9410" w:type="dxa"/>
            <w:tcBorders>
              <w:left w:val="single" w:sz="4" w:space="0" w:color="auto"/>
            </w:tcBorders>
          </w:tcPr>
          <w:p w14:paraId="0FC94F27" w14:textId="77777777" w:rsidR="002D3F63" w:rsidRDefault="002D3F63" w:rsidP="001A3C3F">
            <w:pPr>
              <w:jc w:val="both"/>
            </w:pPr>
            <w:r>
              <w:t>If the applicant is not currently employed the reference should be sought from the individual’s most recent relevant employment and where relevant a reference should be secured form the last time the applicant worked with children. Where they have not previously worked with children a reference should be sought from the most recent employer.</w:t>
            </w:r>
          </w:p>
        </w:tc>
      </w:tr>
      <w:tr w:rsidR="002D3F63" w14:paraId="799D6D0A" w14:textId="77777777" w:rsidTr="00F5551E">
        <w:tc>
          <w:tcPr>
            <w:tcW w:w="1134" w:type="dxa"/>
            <w:tcBorders>
              <w:right w:val="single" w:sz="4" w:space="0" w:color="auto"/>
            </w:tcBorders>
          </w:tcPr>
          <w:p w14:paraId="27CC0745" w14:textId="77777777" w:rsidR="002D3F63" w:rsidRPr="001A3C3F" w:rsidRDefault="002D3F63" w:rsidP="00012D17">
            <w:pPr>
              <w:rPr>
                <w:rFonts w:cs="Arial"/>
              </w:rPr>
            </w:pPr>
          </w:p>
        </w:tc>
        <w:tc>
          <w:tcPr>
            <w:tcW w:w="9410" w:type="dxa"/>
            <w:tcBorders>
              <w:left w:val="single" w:sz="4" w:space="0" w:color="auto"/>
            </w:tcBorders>
          </w:tcPr>
          <w:p w14:paraId="593FA4AD" w14:textId="77777777" w:rsidR="002D3F63" w:rsidRDefault="002D3F63" w:rsidP="001A3C3F">
            <w:pPr>
              <w:jc w:val="both"/>
            </w:pPr>
          </w:p>
        </w:tc>
      </w:tr>
      <w:tr w:rsidR="002D3F63" w14:paraId="4C352296" w14:textId="77777777" w:rsidTr="00F5551E">
        <w:tc>
          <w:tcPr>
            <w:tcW w:w="1134" w:type="dxa"/>
            <w:tcBorders>
              <w:right w:val="single" w:sz="4" w:space="0" w:color="auto"/>
            </w:tcBorders>
          </w:tcPr>
          <w:p w14:paraId="276D23ED" w14:textId="77777777" w:rsidR="002D3F63" w:rsidRPr="001A3C3F" w:rsidRDefault="008D19E3" w:rsidP="00012D17">
            <w:pPr>
              <w:rPr>
                <w:rFonts w:cs="Arial"/>
              </w:rPr>
            </w:pPr>
            <w:r>
              <w:rPr>
                <w:rFonts w:cs="Arial"/>
              </w:rPr>
              <w:t>6.4</w:t>
            </w:r>
          </w:p>
        </w:tc>
        <w:tc>
          <w:tcPr>
            <w:tcW w:w="9410" w:type="dxa"/>
            <w:tcBorders>
              <w:left w:val="single" w:sz="4" w:space="0" w:color="auto"/>
            </w:tcBorders>
          </w:tcPr>
          <w:p w14:paraId="2108085A" w14:textId="2230B6EC" w:rsidR="002D3F63" w:rsidRDefault="002D3F63" w:rsidP="001A3C3F">
            <w:pPr>
              <w:jc w:val="both"/>
            </w:pPr>
            <w:r>
              <w:t xml:space="preserve">Unless the applicant has not given </w:t>
            </w:r>
            <w:r w:rsidR="002879EC">
              <w:t>consent,</w:t>
            </w:r>
            <w:r>
              <w:t xml:space="preserve"> the references should be requested before interviews take place on all short-listed candidates so that any issues of concern they raise can be explored further with the referee, if appropriate, and taken up with the </w:t>
            </w:r>
            <w:r>
              <w:lastRenderedPageBreak/>
              <w:t>candidate at interview. I</w:t>
            </w:r>
            <w:r w:rsidR="6C3FCBCE">
              <w:t>f c</w:t>
            </w:r>
            <w:r>
              <w:t xml:space="preserve">onsent is not </w:t>
            </w:r>
            <w:r w:rsidR="34598A8C">
              <w:t>given,</w:t>
            </w:r>
            <w:r>
              <w:t xml:space="preserve"> then references should be requested following the conditional offer.</w:t>
            </w:r>
          </w:p>
        </w:tc>
      </w:tr>
      <w:tr w:rsidR="002D3F63" w14:paraId="14CCA0A6" w14:textId="77777777" w:rsidTr="00F5551E">
        <w:tc>
          <w:tcPr>
            <w:tcW w:w="1134" w:type="dxa"/>
            <w:tcBorders>
              <w:right w:val="single" w:sz="4" w:space="0" w:color="auto"/>
            </w:tcBorders>
          </w:tcPr>
          <w:p w14:paraId="2D7CAFAE" w14:textId="77777777" w:rsidR="002D3F63" w:rsidRPr="001A3C3F" w:rsidRDefault="002D3F63" w:rsidP="00012D17">
            <w:pPr>
              <w:rPr>
                <w:rFonts w:cs="Arial"/>
              </w:rPr>
            </w:pPr>
          </w:p>
        </w:tc>
        <w:tc>
          <w:tcPr>
            <w:tcW w:w="9410" w:type="dxa"/>
            <w:tcBorders>
              <w:left w:val="single" w:sz="4" w:space="0" w:color="auto"/>
            </w:tcBorders>
          </w:tcPr>
          <w:p w14:paraId="236C823A" w14:textId="77777777" w:rsidR="002D3F63" w:rsidRDefault="002D3F63" w:rsidP="001A3C3F">
            <w:pPr>
              <w:jc w:val="both"/>
            </w:pPr>
          </w:p>
        </w:tc>
      </w:tr>
      <w:tr w:rsidR="002D3F63" w14:paraId="33C67A03" w14:textId="77777777" w:rsidTr="00F5551E">
        <w:tc>
          <w:tcPr>
            <w:tcW w:w="1134" w:type="dxa"/>
            <w:tcBorders>
              <w:right w:val="single" w:sz="4" w:space="0" w:color="auto"/>
            </w:tcBorders>
          </w:tcPr>
          <w:p w14:paraId="093BAEEA" w14:textId="77777777" w:rsidR="002D3F63" w:rsidRPr="001A3C3F" w:rsidRDefault="00C51E5D" w:rsidP="00012D17">
            <w:pPr>
              <w:rPr>
                <w:rFonts w:cs="Arial"/>
              </w:rPr>
            </w:pPr>
            <w:r>
              <w:rPr>
                <w:rFonts w:cs="Arial"/>
              </w:rPr>
              <w:t>6.5</w:t>
            </w:r>
          </w:p>
        </w:tc>
        <w:tc>
          <w:tcPr>
            <w:tcW w:w="9410" w:type="dxa"/>
            <w:tcBorders>
              <w:left w:val="single" w:sz="4" w:space="0" w:color="auto"/>
            </w:tcBorders>
          </w:tcPr>
          <w:p w14:paraId="51B1F9BC" w14:textId="0E6E017D" w:rsidR="002D3F63" w:rsidRDefault="00C51E5D" w:rsidP="00F271A9">
            <w:pPr>
              <w:jc w:val="both"/>
            </w:pPr>
            <w:r>
              <w:t xml:space="preserve">References will not request details about the candidate’s sickness record or disability, </w:t>
            </w:r>
            <w:r w:rsidR="692C8C03">
              <w:t>to</w:t>
            </w:r>
            <w:r>
              <w:t xml:space="preserve"> ensure that they comply with The Equality Act 2010. Further information regarding the candidate’s sickness record </w:t>
            </w:r>
            <w:r w:rsidR="00783D51">
              <w:t>can</w:t>
            </w:r>
            <w:r>
              <w:t xml:space="preserve"> be obtained after interview and for the successful candidate only.</w:t>
            </w:r>
          </w:p>
        </w:tc>
      </w:tr>
      <w:tr w:rsidR="002D3F63" w14:paraId="59A1483E" w14:textId="77777777" w:rsidTr="00F5551E">
        <w:tc>
          <w:tcPr>
            <w:tcW w:w="1134" w:type="dxa"/>
            <w:tcBorders>
              <w:right w:val="single" w:sz="4" w:space="0" w:color="auto"/>
            </w:tcBorders>
          </w:tcPr>
          <w:p w14:paraId="6043A153" w14:textId="77777777" w:rsidR="002D3F63" w:rsidRPr="001A3C3F" w:rsidRDefault="002D3F63" w:rsidP="00012D17">
            <w:pPr>
              <w:rPr>
                <w:rFonts w:cs="Arial"/>
              </w:rPr>
            </w:pPr>
          </w:p>
        </w:tc>
        <w:tc>
          <w:tcPr>
            <w:tcW w:w="9410" w:type="dxa"/>
            <w:tcBorders>
              <w:left w:val="single" w:sz="4" w:space="0" w:color="auto"/>
            </w:tcBorders>
          </w:tcPr>
          <w:p w14:paraId="1D90DDFF" w14:textId="77777777" w:rsidR="002D3F63" w:rsidRDefault="002D3F63" w:rsidP="001A3C3F">
            <w:pPr>
              <w:jc w:val="both"/>
            </w:pPr>
          </w:p>
        </w:tc>
      </w:tr>
      <w:tr w:rsidR="002D3F63" w14:paraId="25393C59" w14:textId="77777777" w:rsidTr="00F5551E">
        <w:tc>
          <w:tcPr>
            <w:tcW w:w="1134" w:type="dxa"/>
            <w:tcBorders>
              <w:right w:val="single" w:sz="4" w:space="0" w:color="auto"/>
            </w:tcBorders>
          </w:tcPr>
          <w:p w14:paraId="1B5D4CBD" w14:textId="77777777" w:rsidR="002D3F63" w:rsidRPr="001A3C3F" w:rsidRDefault="00C51E5D" w:rsidP="00012D17">
            <w:pPr>
              <w:rPr>
                <w:rFonts w:cs="Arial"/>
              </w:rPr>
            </w:pPr>
            <w:r>
              <w:rPr>
                <w:rFonts w:cs="Arial"/>
              </w:rPr>
              <w:t>6.6</w:t>
            </w:r>
          </w:p>
        </w:tc>
        <w:tc>
          <w:tcPr>
            <w:tcW w:w="9410" w:type="dxa"/>
            <w:tcBorders>
              <w:left w:val="single" w:sz="4" w:space="0" w:color="auto"/>
            </w:tcBorders>
          </w:tcPr>
          <w:p w14:paraId="6555BCCF" w14:textId="5CE8AAEB" w:rsidR="002D3F63" w:rsidRDefault="002D3F63" w:rsidP="001A3C3F">
            <w:pPr>
              <w:jc w:val="both"/>
            </w:pPr>
            <w:r>
              <w:t xml:space="preserve">On receipt, all references will be checked to ensure all the questions have been answered satisfactorily. The referee will be contacted to provide further clarification as appropriate, for example if answers are vague.  </w:t>
            </w:r>
          </w:p>
        </w:tc>
      </w:tr>
      <w:tr w:rsidR="002D3F63" w14:paraId="250541A3" w14:textId="77777777" w:rsidTr="00F5551E">
        <w:tc>
          <w:tcPr>
            <w:tcW w:w="1134" w:type="dxa"/>
            <w:tcBorders>
              <w:right w:val="single" w:sz="4" w:space="0" w:color="auto"/>
            </w:tcBorders>
          </w:tcPr>
          <w:p w14:paraId="1FCCF26F" w14:textId="77777777" w:rsidR="002D3F63" w:rsidRPr="001A3C3F" w:rsidRDefault="002D3F63" w:rsidP="00012D17">
            <w:pPr>
              <w:rPr>
                <w:rFonts w:cs="Arial"/>
              </w:rPr>
            </w:pPr>
          </w:p>
        </w:tc>
        <w:tc>
          <w:tcPr>
            <w:tcW w:w="9410" w:type="dxa"/>
            <w:tcBorders>
              <w:left w:val="single" w:sz="4" w:space="0" w:color="auto"/>
            </w:tcBorders>
          </w:tcPr>
          <w:p w14:paraId="147D4679" w14:textId="77777777" w:rsidR="002D3F63" w:rsidRDefault="002D3F63" w:rsidP="001A3C3F">
            <w:pPr>
              <w:jc w:val="both"/>
            </w:pPr>
          </w:p>
        </w:tc>
      </w:tr>
      <w:tr w:rsidR="002D3F63" w14:paraId="254BBFE7" w14:textId="77777777" w:rsidTr="00F5551E">
        <w:tc>
          <w:tcPr>
            <w:tcW w:w="1134" w:type="dxa"/>
            <w:tcBorders>
              <w:right w:val="single" w:sz="4" w:space="0" w:color="auto"/>
            </w:tcBorders>
          </w:tcPr>
          <w:p w14:paraId="55B3CE19" w14:textId="77777777" w:rsidR="002D3F63" w:rsidRPr="001A3C3F" w:rsidRDefault="00C51E5D" w:rsidP="00012D17">
            <w:pPr>
              <w:rPr>
                <w:rFonts w:cs="Arial"/>
              </w:rPr>
            </w:pPr>
            <w:r>
              <w:rPr>
                <w:rFonts w:cs="Arial"/>
              </w:rPr>
              <w:t>6.7</w:t>
            </w:r>
          </w:p>
        </w:tc>
        <w:tc>
          <w:tcPr>
            <w:tcW w:w="9410" w:type="dxa"/>
            <w:tcBorders>
              <w:left w:val="single" w:sz="4" w:space="0" w:color="auto"/>
            </w:tcBorders>
          </w:tcPr>
          <w:p w14:paraId="6DF684A6" w14:textId="77777777" w:rsidR="002D3F63" w:rsidRDefault="002D3F63" w:rsidP="001A3C3F">
            <w:pPr>
              <w:jc w:val="both"/>
            </w:pPr>
            <w:r>
              <w:t xml:space="preserve">The referee should confirm that they are satisfied with the </w:t>
            </w:r>
            <w:r w:rsidR="00C823F0">
              <w:t>applicant’s</w:t>
            </w:r>
            <w:r>
              <w:t xml:space="preserve"> suitability to work with children and provide any facts relating to substantiated safeguarding allegations.  Referees should not be asked any information about allegations which are unsubstantiated, unfounded, false or malicious.  </w:t>
            </w:r>
          </w:p>
        </w:tc>
      </w:tr>
      <w:tr w:rsidR="002D3F63" w14:paraId="02D9CA62" w14:textId="77777777" w:rsidTr="00F5551E">
        <w:tc>
          <w:tcPr>
            <w:tcW w:w="1134" w:type="dxa"/>
            <w:tcBorders>
              <w:right w:val="single" w:sz="4" w:space="0" w:color="auto"/>
            </w:tcBorders>
          </w:tcPr>
          <w:p w14:paraId="660DD476" w14:textId="77777777" w:rsidR="002D3F63" w:rsidRPr="001A3C3F" w:rsidRDefault="002D3F63" w:rsidP="00012D17">
            <w:pPr>
              <w:rPr>
                <w:rFonts w:cs="Arial"/>
              </w:rPr>
            </w:pPr>
          </w:p>
        </w:tc>
        <w:tc>
          <w:tcPr>
            <w:tcW w:w="9410" w:type="dxa"/>
            <w:tcBorders>
              <w:left w:val="single" w:sz="4" w:space="0" w:color="auto"/>
            </w:tcBorders>
          </w:tcPr>
          <w:p w14:paraId="3B9CA103" w14:textId="77777777" w:rsidR="002D3F63" w:rsidRDefault="002D3F63" w:rsidP="001A3C3F">
            <w:pPr>
              <w:jc w:val="both"/>
            </w:pPr>
          </w:p>
        </w:tc>
      </w:tr>
      <w:tr w:rsidR="002D3F63" w14:paraId="35241578" w14:textId="77777777" w:rsidTr="00F5551E">
        <w:tc>
          <w:tcPr>
            <w:tcW w:w="1134" w:type="dxa"/>
            <w:tcBorders>
              <w:right w:val="single" w:sz="4" w:space="0" w:color="auto"/>
            </w:tcBorders>
          </w:tcPr>
          <w:p w14:paraId="7835C05B" w14:textId="77777777" w:rsidR="002D3F63" w:rsidRPr="001A3C3F" w:rsidRDefault="00C51E5D" w:rsidP="00012D17">
            <w:pPr>
              <w:rPr>
                <w:rFonts w:cs="Arial"/>
              </w:rPr>
            </w:pPr>
            <w:r>
              <w:rPr>
                <w:rFonts w:cs="Arial"/>
              </w:rPr>
              <w:t>6.8</w:t>
            </w:r>
          </w:p>
        </w:tc>
        <w:tc>
          <w:tcPr>
            <w:tcW w:w="9410" w:type="dxa"/>
            <w:tcBorders>
              <w:left w:val="single" w:sz="4" w:space="0" w:color="auto"/>
            </w:tcBorders>
          </w:tcPr>
          <w:p w14:paraId="41214A16" w14:textId="77777777" w:rsidR="002D3F63" w:rsidRDefault="002D3F63" w:rsidP="001A3C3F">
            <w:pPr>
              <w:jc w:val="both"/>
            </w:pPr>
            <w:r>
              <w:t xml:space="preserve">A </w:t>
            </w:r>
            <w:r w:rsidRPr="008B3386">
              <w:t>template reference form c</w:t>
            </w:r>
            <w:r>
              <w:t xml:space="preserve">an be </w:t>
            </w:r>
            <w:r w:rsidRPr="00C823F0">
              <w:t xml:space="preserve">found </w:t>
            </w:r>
            <w:r w:rsidR="00C823F0" w:rsidRPr="00C823F0">
              <w:t>at the end of this document.</w:t>
            </w:r>
          </w:p>
        </w:tc>
      </w:tr>
      <w:tr w:rsidR="002D3F63" w14:paraId="4ECFCFAA" w14:textId="77777777" w:rsidTr="00F5551E">
        <w:tc>
          <w:tcPr>
            <w:tcW w:w="1134" w:type="dxa"/>
            <w:tcBorders>
              <w:right w:val="single" w:sz="4" w:space="0" w:color="auto"/>
            </w:tcBorders>
          </w:tcPr>
          <w:p w14:paraId="44587083" w14:textId="77777777" w:rsidR="002D3F63" w:rsidRPr="001A3C3F" w:rsidRDefault="002D3F63" w:rsidP="00012D17">
            <w:pPr>
              <w:rPr>
                <w:rFonts w:cs="Arial"/>
              </w:rPr>
            </w:pPr>
          </w:p>
        </w:tc>
        <w:tc>
          <w:tcPr>
            <w:tcW w:w="9410" w:type="dxa"/>
            <w:tcBorders>
              <w:left w:val="single" w:sz="4" w:space="0" w:color="auto"/>
            </w:tcBorders>
          </w:tcPr>
          <w:p w14:paraId="0FE13C37" w14:textId="77777777" w:rsidR="002D3F63" w:rsidRDefault="002D3F63" w:rsidP="001A3C3F">
            <w:pPr>
              <w:jc w:val="both"/>
            </w:pPr>
          </w:p>
        </w:tc>
      </w:tr>
      <w:tr w:rsidR="002D3F63" w:rsidRPr="00C51E5D" w14:paraId="711E7828" w14:textId="77777777" w:rsidTr="00F5551E">
        <w:tc>
          <w:tcPr>
            <w:tcW w:w="1134" w:type="dxa"/>
            <w:tcBorders>
              <w:right w:val="single" w:sz="4" w:space="0" w:color="auto"/>
            </w:tcBorders>
          </w:tcPr>
          <w:p w14:paraId="155E83C1" w14:textId="77777777" w:rsidR="002D3F63" w:rsidRPr="00C51E5D" w:rsidRDefault="00C51E5D" w:rsidP="00012D17">
            <w:pPr>
              <w:rPr>
                <w:rFonts w:cs="Arial"/>
                <w:b/>
              </w:rPr>
            </w:pPr>
            <w:r w:rsidRPr="00C51E5D">
              <w:rPr>
                <w:rFonts w:cs="Arial"/>
                <w:b/>
              </w:rPr>
              <w:t>7.</w:t>
            </w:r>
          </w:p>
        </w:tc>
        <w:tc>
          <w:tcPr>
            <w:tcW w:w="9410" w:type="dxa"/>
            <w:tcBorders>
              <w:left w:val="single" w:sz="4" w:space="0" w:color="auto"/>
            </w:tcBorders>
          </w:tcPr>
          <w:p w14:paraId="65F1322B" w14:textId="77777777" w:rsidR="002D3F63" w:rsidRPr="00C51E5D" w:rsidRDefault="002D3F63" w:rsidP="001A3C3F">
            <w:pPr>
              <w:jc w:val="both"/>
              <w:rPr>
                <w:b/>
              </w:rPr>
            </w:pPr>
            <w:r w:rsidRPr="00C51E5D">
              <w:rPr>
                <w:b/>
              </w:rPr>
              <w:t>Assessment and Selection</w:t>
            </w:r>
          </w:p>
        </w:tc>
      </w:tr>
      <w:tr w:rsidR="002D3F63" w14:paraId="268CBDF3" w14:textId="77777777" w:rsidTr="00F5551E">
        <w:tc>
          <w:tcPr>
            <w:tcW w:w="1134" w:type="dxa"/>
            <w:tcBorders>
              <w:right w:val="single" w:sz="4" w:space="0" w:color="auto"/>
            </w:tcBorders>
          </w:tcPr>
          <w:p w14:paraId="38F47CE2" w14:textId="77777777" w:rsidR="002D3F63" w:rsidRPr="001A3C3F" w:rsidRDefault="002D3F63" w:rsidP="00012D17">
            <w:pPr>
              <w:rPr>
                <w:rFonts w:cs="Arial"/>
              </w:rPr>
            </w:pPr>
          </w:p>
        </w:tc>
        <w:tc>
          <w:tcPr>
            <w:tcW w:w="9410" w:type="dxa"/>
            <w:tcBorders>
              <w:left w:val="single" w:sz="4" w:space="0" w:color="auto"/>
            </w:tcBorders>
          </w:tcPr>
          <w:p w14:paraId="1667C8BD" w14:textId="77777777" w:rsidR="002D3F63" w:rsidRDefault="002D3F63" w:rsidP="001A3C3F">
            <w:pPr>
              <w:jc w:val="both"/>
            </w:pPr>
          </w:p>
        </w:tc>
      </w:tr>
      <w:tr w:rsidR="002D3F63" w14:paraId="61B71511" w14:textId="77777777" w:rsidTr="00F5551E">
        <w:tc>
          <w:tcPr>
            <w:tcW w:w="1134" w:type="dxa"/>
            <w:tcBorders>
              <w:right w:val="single" w:sz="4" w:space="0" w:color="auto"/>
            </w:tcBorders>
          </w:tcPr>
          <w:p w14:paraId="005FCB1A" w14:textId="77777777" w:rsidR="00C51E5D" w:rsidRPr="001A3C3F" w:rsidRDefault="00C51E5D" w:rsidP="00CC0E3C">
            <w:pPr>
              <w:rPr>
                <w:rFonts w:cs="Arial"/>
              </w:rPr>
            </w:pPr>
            <w:r>
              <w:rPr>
                <w:rFonts w:cs="Arial"/>
              </w:rPr>
              <w:t>7</w:t>
            </w:r>
            <w:r w:rsidR="00CC0E3C">
              <w:rPr>
                <w:rFonts w:cs="Arial"/>
              </w:rPr>
              <w:t>.</w:t>
            </w:r>
            <w:r>
              <w:rPr>
                <w:rFonts w:cs="Arial"/>
              </w:rPr>
              <w:t>1</w:t>
            </w:r>
          </w:p>
        </w:tc>
        <w:tc>
          <w:tcPr>
            <w:tcW w:w="9410" w:type="dxa"/>
            <w:tcBorders>
              <w:left w:val="single" w:sz="4" w:space="0" w:color="auto"/>
            </w:tcBorders>
          </w:tcPr>
          <w:p w14:paraId="75FF6448" w14:textId="77777777" w:rsidR="002D3F63" w:rsidRDefault="002D3F63" w:rsidP="001A3C3F">
            <w:pPr>
              <w:jc w:val="both"/>
            </w:pPr>
            <w:r>
              <w:t>A range of selection methods can be used to identify the most suitable person for the role. The selection methods used will be relevant, non-discriminatory and cost effective.</w:t>
            </w:r>
          </w:p>
        </w:tc>
      </w:tr>
      <w:tr w:rsidR="002D3F63" w14:paraId="2E6BAF27" w14:textId="77777777" w:rsidTr="00F5551E">
        <w:tc>
          <w:tcPr>
            <w:tcW w:w="1134" w:type="dxa"/>
            <w:tcBorders>
              <w:right w:val="single" w:sz="4" w:space="0" w:color="auto"/>
            </w:tcBorders>
          </w:tcPr>
          <w:p w14:paraId="47B01F97" w14:textId="77777777" w:rsidR="002D3F63" w:rsidRPr="001A3C3F" w:rsidRDefault="002D3F63" w:rsidP="00012D17">
            <w:pPr>
              <w:rPr>
                <w:rFonts w:cs="Arial"/>
              </w:rPr>
            </w:pPr>
          </w:p>
        </w:tc>
        <w:tc>
          <w:tcPr>
            <w:tcW w:w="9410" w:type="dxa"/>
            <w:tcBorders>
              <w:left w:val="single" w:sz="4" w:space="0" w:color="auto"/>
            </w:tcBorders>
          </w:tcPr>
          <w:p w14:paraId="4AB8CBB5" w14:textId="77777777" w:rsidR="002D3F63" w:rsidRDefault="002D3F63" w:rsidP="00C51E5D">
            <w:pPr>
              <w:jc w:val="both"/>
            </w:pPr>
          </w:p>
        </w:tc>
      </w:tr>
      <w:tr w:rsidR="002D3F63" w14:paraId="0C371D19" w14:textId="77777777" w:rsidTr="00F5551E">
        <w:tc>
          <w:tcPr>
            <w:tcW w:w="1134" w:type="dxa"/>
            <w:tcBorders>
              <w:right w:val="single" w:sz="4" w:space="0" w:color="auto"/>
            </w:tcBorders>
          </w:tcPr>
          <w:p w14:paraId="742B412F" w14:textId="77777777" w:rsidR="002D3F63" w:rsidRPr="001A3C3F" w:rsidRDefault="00C51E5D" w:rsidP="00012D17">
            <w:pPr>
              <w:rPr>
                <w:rFonts w:cs="Arial"/>
              </w:rPr>
            </w:pPr>
            <w:r>
              <w:rPr>
                <w:rFonts w:cs="Arial"/>
              </w:rPr>
              <w:t>7.2</w:t>
            </w:r>
          </w:p>
        </w:tc>
        <w:tc>
          <w:tcPr>
            <w:tcW w:w="9410" w:type="dxa"/>
            <w:tcBorders>
              <w:left w:val="single" w:sz="4" w:space="0" w:color="auto"/>
            </w:tcBorders>
          </w:tcPr>
          <w:p w14:paraId="3A7095FF" w14:textId="77777777" w:rsidR="002D3F63" w:rsidRDefault="002D3F63" w:rsidP="002E6B1A">
            <w:pPr>
              <w:jc w:val="both"/>
            </w:pPr>
            <w:r>
              <w:t>Appointments will be based on merit and the suitability of each candidate for the job, as</w:t>
            </w:r>
            <w:r w:rsidR="00C823F0">
              <w:t xml:space="preserve"> </w:t>
            </w:r>
            <w:r>
              <w:t>evidenced against the person specification, and demonstrated by the selection methods.</w:t>
            </w:r>
            <w:r w:rsidR="00C823F0">
              <w:t xml:space="preserve"> </w:t>
            </w:r>
            <w:r>
              <w:t xml:space="preserve">Selection methods will not disadvantage any particular </w:t>
            </w:r>
            <w:proofErr w:type="gramStart"/>
            <w:r>
              <w:t>group</w:t>
            </w:r>
            <w:proofErr w:type="gramEnd"/>
            <w:r>
              <w:t xml:space="preserve"> and all applicants will be</w:t>
            </w:r>
            <w:r w:rsidR="002E6B1A">
              <w:t xml:space="preserve"> </w:t>
            </w:r>
            <w:r>
              <w:t>treated in a consistent and a non-discriminatory manner.</w:t>
            </w:r>
          </w:p>
        </w:tc>
      </w:tr>
      <w:tr w:rsidR="002D3F63" w14:paraId="30614BD5" w14:textId="77777777" w:rsidTr="00F5551E">
        <w:tc>
          <w:tcPr>
            <w:tcW w:w="1134" w:type="dxa"/>
            <w:tcBorders>
              <w:right w:val="single" w:sz="4" w:space="0" w:color="auto"/>
            </w:tcBorders>
          </w:tcPr>
          <w:p w14:paraId="39640A2B" w14:textId="77777777" w:rsidR="002D3F63" w:rsidRPr="001A3C3F" w:rsidRDefault="002D3F63" w:rsidP="00012D17">
            <w:pPr>
              <w:rPr>
                <w:rFonts w:cs="Arial"/>
              </w:rPr>
            </w:pPr>
          </w:p>
        </w:tc>
        <w:tc>
          <w:tcPr>
            <w:tcW w:w="9410" w:type="dxa"/>
            <w:tcBorders>
              <w:left w:val="single" w:sz="4" w:space="0" w:color="auto"/>
            </w:tcBorders>
          </w:tcPr>
          <w:p w14:paraId="4DE6F567" w14:textId="77777777" w:rsidR="002D3F63" w:rsidRDefault="002D3F63" w:rsidP="00C51E5D">
            <w:pPr>
              <w:jc w:val="both"/>
            </w:pPr>
          </w:p>
        </w:tc>
      </w:tr>
      <w:tr w:rsidR="002D3F63" w14:paraId="5BBFD325" w14:textId="77777777" w:rsidTr="00F5551E">
        <w:tc>
          <w:tcPr>
            <w:tcW w:w="1134" w:type="dxa"/>
            <w:tcBorders>
              <w:right w:val="single" w:sz="4" w:space="0" w:color="auto"/>
            </w:tcBorders>
          </w:tcPr>
          <w:p w14:paraId="1FA6F4EF" w14:textId="77777777" w:rsidR="002D3F63" w:rsidRPr="001A3C3F" w:rsidRDefault="00C51E5D" w:rsidP="00012D17">
            <w:pPr>
              <w:rPr>
                <w:rFonts w:cs="Arial"/>
              </w:rPr>
            </w:pPr>
            <w:r>
              <w:rPr>
                <w:rFonts w:cs="Arial"/>
              </w:rPr>
              <w:t>7.3</w:t>
            </w:r>
          </w:p>
        </w:tc>
        <w:tc>
          <w:tcPr>
            <w:tcW w:w="9410" w:type="dxa"/>
            <w:tcBorders>
              <w:left w:val="single" w:sz="4" w:space="0" w:color="auto"/>
            </w:tcBorders>
          </w:tcPr>
          <w:p w14:paraId="630F4465" w14:textId="77777777" w:rsidR="002D3F63" w:rsidRDefault="002D3F63" w:rsidP="00C51E5D">
            <w:pPr>
              <w:jc w:val="both"/>
            </w:pPr>
            <w:r>
              <w:t>All candidates will be notified in advance of any test procedures.</w:t>
            </w:r>
          </w:p>
        </w:tc>
      </w:tr>
      <w:tr w:rsidR="002D3F63" w14:paraId="36A6ABEF" w14:textId="77777777" w:rsidTr="00F5551E">
        <w:tc>
          <w:tcPr>
            <w:tcW w:w="1134" w:type="dxa"/>
            <w:tcBorders>
              <w:right w:val="single" w:sz="4" w:space="0" w:color="auto"/>
            </w:tcBorders>
          </w:tcPr>
          <w:p w14:paraId="69142754" w14:textId="77777777" w:rsidR="002D3F63" w:rsidRPr="001A3C3F" w:rsidRDefault="002D3F63" w:rsidP="00012D17">
            <w:pPr>
              <w:rPr>
                <w:rFonts w:cs="Arial"/>
              </w:rPr>
            </w:pPr>
          </w:p>
        </w:tc>
        <w:tc>
          <w:tcPr>
            <w:tcW w:w="9410" w:type="dxa"/>
            <w:tcBorders>
              <w:left w:val="single" w:sz="4" w:space="0" w:color="auto"/>
            </w:tcBorders>
          </w:tcPr>
          <w:p w14:paraId="4535A924" w14:textId="77777777" w:rsidR="002D3F63" w:rsidRDefault="002D3F63" w:rsidP="00C51E5D">
            <w:pPr>
              <w:jc w:val="both"/>
            </w:pPr>
          </w:p>
        </w:tc>
      </w:tr>
      <w:tr w:rsidR="002D3F63" w14:paraId="17148CE4" w14:textId="77777777" w:rsidTr="00F5551E">
        <w:tc>
          <w:tcPr>
            <w:tcW w:w="1134" w:type="dxa"/>
            <w:tcBorders>
              <w:right w:val="single" w:sz="4" w:space="0" w:color="auto"/>
            </w:tcBorders>
          </w:tcPr>
          <w:p w14:paraId="331ED235" w14:textId="77777777" w:rsidR="002D3F63" w:rsidRPr="001A3C3F" w:rsidRDefault="00C51E5D" w:rsidP="00012D17">
            <w:pPr>
              <w:rPr>
                <w:rFonts w:cs="Arial"/>
              </w:rPr>
            </w:pPr>
            <w:r>
              <w:rPr>
                <w:rFonts w:cs="Arial"/>
              </w:rPr>
              <w:t>7.4</w:t>
            </w:r>
          </w:p>
        </w:tc>
        <w:tc>
          <w:tcPr>
            <w:tcW w:w="9410" w:type="dxa"/>
            <w:tcBorders>
              <w:left w:val="single" w:sz="4" w:space="0" w:color="auto"/>
            </w:tcBorders>
          </w:tcPr>
          <w:p w14:paraId="407301B0" w14:textId="77777777" w:rsidR="002D3F63" w:rsidRDefault="002D3F63" w:rsidP="00C51E5D">
            <w:pPr>
              <w:jc w:val="both"/>
            </w:pPr>
            <w:r>
              <w:t>Each candidate will be given:</w:t>
            </w:r>
          </w:p>
        </w:tc>
      </w:tr>
      <w:tr w:rsidR="002D3F63" w14:paraId="460B4AB9" w14:textId="77777777" w:rsidTr="00F5551E">
        <w:tc>
          <w:tcPr>
            <w:tcW w:w="1134" w:type="dxa"/>
            <w:tcBorders>
              <w:right w:val="single" w:sz="4" w:space="0" w:color="auto"/>
            </w:tcBorders>
          </w:tcPr>
          <w:p w14:paraId="0A6DB30A" w14:textId="77777777" w:rsidR="002D3F63" w:rsidRPr="001A3C3F" w:rsidRDefault="002D3F63" w:rsidP="00012D17">
            <w:pPr>
              <w:rPr>
                <w:rFonts w:cs="Arial"/>
              </w:rPr>
            </w:pPr>
          </w:p>
        </w:tc>
        <w:tc>
          <w:tcPr>
            <w:tcW w:w="9410" w:type="dxa"/>
            <w:tcBorders>
              <w:left w:val="single" w:sz="4" w:space="0" w:color="auto"/>
            </w:tcBorders>
          </w:tcPr>
          <w:p w14:paraId="2D7A408E" w14:textId="77777777" w:rsidR="002D3F63" w:rsidRDefault="002D3F63" w:rsidP="00C51E5D">
            <w:pPr>
              <w:jc w:val="both"/>
            </w:pPr>
          </w:p>
        </w:tc>
      </w:tr>
      <w:tr w:rsidR="002D3F63" w14:paraId="0E29AD18" w14:textId="77777777" w:rsidTr="00F5551E">
        <w:tc>
          <w:tcPr>
            <w:tcW w:w="1134" w:type="dxa"/>
            <w:tcBorders>
              <w:right w:val="single" w:sz="4" w:space="0" w:color="auto"/>
            </w:tcBorders>
          </w:tcPr>
          <w:p w14:paraId="3A3E6B75" w14:textId="77777777" w:rsidR="002D3F63" w:rsidRPr="001A3C3F" w:rsidRDefault="002D3F63" w:rsidP="00012D17">
            <w:pPr>
              <w:rPr>
                <w:rFonts w:cs="Arial"/>
              </w:rPr>
            </w:pPr>
          </w:p>
        </w:tc>
        <w:tc>
          <w:tcPr>
            <w:tcW w:w="9410" w:type="dxa"/>
            <w:tcBorders>
              <w:left w:val="single" w:sz="4" w:space="0" w:color="auto"/>
            </w:tcBorders>
          </w:tcPr>
          <w:p w14:paraId="07AD2F97" w14:textId="77777777" w:rsidR="002D3F63" w:rsidRDefault="002D3F63" w:rsidP="00C823F0">
            <w:pPr>
              <w:numPr>
                <w:ilvl w:val="0"/>
                <w:numId w:val="14"/>
              </w:numPr>
              <w:ind w:left="270" w:hanging="270"/>
              <w:jc w:val="both"/>
            </w:pPr>
            <w:r>
              <w:t>the same core set of questions and their answers fully noted. Answers may be probed further as appropriate</w:t>
            </w:r>
          </w:p>
          <w:p w14:paraId="1A075D4B" w14:textId="77777777" w:rsidR="002D3F63" w:rsidRDefault="002D3F63" w:rsidP="00C823F0">
            <w:pPr>
              <w:numPr>
                <w:ilvl w:val="0"/>
                <w:numId w:val="14"/>
              </w:numPr>
              <w:ind w:left="270" w:hanging="270"/>
              <w:jc w:val="both"/>
            </w:pPr>
            <w:r>
              <w:t>questions to assess personal behaviours towards safeguarding and suitability to working with children, with outcomes being fully recorded</w:t>
            </w:r>
          </w:p>
          <w:p w14:paraId="2792CAE2" w14:textId="77777777" w:rsidR="002D3F63" w:rsidRDefault="002D3F63" w:rsidP="00C823F0">
            <w:pPr>
              <w:numPr>
                <w:ilvl w:val="0"/>
                <w:numId w:val="14"/>
              </w:numPr>
              <w:ind w:left="270" w:hanging="270"/>
              <w:jc w:val="both"/>
            </w:pPr>
            <w:r>
              <w:t>probing questions related to gaps in employment and frequency of moving roles/location</w:t>
            </w:r>
          </w:p>
          <w:p w14:paraId="457E0243" w14:textId="77777777" w:rsidR="002D3F63" w:rsidRDefault="002D3F63" w:rsidP="00C823F0">
            <w:pPr>
              <w:numPr>
                <w:ilvl w:val="0"/>
                <w:numId w:val="14"/>
              </w:numPr>
              <w:ind w:left="270" w:hanging="270"/>
              <w:jc w:val="both"/>
            </w:pPr>
            <w:r>
              <w:t>from the details on the Application form relating to their full criminal history, the opportunity to discuss the circumstances of their declarations either at interview or in a separate meeting.</w:t>
            </w:r>
          </w:p>
        </w:tc>
      </w:tr>
      <w:tr w:rsidR="002D3F63" w14:paraId="38CD9ADA" w14:textId="77777777" w:rsidTr="00F5551E">
        <w:tc>
          <w:tcPr>
            <w:tcW w:w="1134" w:type="dxa"/>
            <w:tcBorders>
              <w:right w:val="single" w:sz="4" w:space="0" w:color="auto"/>
            </w:tcBorders>
          </w:tcPr>
          <w:p w14:paraId="6FE222A5" w14:textId="77777777" w:rsidR="002D3F63" w:rsidRPr="001A3C3F" w:rsidRDefault="002D3F63" w:rsidP="00012D17">
            <w:pPr>
              <w:rPr>
                <w:rFonts w:cs="Arial"/>
              </w:rPr>
            </w:pPr>
          </w:p>
        </w:tc>
        <w:tc>
          <w:tcPr>
            <w:tcW w:w="9410" w:type="dxa"/>
            <w:tcBorders>
              <w:left w:val="single" w:sz="4" w:space="0" w:color="auto"/>
            </w:tcBorders>
          </w:tcPr>
          <w:p w14:paraId="5158053B" w14:textId="77777777" w:rsidR="002D3F63" w:rsidRDefault="002D3F63" w:rsidP="001A3C3F">
            <w:pPr>
              <w:jc w:val="both"/>
            </w:pPr>
          </w:p>
        </w:tc>
      </w:tr>
      <w:tr w:rsidR="002D3F63" w:rsidRPr="00C51E5D" w14:paraId="61703979" w14:textId="77777777" w:rsidTr="00F5551E">
        <w:tc>
          <w:tcPr>
            <w:tcW w:w="1134" w:type="dxa"/>
            <w:tcBorders>
              <w:right w:val="single" w:sz="4" w:space="0" w:color="auto"/>
            </w:tcBorders>
          </w:tcPr>
          <w:p w14:paraId="42BA5EAF" w14:textId="77777777" w:rsidR="002D3F63" w:rsidRPr="00C51E5D" w:rsidRDefault="00C51E5D" w:rsidP="00012D17">
            <w:pPr>
              <w:rPr>
                <w:rFonts w:cs="Arial"/>
                <w:b/>
              </w:rPr>
            </w:pPr>
            <w:r w:rsidRPr="00C51E5D">
              <w:rPr>
                <w:rFonts w:cs="Arial"/>
                <w:b/>
              </w:rPr>
              <w:t>8.</w:t>
            </w:r>
          </w:p>
        </w:tc>
        <w:tc>
          <w:tcPr>
            <w:tcW w:w="9410" w:type="dxa"/>
            <w:tcBorders>
              <w:left w:val="single" w:sz="4" w:space="0" w:color="auto"/>
            </w:tcBorders>
          </w:tcPr>
          <w:p w14:paraId="02CF2FFA" w14:textId="77777777" w:rsidR="002D3F63" w:rsidRPr="00C51E5D" w:rsidRDefault="002D3F63" w:rsidP="002D3F63">
            <w:pPr>
              <w:rPr>
                <w:b/>
              </w:rPr>
            </w:pPr>
            <w:r w:rsidRPr="00C51E5D">
              <w:rPr>
                <w:b/>
              </w:rPr>
              <w:t>Decision making, feedback and offers of employment</w:t>
            </w:r>
          </w:p>
        </w:tc>
      </w:tr>
      <w:tr w:rsidR="002D3F63" w14:paraId="5E244C0A" w14:textId="77777777" w:rsidTr="00F5551E">
        <w:tc>
          <w:tcPr>
            <w:tcW w:w="1134" w:type="dxa"/>
            <w:tcBorders>
              <w:right w:val="single" w:sz="4" w:space="0" w:color="auto"/>
            </w:tcBorders>
          </w:tcPr>
          <w:p w14:paraId="2959C4E2" w14:textId="77777777" w:rsidR="002D3F63" w:rsidRPr="001A3C3F" w:rsidRDefault="002D3F63" w:rsidP="00012D17">
            <w:pPr>
              <w:rPr>
                <w:rFonts w:cs="Arial"/>
              </w:rPr>
            </w:pPr>
          </w:p>
        </w:tc>
        <w:tc>
          <w:tcPr>
            <w:tcW w:w="9410" w:type="dxa"/>
            <w:tcBorders>
              <w:left w:val="single" w:sz="4" w:space="0" w:color="auto"/>
            </w:tcBorders>
          </w:tcPr>
          <w:p w14:paraId="73E2C81F" w14:textId="77777777" w:rsidR="002D3F63" w:rsidRDefault="002D3F63" w:rsidP="001A3C3F">
            <w:pPr>
              <w:jc w:val="both"/>
            </w:pPr>
          </w:p>
        </w:tc>
      </w:tr>
      <w:tr w:rsidR="002D3F63" w14:paraId="37D2C313" w14:textId="77777777" w:rsidTr="00F5551E">
        <w:tc>
          <w:tcPr>
            <w:tcW w:w="1134" w:type="dxa"/>
            <w:tcBorders>
              <w:right w:val="single" w:sz="4" w:space="0" w:color="auto"/>
            </w:tcBorders>
          </w:tcPr>
          <w:p w14:paraId="3186025C" w14:textId="77777777" w:rsidR="002D3F63" w:rsidRPr="001A3C3F" w:rsidRDefault="00C51E5D" w:rsidP="00012D17">
            <w:pPr>
              <w:rPr>
                <w:rFonts w:cs="Arial"/>
              </w:rPr>
            </w:pPr>
            <w:r>
              <w:rPr>
                <w:rFonts w:cs="Arial"/>
              </w:rPr>
              <w:t>8.1</w:t>
            </w:r>
          </w:p>
        </w:tc>
        <w:tc>
          <w:tcPr>
            <w:tcW w:w="9410" w:type="dxa"/>
            <w:tcBorders>
              <w:left w:val="single" w:sz="4" w:space="0" w:color="auto"/>
            </w:tcBorders>
          </w:tcPr>
          <w:p w14:paraId="7D155E62" w14:textId="77777777" w:rsidR="002D3F63" w:rsidRDefault="002D3F63" w:rsidP="00C823F0">
            <w:pPr>
              <w:jc w:val="both"/>
            </w:pPr>
            <w:r>
              <w:t>Each member of the selection panel will score each candidate at the end of each</w:t>
            </w:r>
            <w:r w:rsidR="00C823F0">
              <w:t xml:space="preserve"> </w:t>
            </w:r>
            <w:r>
              <w:t xml:space="preserve">interview using </w:t>
            </w:r>
            <w:r w:rsidRPr="00C823F0">
              <w:t xml:space="preserve">the interview pro forma before </w:t>
            </w:r>
            <w:r>
              <w:t xml:space="preserve">the overall scores are agreed collectively and the best candidate chosen. If additional selection methods are used, these will be fed into the decision-making process at the end, and the candidate who best meets the selection criteria chosen.  </w:t>
            </w:r>
          </w:p>
        </w:tc>
      </w:tr>
      <w:tr w:rsidR="002D3F63" w14:paraId="3ADE6FD3" w14:textId="77777777" w:rsidTr="00F5551E">
        <w:tc>
          <w:tcPr>
            <w:tcW w:w="1134" w:type="dxa"/>
            <w:tcBorders>
              <w:right w:val="single" w:sz="4" w:space="0" w:color="auto"/>
            </w:tcBorders>
          </w:tcPr>
          <w:p w14:paraId="2B9271EA" w14:textId="77777777" w:rsidR="002D3F63" w:rsidRPr="001A3C3F" w:rsidRDefault="002D3F63" w:rsidP="00012D17">
            <w:pPr>
              <w:rPr>
                <w:rFonts w:cs="Arial"/>
              </w:rPr>
            </w:pPr>
          </w:p>
        </w:tc>
        <w:tc>
          <w:tcPr>
            <w:tcW w:w="9410" w:type="dxa"/>
            <w:tcBorders>
              <w:left w:val="single" w:sz="4" w:space="0" w:color="auto"/>
            </w:tcBorders>
          </w:tcPr>
          <w:p w14:paraId="2C28F8D3" w14:textId="77777777" w:rsidR="002D3F63" w:rsidRDefault="002D3F63" w:rsidP="001A3C3F">
            <w:pPr>
              <w:jc w:val="both"/>
            </w:pPr>
          </w:p>
        </w:tc>
      </w:tr>
      <w:tr w:rsidR="002D3F63" w14:paraId="10FC41B0" w14:textId="77777777" w:rsidTr="00F5551E">
        <w:tc>
          <w:tcPr>
            <w:tcW w:w="1134" w:type="dxa"/>
            <w:tcBorders>
              <w:right w:val="single" w:sz="4" w:space="0" w:color="auto"/>
            </w:tcBorders>
          </w:tcPr>
          <w:p w14:paraId="0274BBD6" w14:textId="77777777" w:rsidR="002D3F63" w:rsidRPr="001A3C3F" w:rsidRDefault="00C51E5D" w:rsidP="00012D17">
            <w:pPr>
              <w:rPr>
                <w:rFonts w:cs="Arial"/>
              </w:rPr>
            </w:pPr>
            <w:r>
              <w:rPr>
                <w:rFonts w:cs="Arial"/>
              </w:rPr>
              <w:t>8.2</w:t>
            </w:r>
          </w:p>
        </w:tc>
        <w:tc>
          <w:tcPr>
            <w:tcW w:w="9410" w:type="dxa"/>
            <w:tcBorders>
              <w:left w:val="single" w:sz="4" w:space="0" w:color="auto"/>
            </w:tcBorders>
          </w:tcPr>
          <w:p w14:paraId="5356AD79" w14:textId="77777777" w:rsidR="002D3F63" w:rsidRDefault="002D3F63" w:rsidP="00C51E5D">
            <w:pPr>
              <w:jc w:val="both"/>
            </w:pPr>
            <w:r>
              <w:t>All candidates will be notified of the outcome of the interview as soon as possible.</w:t>
            </w:r>
            <w:r w:rsidR="00C51E5D">
              <w:t xml:space="preserve"> </w:t>
            </w:r>
            <w:r>
              <w:t>However, the selection panel will wait until the successful candidate has accepted the</w:t>
            </w:r>
          </w:p>
          <w:p w14:paraId="3F49E5A8" w14:textId="77777777" w:rsidR="002D3F63" w:rsidRDefault="002D3F63" w:rsidP="00C51E5D">
            <w:pPr>
              <w:jc w:val="both"/>
            </w:pPr>
            <w:r>
              <w:lastRenderedPageBreak/>
              <w:t>offer before informing unsuccessful candidates, unless they are clearly unsuitable for the</w:t>
            </w:r>
            <w:r w:rsidR="00C51E5D">
              <w:t xml:space="preserve"> </w:t>
            </w:r>
            <w:r>
              <w:t>post.</w:t>
            </w:r>
          </w:p>
        </w:tc>
      </w:tr>
      <w:tr w:rsidR="002D3F63" w14:paraId="679A9584" w14:textId="77777777" w:rsidTr="00F5551E">
        <w:tc>
          <w:tcPr>
            <w:tcW w:w="1134" w:type="dxa"/>
            <w:tcBorders>
              <w:right w:val="single" w:sz="4" w:space="0" w:color="auto"/>
            </w:tcBorders>
          </w:tcPr>
          <w:p w14:paraId="3870C6BE" w14:textId="77777777" w:rsidR="002D3F63" w:rsidRPr="001A3C3F" w:rsidRDefault="002D3F63" w:rsidP="00012D17">
            <w:pPr>
              <w:rPr>
                <w:rFonts w:cs="Arial"/>
              </w:rPr>
            </w:pPr>
          </w:p>
        </w:tc>
        <w:tc>
          <w:tcPr>
            <w:tcW w:w="9410" w:type="dxa"/>
            <w:tcBorders>
              <w:left w:val="single" w:sz="4" w:space="0" w:color="auto"/>
            </w:tcBorders>
          </w:tcPr>
          <w:p w14:paraId="59853DA4" w14:textId="77777777" w:rsidR="002D3F63" w:rsidRDefault="002D3F63" w:rsidP="00C51E5D">
            <w:pPr>
              <w:jc w:val="both"/>
            </w:pPr>
          </w:p>
        </w:tc>
      </w:tr>
      <w:tr w:rsidR="002D3F63" w14:paraId="78530141" w14:textId="77777777" w:rsidTr="00F5551E">
        <w:tc>
          <w:tcPr>
            <w:tcW w:w="1134" w:type="dxa"/>
            <w:tcBorders>
              <w:right w:val="single" w:sz="4" w:space="0" w:color="auto"/>
            </w:tcBorders>
          </w:tcPr>
          <w:p w14:paraId="3066DA19" w14:textId="77777777" w:rsidR="002D3F63" w:rsidRPr="001A3C3F" w:rsidRDefault="00C51E5D" w:rsidP="00012D17">
            <w:pPr>
              <w:rPr>
                <w:rFonts w:cs="Arial"/>
              </w:rPr>
            </w:pPr>
            <w:r>
              <w:rPr>
                <w:rFonts w:cs="Arial"/>
              </w:rPr>
              <w:t>8.3</w:t>
            </w:r>
          </w:p>
        </w:tc>
        <w:tc>
          <w:tcPr>
            <w:tcW w:w="9410" w:type="dxa"/>
            <w:tcBorders>
              <w:left w:val="single" w:sz="4" w:space="0" w:color="auto"/>
            </w:tcBorders>
          </w:tcPr>
          <w:p w14:paraId="74C9AF32" w14:textId="77777777" w:rsidR="002D3F63" w:rsidRDefault="002D3F63" w:rsidP="00C51E5D">
            <w:pPr>
              <w:jc w:val="both"/>
            </w:pPr>
            <w:r>
              <w:t>All candidates will be offered feedback on their performance during the selection</w:t>
            </w:r>
            <w:r w:rsidR="00C51E5D">
              <w:t xml:space="preserve"> </w:t>
            </w:r>
            <w:r>
              <w:t>process and an explanation of the decision, if requested.</w:t>
            </w:r>
          </w:p>
        </w:tc>
      </w:tr>
      <w:tr w:rsidR="002D3F63" w14:paraId="08C386B7" w14:textId="77777777" w:rsidTr="00F5551E">
        <w:tc>
          <w:tcPr>
            <w:tcW w:w="1134" w:type="dxa"/>
            <w:tcBorders>
              <w:right w:val="single" w:sz="4" w:space="0" w:color="auto"/>
            </w:tcBorders>
          </w:tcPr>
          <w:p w14:paraId="236410A1" w14:textId="77777777" w:rsidR="002D3F63" w:rsidRPr="001A3C3F" w:rsidRDefault="002D3F63" w:rsidP="00012D17">
            <w:pPr>
              <w:rPr>
                <w:rFonts w:cs="Arial"/>
              </w:rPr>
            </w:pPr>
          </w:p>
        </w:tc>
        <w:tc>
          <w:tcPr>
            <w:tcW w:w="9410" w:type="dxa"/>
            <w:tcBorders>
              <w:left w:val="single" w:sz="4" w:space="0" w:color="auto"/>
            </w:tcBorders>
          </w:tcPr>
          <w:p w14:paraId="50DEA743" w14:textId="77777777" w:rsidR="002D3F63" w:rsidRDefault="002D3F63" w:rsidP="00C51E5D">
            <w:pPr>
              <w:jc w:val="both"/>
            </w:pPr>
          </w:p>
        </w:tc>
      </w:tr>
      <w:tr w:rsidR="002D3F63" w14:paraId="00159097" w14:textId="77777777" w:rsidTr="00F5551E">
        <w:tc>
          <w:tcPr>
            <w:tcW w:w="1134" w:type="dxa"/>
            <w:tcBorders>
              <w:right w:val="single" w:sz="4" w:space="0" w:color="auto"/>
            </w:tcBorders>
          </w:tcPr>
          <w:p w14:paraId="5013D7FF" w14:textId="77777777" w:rsidR="002D3F63" w:rsidRPr="001A3C3F" w:rsidRDefault="00C51E5D" w:rsidP="00012D17">
            <w:pPr>
              <w:rPr>
                <w:rFonts w:cs="Arial"/>
              </w:rPr>
            </w:pPr>
            <w:r>
              <w:rPr>
                <w:rFonts w:cs="Arial"/>
              </w:rPr>
              <w:t>8.4</w:t>
            </w:r>
          </w:p>
        </w:tc>
        <w:tc>
          <w:tcPr>
            <w:tcW w:w="9410" w:type="dxa"/>
            <w:tcBorders>
              <w:left w:val="single" w:sz="4" w:space="0" w:color="auto"/>
            </w:tcBorders>
          </w:tcPr>
          <w:p w14:paraId="24523059" w14:textId="77777777" w:rsidR="002D3F63" w:rsidRDefault="002D3F63" w:rsidP="00C51E5D">
            <w:r>
              <w:t xml:space="preserve">The successful candidate will be sent </w:t>
            </w:r>
            <w:r w:rsidRPr="00C823F0">
              <w:t xml:space="preserve">a conditional offer of employment letter subject to satisfactory completion of all </w:t>
            </w:r>
            <w:r w:rsidR="00C823F0" w:rsidRPr="00C823F0">
              <w:t>pre-employment</w:t>
            </w:r>
            <w:r w:rsidRPr="00C823F0">
              <w:t xml:space="preserve"> checks.</w:t>
            </w:r>
          </w:p>
        </w:tc>
      </w:tr>
      <w:tr w:rsidR="002D3F63" w14:paraId="21FE9FEC" w14:textId="77777777" w:rsidTr="00F5551E">
        <w:tc>
          <w:tcPr>
            <w:tcW w:w="1134" w:type="dxa"/>
            <w:tcBorders>
              <w:right w:val="single" w:sz="4" w:space="0" w:color="auto"/>
            </w:tcBorders>
          </w:tcPr>
          <w:p w14:paraId="5658A48E" w14:textId="77777777" w:rsidR="002D3F63" w:rsidRPr="001A3C3F" w:rsidRDefault="002D3F63" w:rsidP="00012D17">
            <w:pPr>
              <w:rPr>
                <w:rFonts w:cs="Arial"/>
              </w:rPr>
            </w:pPr>
          </w:p>
        </w:tc>
        <w:tc>
          <w:tcPr>
            <w:tcW w:w="9410" w:type="dxa"/>
            <w:tcBorders>
              <w:left w:val="single" w:sz="4" w:space="0" w:color="auto"/>
            </w:tcBorders>
          </w:tcPr>
          <w:p w14:paraId="21ADC22B" w14:textId="77777777" w:rsidR="002D3F63" w:rsidRDefault="002D3F63" w:rsidP="001A3C3F">
            <w:pPr>
              <w:jc w:val="both"/>
            </w:pPr>
          </w:p>
        </w:tc>
      </w:tr>
      <w:tr w:rsidR="002D3F63" w14:paraId="02853605" w14:textId="77777777" w:rsidTr="00F5551E">
        <w:tc>
          <w:tcPr>
            <w:tcW w:w="1134" w:type="dxa"/>
            <w:tcBorders>
              <w:right w:val="single" w:sz="4" w:space="0" w:color="auto"/>
            </w:tcBorders>
          </w:tcPr>
          <w:p w14:paraId="4049F255" w14:textId="77777777" w:rsidR="002D3F63" w:rsidRPr="001A3C3F" w:rsidRDefault="00C51E5D" w:rsidP="00012D17">
            <w:pPr>
              <w:rPr>
                <w:rFonts w:cs="Arial"/>
              </w:rPr>
            </w:pPr>
            <w:r>
              <w:rPr>
                <w:rFonts w:cs="Arial"/>
              </w:rPr>
              <w:t>8.5</w:t>
            </w:r>
          </w:p>
        </w:tc>
        <w:tc>
          <w:tcPr>
            <w:tcW w:w="9410" w:type="dxa"/>
            <w:tcBorders>
              <w:left w:val="single" w:sz="4" w:space="0" w:color="auto"/>
            </w:tcBorders>
          </w:tcPr>
          <w:p w14:paraId="6FE2794C" w14:textId="77777777" w:rsidR="002D3F63" w:rsidRDefault="002D3F63" w:rsidP="00C51E5D">
            <w:pPr>
              <w:jc w:val="both"/>
            </w:pPr>
            <w:r>
              <w:t>Schools should retain all information relating to the recruitment process for 6 months</w:t>
            </w:r>
          </w:p>
          <w:p w14:paraId="5E545151" w14:textId="77777777" w:rsidR="002D3F63" w:rsidRDefault="002D3F63" w:rsidP="00C51E5D">
            <w:pPr>
              <w:jc w:val="both"/>
            </w:pPr>
            <w:r>
              <w:t>including:</w:t>
            </w:r>
          </w:p>
          <w:p w14:paraId="63C0823D" w14:textId="77777777" w:rsidR="00C51E5D" w:rsidRDefault="00C51E5D" w:rsidP="00C51E5D">
            <w:pPr>
              <w:jc w:val="both"/>
            </w:pPr>
          </w:p>
          <w:p w14:paraId="6B515AFD" w14:textId="77777777" w:rsidR="002D3F63" w:rsidRDefault="002D3F63" w:rsidP="00C51E5D">
            <w:pPr>
              <w:numPr>
                <w:ilvl w:val="0"/>
                <w:numId w:val="16"/>
              </w:numPr>
              <w:ind w:left="270" w:hanging="270"/>
              <w:jc w:val="both"/>
            </w:pPr>
            <w:r>
              <w:t>assessment and selection criteria used (person specification</w:t>
            </w:r>
            <w:proofErr w:type="gramStart"/>
            <w:r>
              <w:t>);</w:t>
            </w:r>
            <w:proofErr w:type="gramEnd"/>
          </w:p>
          <w:p w14:paraId="2B1C8D47" w14:textId="77777777" w:rsidR="002D3F63" w:rsidRDefault="002D3F63" w:rsidP="00C51E5D">
            <w:pPr>
              <w:numPr>
                <w:ilvl w:val="0"/>
                <w:numId w:val="16"/>
              </w:numPr>
              <w:ind w:left="270" w:hanging="270"/>
              <w:jc w:val="both"/>
            </w:pPr>
            <w:r>
              <w:t>application of assessment and selection criteria (e.g. application form</w:t>
            </w:r>
            <w:proofErr w:type="gramStart"/>
            <w:r>
              <w:t>);</w:t>
            </w:r>
            <w:proofErr w:type="gramEnd"/>
          </w:p>
          <w:p w14:paraId="0164AFE5" w14:textId="77777777" w:rsidR="002D3F63" w:rsidRDefault="002D3F63" w:rsidP="00C51E5D">
            <w:pPr>
              <w:numPr>
                <w:ilvl w:val="0"/>
                <w:numId w:val="16"/>
              </w:numPr>
              <w:ind w:left="270" w:hanging="270"/>
              <w:jc w:val="both"/>
            </w:pPr>
            <w:r>
              <w:t>interview and other selection method notes (e.g. question proformas, test results</w:t>
            </w:r>
            <w:proofErr w:type="gramStart"/>
            <w:r>
              <w:t>);</w:t>
            </w:r>
            <w:proofErr w:type="gramEnd"/>
          </w:p>
          <w:p w14:paraId="0EBC822B" w14:textId="77777777" w:rsidR="002D3F63" w:rsidRDefault="002D3F63" w:rsidP="00C51E5D">
            <w:pPr>
              <w:numPr>
                <w:ilvl w:val="0"/>
                <w:numId w:val="16"/>
              </w:numPr>
              <w:ind w:left="270" w:hanging="270"/>
              <w:jc w:val="both"/>
            </w:pPr>
            <w:r>
              <w:t xml:space="preserve">reasons for decisions </w:t>
            </w:r>
            <w:proofErr w:type="gramStart"/>
            <w:r>
              <w:t>made;</w:t>
            </w:r>
            <w:proofErr w:type="gramEnd"/>
          </w:p>
          <w:p w14:paraId="70DA51E8" w14:textId="77777777" w:rsidR="002D3F63" w:rsidRDefault="002D3F63" w:rsidP="00C51E5D">
            <w:pPr>
              <w:numPr>
                <w:ilvl w:val="0"/>
                <w:numId w:val="16"/>
              </w:numPr>
              <w:ind w:left="270" w:hanging="270"/>
              <w:jc w:val="both"/>
            </w:pPr>
            <w:r>
              <w:t>any additional information such as copies of qualifications, etc</w:t>
            </w:r>
          </w:p>
        </w:tc>
      </w:tr>
      <w:tr w:rsidR="002D3F63" w14:paraId="4950533D" w14:textId="77777777" w:rsidTr="00F5551E">
        <w:tc>
          <w:tcPr>
            <w:tcW w:w="1134" w:type="dxa"/>
            <w:tcBorders>
              <w:right w:val="single" w:sz="4" w:space="0" w:color="auto"/>
            </w:tcBorders>
          </w:tcPr>
          <w:p w14:paraId="4B761BEE" w14:textId="77777777" w:rsidR="002D3F63" w:rsidRPr="001A3C3F" w:rsidRDefault="002D3F63" w:rsidP="00012D17">
            <w:pPr>
              <w:rPr>
                <w:rFonts w:cs="Arial"/>
              </w:rPr>
            </w:pPr>
          </w:p>
        </w:tc>
        <w:tc>
          <w:tcPr>
            <w:tcW w:w="9410" w:type="dxa"/>
            <w:tcBorders>
              <w:left w:val="single" w:sz="4" w:space="0" w:color="auto"/>
            </w:tcBorders>
          </w:tcPr>
          <w:p w14:paraId="0D1A698F" w14:textId="77777777" w:rsidR="002D3F63" w:rsidRDefault="002D3F63" w:rsidP="001A3C3F">
            <w:pPr>
              <w:jc w:val="both"/>
            </w:pPr>
          </w:p>
        </w:tc>
      </w:tr>
      <w:tr w:rsidR="002D3F63" w14:paraId="57945667" w14:textId="77777777" w:rsidTr="00F5551E">
        <w:tc>
          <w:tcPr>
            <w:tcW w:w="1134" w:type="dxa"/>
            <w:tcBorders>
              <w:right w:val="single" w:sz="4" w:space="0" w:color="auto"/>
            </w:tcBorders>
          </w:tcPr>
          <w:p w14:paraId="29961F28" w14:textId="77777777" w:rsidR="002D3F63" w:rsidRPr="001A3C3F" w:rsidRDefault="00C51E5D" w:rsidP="00012D17">
            <w:pPr>
              <w:rPr>
                <w:rFonts w:cs="Arial"/>
              </w:rPr>
            </w:pPr>
            <w:r>
              <w:rPr>
                <w:rFonts w:cs="Arial"/>
              </w:rPr>
              <w:t>8.6</w:t>
            </w:r>
          </w:p>
        </w:tc>
        <w:tc>
          <w:tcPr>
            <w:tcW w:w="9410" w:type="dxa"/>
            <w:tcBorders>
              <w:left w:val="single" w:sz="4" w:space="0" w:color="auto"/>
            </w:tcBorders>
          </w:tcPr>
          <w:p w14:paraId="7F360CC1" w14:textId="77777777" w:rsidR="002D3F63" w:rsidRDefault="002D3F63" w:rsidP="001A3C3F">
            <w:pPr>
              <w:jc w:val="both"/>
            </w:pPr>
            <w:r>
              <w:t xml:space="preserve">All recruitment paperwork relating to the successful candidate will be retained and held on his/her personal file </w:t>
            </w:r>
            <w:r w:rsidR="00783D51">
              <w:t>in the school office</w:t>
            </w:r>
            <w:r w:rsidR="004B1DFA">
              <w:t xml:space="preserve"> and the HR system.</w:t>
            </w:r>
            <w:r>
              <w:t xml:space="preserve"> A </w:t>
            </w:r>
            <w:r w:rsidRPr="00C823F0">
              <w:t>recruitment checklist should be completed</w:t>
            </w:r>
            <w:r w:rsidR="00686AC8">
              <w:t>.</w:t>
            </w:r>
          </w:p>
        </w:tc>
      </w:tr>
      <w:tr w:rsidR="002D3F63" w14:paraId="25A63D58" w14:textId="77777777" w:rsidTr="00F5551E">
        <w:tc>
          <w:tcPr>
            <w:tcW w:w="1134" w:type="dxa"/>
            <w:tcBorders>
              <w:right w:val="single" w:sz="4" w:space="0" w:color="auto"/>
            </w:tcBorders>
          </w:tcPr>
          <w:p w14:paraId="70C384DB" w14:textId="77777777" w:rsidR="002D3F63" w:rsidRPr="001A3C3F" w:rsidRDefault="002D3F63" w:rsidP="00012D17">
            <w:pPr>
              <w:rPr>
                <w:rFonts w:cs="Arial"/>
              </w:rPr>
            </w:pPr>
          </w:p>
        </w:tc>
        <w:tc>
          <w:tcPr>
            <w:tcW w:w="9410" w:type="dxa"/>
            <w:tcBorders>
              <w:left w:val="single" w:sz="4" w:space="0" w:color="auto"/>
            </w:tcBorders>
          </w:tcPr>
          <w:p w14:paraId="17CCC4CA" w14:textId="77777777" w:rsidR="002D3F63" w:rsidRDefault="002D3F63" w:rsidP="001A3C3F">
            <w:pPr>
              <w:jc w:val="both"/>
            </w:pPr>
          </w:p>
        </w:tc>
      </w:tr>
      <w:tr w:rsidR="002D3F63" w:rsidRPr="00C823F0" w14:paraId="0460E896" w14:textId="77777777" w:rsidTr="00F5551E">
        <w:tc>
          <w:tcPr>
            <w:tcW w:w="1134" w:type="dxa"/>
            <w:tcBorders>
              <w:right w:val="single" w:sz="4" w:space="0" w:color="auto"/>
            </w:tcBorders>
          </w:tcPr>
          <w:p w14:paraId="758C2924" w14:textId="77777777" w:rsidR="002D3F63" w:rsidRPr="00C823F0" w:rsidRDefault="00D129EA" w:rsidP="00012D17">
            <w:pPr>
              <w:rPr>
                <w:rFonts w:cs="Arial"/>
              </w:rPr>
            </w:pPr>
            <w:r w:rsidRPr="00C823F0">
              <w:rPr>
                <w:rFonts w:cs="Arial"/>
              </w:rPr>
              <w:t>9.</w:t>
            </w:r>
          </w:p>
        </w:tc>
        <w:tc>
          <w:tcPr>
            <w:tcW w:w="9410" w:type="dxa"/>
            <w:tcBorders>
              <w:left w:val="single" w:sz="4" w:space="0" w:color="auto"/>
            </w:tcBorders>
          </w:tcPr>
          <w:p w14:paraId="1D13318E" w14:textId="77777777" w:rsidR="002D3F63" w:rsidRPr="008950D8" w:rsidRDefault="00C51E5D" w:rsidP="001A3C3F">
            <w:pPr>
              <w:jc w:val="both"/>
              <w:rPr>
                <w:b/>
              </w:rPr>
            </w:pPr>
            <w:r w:rsidRPr="008950D8">
              <w:rPr>
                <w:b/>
              </w:rPr>
              <w:t>Pre-employment checks</w:t>
            </w:r>
          </w:p>
        </w:tc>
      </w:tr>
      <w:tr w:rsidR="002D3F63" w14:paraId="44ED9BEA" w14:textId="77777777" w:rsidTr="00F5551E">
        <w:tc>
          <w:tcPr>
            <w:tcW w:w="1134" w:type="dxa"/>
            <w:tcBorders>
              <w:right w:val="single" w:sz="4" w:space="0" w:color="auto"/>
            </w:tcBorders>
          </w:tcPr>
          <w:p w14:paraId="14C7675C" w14:textId="77777777" w:rsidR="002D3F63" w:rsidRPr="001A3C3F" w:rsidRDefault="002D3F63" w:rsidP="00012D17">
            <w:pPr>
              <w:rPr>
                <w:rFonts w:cs="Arial"/>
              </w:rPr>
            </w:pPr>
          </w:p>
        </w:tc>
        <w:tc>
          <w:tcPr>
            <w:tcW w:w="9410" w:type="dxa"/>
            <w:tcBorders>
              <w:left w:val="single" w:sz="4" w:space="0" w:color="auto"/>
            </w:tcBorders>
          </w:tcPr>
          <w:p w14:paraId="40D4F5FC" w14:textId="77777777" w:rsidR="002D3F63" w:rsidRDefault="002D3F63" w:rsidP="001A3C3F">
            <w:pPr>
              <w:jc w:val="both"/>
            </w:pPr>
          </w:p>
        </w:tc>
      </w:tr>
      <w:tr w:rsidR="002D3F63" w14:paraId="155154D8" w14:textId="77777777" w:rsidTr="00F5551E">
        <w:tc>
          <w:tcPr>
            <w:tcW w:w="1134" w:type="dxa"/>
            <w:tcBorders>
              <w:right w:val="single" w:sz="4" w:space="0" w:color="auto"/>
            </w:tcBorders>
          </w:tcPr>
          <w:p w14:paraId="6A8331E7" w14:textId="77777777" w:rsidR="002D3F63" w:rsidRPr="001A3C3F" w:rsidRDefault="00D129EA" w:rsidP="00012D17">
            <w:pPr>
              <w:rPr>
                <w:rFonts w:cs="Arial"/>
              </w:rPr>
            </w:pPr>
            <w:r>
              <w:rPr>
                <w:rFonts w:cs="Arial"/>
              </w:rPr>
              <w:t>9.1</w:t>
            </w:r>
          </w:p>
        </w:tc>
        <w:tc>
          <w:tcPr>
            <w:tcW w:w="9410" w:type="dxa"/>
            <w:tcBorders>
              <w:left w:val="single" w:sz="4" w:space="0" w:color="auto"/>
            </w:tcBorders>
          </w:tcPr>
          <w:p w14:paraId="461E5936" w14:textId="77777777" w:rsidR="002D3F63" w:rsidRDefault="0073421C" w:rsidP="001A3C3F">
            <w:pPr>
              <w:jc w:val="both"/>
            </w:pPr>
            <w:r>
              <w:t xml:space="preserve">In fulfilling its obligations to carry out pre-employment checks the school does not discriminate on the grounds of race, colour, nationality, ethnic or national origin, religion or religious belief, sex or sexual orientation, marital or civil partner status, gender reassignment, disability or age.  </w:t>
            </w:r>
            <w:r w:rsidR="00C51E5D" w:rsidRPr="000D28A1">
              <w:t>An offer of appointment to the successful candidate will be conditional upon:</w:t>
            </w:r>
          </w:p>
        </w:tc>
      </w:tr>
      <w:tr w:rsidR="002D3F63" w14:paraId="477A2AE4" w14:textId="77777777" w:rsidTr="00F5551E">
        <w:tc>
          <w:tcPr>
            <w:tcW w:w="1134" w:type="dxa"/>
            <w:tcBorders>
              <w:right w:val="single" w:sz="4" w:space="0" w:color="auto"/>
            </w:tcBorders>
          </w:tcPr>
          <w:p w14:paraId="6C30AF58" w14:textId="77777777" w:rsidR="002D3F63" w:rsidRPr="001A3C3F" w:rsidRDefault="002D3F63" w:rsidP="00012D17">
            <w:pPr>
              <w:rPr>
                <w:rFonts w:cs="Arial"/>
              </w:rPr>
            </w:pPr>
          </w:p>
        </w:tc>
        <w:tc>
          <w:tcPr>
            <w:tcW w:w="9410" w:type="dxa"/>
            <w:tcBorders>
              <w:left w:val="single" w:sz="4" w:space="0" w:color="auto"/>
            </w:tcBorders>
          </w:tcPr>
          <w:p w14:paraId="22C3AABF" w14:textId="77777777" w:rsidR="002D3F63" w:rsidRDefault="002D3F63" w:rsidP="001A3C3F">
            <w:pPr>
              <w:jc w:val="both"/>
            </w:pPr>
          </w:p>
        </w:tc>
      </w:tr>
      <w:tr w:rsidR="002D3F63" w14:paraId="73A76787" w14:textId="77777777" w:rsidTr="00F5551E">
        <w:tc>
          <w:tcPr>
            <w:tcW w:w="1134" w:type="dxa"/>
            <w:tcBorders>
              <w:right w:val="single" w:sz="4" w:space="0" w:color="auto"/>
            </w:tcBorders>
          </w:tcPr>
          <w:p w14:paraId="34CC4DF0" w14:textId="77777777" w:rsidR="002D3F63" w:rsidRPr="001A3C3F" w:rsidRDefault="00D129EA" w:rsidP="00012D17">
            <w:pPr>
              <w:rPr>
                <w:rFonts w:cs="Arial"/>
              </w:rPr>
            </w:pPr>
            <w:r w:rsidRPr="00C823F0">
              <w:rPr>
                <w:rFonts w:cs="Arial"/>
              </w:rPr>
              <w:t>9.2</w:t>
            </w:r>
          </w:p>
        </w:tc>
        <w:tc>
          <w:tcPr>
            <w:tcW w:w="9410" w:type="dxa"/>
            <w:tcBorders>
              <w:left w:val="single" w:sz="4" w:space="0" w:color="auto"/>
            </w:tcBorders>
          </w:tcPr>
          <w:p w14:paraId="1CD6B340" w14:textId="77777777" w:rsidR="002D3F63" w:rsidRDefault="00C51E5D" w:rsidP="001A3C3F">
            <w:pPr>
              <w:jc w:val="both"/>
            </w:pPr>
            <w:r>
              <w:t>T</w:t>
            </w:r>
            <w:r w:rsidRPr="000D28A1">
              <w:t xml:space="preserve">he receipt of at least </w:t>
            </w:r>
            <w:r w:rsidRPr="000D28A1">
              <w:rPr>
                <w:b/>
              </w:rPr>
              <w:t>two satisfactory references</w:t>
            </w:r>
            <w:r w:rsidRPr="000D28A1">
              <w:t xml:space="preserve"> (if those have not already been</w:t>
            </w:r>
            <w:r>
              <w:t xml:space="preserve"> </w:t>
            </w:r>
            <w:r w:rsidRPr="000D28A1">
              <w:t>received)</w:t>
            </w:r>
            <w:r>
              <w:t xml:space="preserve">. </w:t>
            </w:r>
            <w:r w:rsidRPr="00C823F0">
              <w:t xml:space="preserve">See paragraph </w:t>
            </w:r>
            <w:r w:rsidR="00783D51" w:rsidRPr="00C823F0">
              <w:t>6</w:t>
            </w:r>
          </w:p>
        </w:tc>
      </w:tr>
      <w:tr w:rsidR="002D3F63" w14:paraId="245B2F30" w14:textId="77777777" w:rsidTr="00F5551E">
        <w:tc>
          <w:tcPr>
            <w:tcW w:w="1134" w:type="dxa"/>
            <w:tcBorders>
              <w:right w:val="single" w:sz="4" w:space="0" w:color="auto"/>
            </w:tcBorders>
          </w:tcPr>
          <w:p w14:paraId="783B989B" w14:textId="77777777" w:rsidR="002D3F63" w:rsidRPr="001A3C3F" w:rsidRDefault="002D3F63" w:rsidP="00012D17">
            <w:pPr>
              <w:rPr>
                <w:rFonts w:cs="Arial"/>
              </w:rPr>
            </w:pPr>
          </w:p>
        </w:tc>
        <w:tc>
          <w:tcPr>
            <w:tcW w:w="9410" w:type="dxa"/>
            <w:tcBorders>
              <w:left w:val="single" w:sz="4" w:space="0" w:color="auto"/>
            </w:tcBorders>
          </w:tcPr>
          <w:p w14:paraId="215A682C" w14:textId="77777777" w:rsidR="002D3F63" w:rsidRDefault="002D3F63" w:rsidP="001A3C3F">
            <w:pPr>
              <w:jc w:val="both"/>
            </w:pPr>
          </w:p>
        </w:tc>
      </w:tr>
      <w:tr w:rsidR="002D3F63" w14:paraId="09B6B7EF" w14:textId="77777777" w:rsidTr="00F5551E">
        <w:tc>
          <w:tcPr>
            <w:tcW w:w="1134" w:type="dxa"/>
            <w:tcBorders>
              <w:right w:val="single" w:sz="4" w:space="0" w:color="auto"/>
            </w:tcBorders>
          </w:tcPr>
          <w:p w14:paraId="592DF7B0" w14:textId="77777777" w:rsidR="002D3F63" w:rsidRPr="001A3C3F" w:rsidRDefault="00D129EA" w:rsidP="00012D17">
            <w:pPr>
              <w:rPr>
                <w:rFonts w:cs="Arial"/>
              </w:rPr>
            </w:pPr>
            <w:r>
              <w:rPr>
                <w:rFonts w:cs="Arial"/>
              </w:rPr>
              <w:t>9.3</w:t>
            </w:r>
          </w:p>
        </w:tc>
        <w:tc>
          <w:tcPr>
            <w:tcW w:w="9410" w:type="dxa"/>
            <w:tcBorders>
              <w:left w:val="single" w:sz="4" w:space="0" w:color="auto"/>
            </w:tcBorders>
          </w:tcPr>
          <w:p w14:paraId="5383FE11" w14:textId="77777777" w:rsidR="002D3F63" w:rsidRDefault="00C51E5D" w:rsidP="001A3C3F">
            <w:pPr>
              <w:jc w:val="both"/>
            </w:pPr>
            <w:r>
              <w:t>V</w:t>
            </w:r>
            <w:r w:rsidRPr="000D28A1">
              <w:t xml:space="preserve">erification of the </w:t>
            </w:r>
            <w:r w:rsidRPr="000D28A1">
              <w:rPr>
                <w:b/>
              </w:rPr>
              <w:t>candidate’s identity</w:t>
            </w:r>
            <w:r w:rsidRPr="000D28A1">
              <w:t xml:space="preserve"> (original documentation will be seen and a copy</w:t>
            </w:r>
            <w:r>
              <w:t xml:space="preserve"> </w:t>
            </w:r>
            <w:r w:rsidRPr="000D28A1">
              <w:t>taken)</w:t>
            </w:r>
            <w:r>
              <w:t>. Best practice is to check the name on the birth certificate and current address.</w:t>
            </w:r>
          </w:p>
        </w:tc>
      </w:tr>
      <w:tr w:rsidR="00C51E5D" w14:paraId="40D387EB" w14:textId="77777777" w:rsidTr="00F5551E">
        <w:tc>
          <w:tcPr>
            <w:tcW w:w="1134" w:type="dxa"/>
            <w:tcBorders>
              <w:right w:val="single" w:sz="4" w:space="0" w:color="auto"/>
            </w:tcBorders>
          </w:tcPr>
          <w:p w14:paraId="41BAF290" w14:textId="77777777" w:rsidR="00C51E5D" w:rsidRPr="001A3C3F" w:rsidRDefault="00C51E5D" w:rsidP="00012D17">
            <w:pPr>
              <w:rPr>
                <w:rFonts w:cs="Arial"/>
              </w:rPr>
            </w:pPr>
          </w:p>
        </w:tc>
        <w:tc>
          <w:tcPr>
            <w:tcW w:w="9410" w:type="dxa"/>
            <w:tcBorders>
              <w:left w:val="single" w:sz="4" w:space="0" w:color="auto"/>
            </w:tcBorders>
          </w:tcPr>
          <w:p w14:paraId="3BF854A1" w14:textId="77777777" w:rsidR="00C51E5D" w:rsidRDefault="00C51E5D" w:rsidP="001A3C3F">
            <w:pPr>
              <w:jc w:val="both"/>
            </w:pPr>
          </w:p>
        </w:tc>
      </w:tr>
      <w:tr w:rsidR="00C51E5D" w14:paraId="5BD85839" w14:textId="77777777" w:rsidTr="00F5551E">
        <w:tc>
          <w:tcPr>
            <w:tcW w:w="1134" w:type="dxa"/>
            <w:tcBorders>
              <w:right w:val="single" w:sz="4" w:space="0" w:color="auto"/>
            </w:tcBorders>
          </w:tcPr>
          <w:p w14:paraId="0E121DA3" w14:textId="77777777" w:rsidR="00C51E5D" w:rsidRPr="001A3C3F" w:rsidRDefault="00D129EA" w:rsidP="00012D17">
            <w:pPr>
              <w:rPr>
                <w:rFonts w:cs="Arial"/>
              </w:rPr>
            </w:pPr>
            <w:r>
              <w:rPr>
                <w:rFonts w:cs="Arial"/>
              </w:rPr>
              <w:t>9.4</w:t>
            </w:r>
          </w:p>
        </w:tc>
        <w:tc>
          <w:tcPr>
            <w:tcW w:w="9410" w:type="dxa"/>
            <w:tcBorders>
              <w:left w:val="single" w:sz="4" w:space="0" w:color="auto"/>
            </w:tcBorders>
          </w:tcPr>
          <w:p w14:paraId="6807B2D4" w14:textId="77777777" w:rsidR="00C51E5D" w:rsidRPr="00C823F0" w:rsidRDefault="00C51E5D" w:rsidP="00C51E5D">
            <w:r w:rsidRPr="00C823F0">
              <w:t xml:space="preserve">A satisfactory </w:t>
            </w:r>
            <w:r w:rsidRPr="00C823F0">
              <w:rPr>
                <w:b/>
              </w:rPr>
              <w:t>Enhanced DBS</w:t>
            </w:r>
            <w:r w:rsidRPr="00C823F0">
              <w:t xml:space="preserve"> including </w:t>
            </w:r>
            <w:r w:rsidRPr="00C823F0">
              <w:rPr>
                <w:b/>
              </w:rPr>
              <w:t>a children’s barred list check</w:t>
            </w:r>
            <w:r w:rsidRPr="00C823F0">
              <w:t xml:space="preserve"> for all posts in regulated activity. </w:t>
            </w:r>
            <w:r w:rsidR="00C823F0">
              <w:t>The following</w:t>
            </w:r>
            <w:r w:rsidRPr="00C823F0">
              <w:t xml:space="preserve"> guidance can be found </w:t>
            </w:r>
            <w:r w:rsidR="00C823F0">
              <w:t>at the end of this document</w:t>
            </w:r>
            <w:r w:rsidRPr="00C823F0">
              <w:t>:</w:t>
            </w:r>
          </w:p>
          <w:p w14:paraId="0A646D33" w14:textId="77777777" w:rsidR="00C51E5D" w:rsidRPr="00C823F0" w:rsidRDefault="00C51E5D" w:rsidP="00C51E5D"/>
          <w:p w14:paraId="49BDEC82" w14:textId="77777777" w:rsidR="00C51E5D" w:rsidRPr="00C823F0" w:rsidRDefault="00C51E5D" w:rsidP="00C51E5D">
            <w:pPr>
              <w:numPr>
                <w:ilvl w:val="0"/>
                <w:numId w:val="18"/>
              </w:numPr>
              <w:ind w:left="270" w:hanging="270"/>
            </w:pPr>
            <w:r w:rsidRPr="00C823F0">
              <w:t xml:space="preserve">DBS </w:t>
            </w:r>
            <w:r w:rsidR="00783D51" w:rsidRPr="00C823F0">
              <w:t>FAQs</w:t>
            </w:r>
          </w:p>
          <w:p w14:paraId="16270CCC" w14:textId="77777777" w:rsidR="00C51E5D" w:rsidRPr="00C823F0" w:rsidRDefault="00C51E5D" w:rsidP="00C51E5D">
            <w:pPr>
              <w:numPr>
                <w:ilvl w:val="0"/>
                <w:numId w:val="18"/>
              </w:numPr>
              <w:ind w:left="270" w:hanging="270"/>
            </w:pPr>
            <w:r w:rsidRPr="00C823F0">
              <w:t xml:space="preserve">DBS update service </w:t>
            </w:r>
          </w:p>
          <w:p w14:paraId="7322B237" w14:textId="77777777" w:rsidR="00C51E5D" w:rsidRPr="00C823F0" w:rsidRDefault="00C51E5D" w:rsidP="00C51E5D">
            <w:pPr>
              <w:numPr>
                <w:ilvl w:val="0"/>
                <w:numId w:val="18"/>
              </w:numPr>
              <w:ind w:left="270" w:hanging="270"/>
            </w:pPr>
            <w:r w:rsidRPr="00C823F0">
              <w:t>Processing a DBS check</w:t>
            </w:r>
          </w:p>
          <w:p w14:paraId="151BEC75" w14:textId="77777777" w:rsidR="00C51E5D" w:rsidRPr="00C823F0" w:rsidRDefault="00C51E5D" w:rsidP="00C51E5D">
            <w:pPr>
              <w:numPr>
                <w:ilvl w:val="0"/>
                <w:numId w:val="18"/>
              </w:numPr>
              <w:ind w:left="270" w:hanging="270"/>
            </w:pPr>
            <w:r w:rsidRPr="00C823F0">
              <w:t xml:space="preserve">Applicant information </w:t>
            </w:r>
          </w:p>
          <w:p w14:paraId="6B4AFD5F" w14:textId="77777777" w:rsidR="00C51E5D" w:rsidRPr="00C823F0" w:rsidRDefault="00C51E5D" w:rsidP="00C51E5D">
            <w:pPr>
              <w:numPr>
                <w:ilvl w:val="0"/>
                <w:numId w:val="18"/>
              </w:numPr>
              <w:ind w:left="270" w:hanging="270"/>
            </w:pPr>
            <w:r w:rsidRPr="00C823F0">
              <w:t>Employee starting work prior to DBS certificate is available</w:t>
            </w:r>
          </w:p>
          <w:p w14:paraId="36E7208B" w14:textId="77777777" w:rsidR="00C51E5D" w:rsidRPr="00C823F0" w:rsidRDefault="00C51E5D" w:rsidP="00C51E5D">
            <w:pPr>
              <w:numPr>
                <w:ilvl w:val="0"/>
                <w:numId w:val="18"/>
              </w:numPr>
              <w:ind w:left="270" w:hanging="270"/>
              <w:rPr>
                <w:u w:val="single"/>
              </w:rPr>
            </w:pPr>
            <w:r w:rsidRPr="00C823F0">
              <w:t>Positive disclosure</w:t>
            </w:r>
          </w:p>
        </w:tc>
      </w:tr>
      <w:tr w:rsidR="00C51E5D" w14:paraId="6AD54E0B" w14:textId="77777777" w:rsidTr="00F5551E">
        <w:tc>
          <w:tcPr>
            <w:tcW w:w="1134" w:type="dxa"/>
            <w:tcBorders>
              <w:right w:val="single" w:sz="4" w:space="0" w:color="auto"/>
            </w:tcBorders>
          </w:tcPr>
          <w:p w14:paraId="15BD79D9" w14:textId="77777777" w:rsidR="00C51E5D" w:rsidRPr="001A3C3F" w:rsidRDefault="00C51E5D" w:rsidP="00012D17">
            <w:pPr>
              <w:rPr>
                <w:rFonts w:cs="Arial"/>
              </w:rPr>
            </w:pPr>
          </w:p>
        </w:tc>
        <w:tc>
          <w:tcPr>
            <w:tcW w:w="9410" w:type="dxa"/>
            <w:tcBorders>
              <w:left w:val="single" w:sz="4" w:space="0" w:color="auto"/>
            </w:tcBorders>
          </w:tcPr>
          <w:p w14:paraId="20F825F8" w14:textId="77777777" w:rsidR="00C51E5D" w:rsidRDefault="00C51E5D" w:rsidP="001A3C3F">
            <w:pPr>
              <w:jc w:val="both"/>
            </w:pPr>
          </w:p>
        </w:tc>
      </w:tr>
      <w:tr w:rsidR="00C51E5D" w14:paraId="14FC82E8" w14:textId="77777777" w:rsidTr="00F5551E">
        <w:tc>
          <w:tcPr>
            <w:tcW w:w="1134" w:type="dxa"/>
            <w:tcBorders>
              <w:right w:val="single" w:sz="4" w:space="0" w:color="auto"/>
            </w:tcBorders>
          </w:tcPr>
          <w:p w14:paraId="141FE99F" w14:textId="77777777" w:rsidR="00C51E5D" w:rsidRPr="001A3C3F" w:rsidRDefault="00D129EA" w:rsidP="00012D17">
            <w:pPr>
              <w:rPr>
                <w:rFonts w:cs="Arial"/>
              </w:rPr>
            </w:pPr>
            <w:r>
              <w:rPr>
                <w:rFonts w:cs="Arial"/>
              </w:rPr>
              <w:t>9.5</w:t>
            </w:r>
          </w:p>
        </w:tc>
        <w:tc>
          <w:tcPr>
            <w:tcW w:w="9410" w:type="dxa"/>
            <w:tcBorders>
              <w:left w:val="single" w:sz="4" w:space="0" w:color="auto"/>
            </w:tcBorders>
          </w:tcPr>
          <w:p w14:paraId="27522259" w14:textId="7A4743C3" w:rsidR="00C51E5D" w:rsidRDefault="00C51E5D" w:rsidP="001A3C3F">
            <w:pPr>
              <w:jc w:val="both"/>
            </w:pPr>
            <w:r>
              <w:t>P</w:t>
            </w:r>
            <w:r w:rsidRPr="000D28A1">
              <w:t>re-employment health screening that is targeted, necessary and relevant to the job</w:t>
            </w:r>
            <w:r>
              <w:t xml:space="preserve"> </w:t>
            </w:r>
            <w:r w:rsidRPr="000D28A1">
              <w:t>which has been offered.</w:t>
            </w:r>
            <w:r>
              <w:t xml:space="preserve"> </w:t>
            </w:r>
            <w:r w:rsidR="006F7A3E">
              <w:t>New starters should submit an electronic</w:t>
            </w:r>
            <w:r>
              <w:t xml:space="preserve"> </w:t>
            </w:r>
            <w:r w:rsidR="00870CED" w:rsidRPr="00C823F0">
              <w:t>pre-employment</w:t>
            </w:r>
            <w:r w:rsidRPr="00C823F0">
              <w:t xml:space="preserve"> health questionnaire</w:t>
            </w:r>
            <w:r w:rsidR="00792D6B">
              <w:t xml:space="preserve">: </w:t>
            </w:r>
            <w:hyperlink r:id="rId14" w:history="1">
              <w:r w:rsidR="00982714" w:rsidRPr="00B37151">
                <w:rPr>
                  <w:rStyle w:val="Hyperlink"/>
                </w:rPr>
                <w:t>https://forms.office.com/e/aBZnWaJhsP</w:t>
              </w:r>
            </w:hyperlink>
            <w:r w:rsidR="00982714">
              <w:t xml:space="preserve"> </w:t>
            </w:r>
          </w:p>
        </w:tc>
      </w:tr>
      <w:tr w:rsidR="00C51E5D" w14:paraId="3D67EACB" w14:textId="77777777" w:rsidTr="00F5551E">
        <w:tc>
          <w:tcPr>
            <w:tcW w:w="1134" w:type="dxa"/>
            <w:tcBorders>
              <w:right w:val="single" w:sz="4" w:space="0" w:color="auto"/>
            </w:tcBorders>
          </w:tcPr>
          <w:p w14:paraId="3636B834" w14:textId="77777777" w:rsidR="00C51E5D" w:rsidRPr="001A3C3F" w:rsidRDefault="00C51E5D" w:rsidP="00012D17">
            <w:pPr>
              <w:rPr>
                <w:rFonts w:cs="Arial"/>
              </w:rPr>
            </w:pPr>
          </w:p>
        </w:tc>
        <w:tc>
          <w:tcPr>
            <w:tcW w:w="9410" w:type="dxa"/>
            <w:tcBorders>
              <w:left w:val="single" w:sz="4" w:space="0" w:color="auto"/>
            </w:tcBorders>
          </w:tcPr>
          <w:p w14:paraId="6C456606" w14:textId="77777777" w:rsidR="00C51E5D" w:rsidRDefault="00C51E5D" w:rsidP="001A3C3F">
            <w:pPr>
              <w:jc w:val="both"/>
            </w:pPr>
          </w:p>
        </w:tc>
      </w:tr>
      <w:tr w:rsidR="00C51E5D" w14:paraId="0D05E174" w14:textId="77777777" w:rsidTr="00F5551E">
        <w:tc>
          <w:tcPr>
            <w:tcW w:w="1134" w:type="dxa"/>
            <w:tcBorders>
              <w:right w:val="single" w:sz="4" w:space="0" w:color="auto"/>
            </w:tcBorders>
          </w:tcPr>
          <w:p w14:paraId="56A735E7" w14:textId="77777777" w:rsidR="00C51E5D" w:rsidRPr="001A3C3F" w:rsidRDefault="00D129EA" w:rsidP="00012D17">
            <w:pPr>
              <w:rPr>
                <w:rFonts w:cs="Arial"/>
              </w:rPr>
            </w:pPr>
            <w:r>
              <w:rPr>
                <w:rFonts w:cs="Arial"/>
              </w:rPr>
              <w:t>9.6</w:t>
            </w:r>
          </w:p>
        </w:tc>
        <w:tc>
          <w:tcPr>
            <w:tcW w:w="9410" w:type="dxa"/>
            <w:tcBorders>
              <w:left w:val="single" w:sz="4" w:space="0" w:color="auto"/>
            </w:tcBorders>
          </w:tcPr>
          <w:p w14:paraId="67CBB5AF" w14:textId="77777777" w:rsidR="00C51E5D" w:rsidRDefault="00C51E5D" w:rsidP="001A3C3F">
            <w:pPr>
              <w:jc w:val="both"/>
            </w:pPr>
            <w:r>
              <w:t xml:space="preserve">Verification of the candidate’s </w:t>
            </w:r>
            <w:r w:rsidRPr="00C823F0">
              <w:t>Right to work in the UK.</w:t>
            </w:r>
            <w:r w:rsidR="00C823F0">
              <w:t xml:space="preserve"> This </w:t>
            </w:r>
            <w:r w:rsidR="00317961">
              <w:t>template</w:t>
            </w:r>
            <w:r w:rsidR="00C823F0">
              <w:t xml:space="preserve"> can be found at the end </w:t>
            </w:r>
            <w:r w:rsidR="00317961">
              <w:t>of this document.</w:t>
            </w:r>
          </w:p>
        </w:tc>
      </w:tr>
      <w:tr w:rsidR="00C51E5D" w14:paraId="6E79B4F3" w14:textId="77777777" w:rsidTr="00F5551E">
        <w:tc>
          <w:tcPr>
            <w:tcW w:w="1134" w:type="dxa"/>
            <w:tcBorders>
              <w:right w:val="single" w:sz="4" w:space="0" w:color="auto"/>
            </w:tcBorders>
          </w:tcPr>
          <w:p w14:paraId="35A6E1AE" w14:textId="77777777" w:rsidR="00C51E5D" w:rsidRPr="001A3C3F" w:rsidRDefault="00C51E5D" w:rsidP="00012D17">
            <w:pPr>
              <w:rPr>
                <w:rFonts w:cs="Arial"/>
              </w:rPr>
            </w:pPr>
          </w:p>
        </w:tc>
        <w:tc>
          <w:tcPr>
            <w:tcW w:w="9410" w:type="dxa"/>
            <w:tcBorders>
              <w:left w:val="single" w:sz="4" w:space="0" w:color="auto"/>
            </w:tcBorders>
          </w:tcPr>
          <w:p w14:paraId="5E2C8F13" w14:textId="77777777" w:rsidR="00C51E5D" w:rsidRDefault="00C51E5D" w:rsidP="001A3C3F">
            <w:pPr>
              <w:jc w:val="both"/>
            </w:pPr>
          </w:p>
        </w:tc>
      </w:tr>
      <w:tr w:rsidR="00C51E5D" w14:paraId="292A6158" w14:textId="77777777" w:rsidTr="00F5551E">
        <w:tc>
          <w:tcPr>
            <w:tcW w:w="1134" w:type="dxa"/>
            <w:tcBorders>
              <w:right w:val="single" w:sz="4" w:space="0" w:color="auto"/>
            </w:tcBorders>
          </w:tcPr>
          <w:p w14:paraId="4E1FC171" w14:textId="77777777" w:rsidR="00C51E5D" w:rsidRPr="001A3C3F" w:rsidRDefault="00D129EA" w:rsidP="00012D17">
            <w:pPr>
              <w:rPr>
                <w:rFonts w:cs="Arial"/>
              </w:rPr>
            </w:pPr>
            <w:r>
              <w:rPr>
                <w:rFonts w:cs="Arial"/>
              </w:rPr>
              <w:lastRenderedPageBreak/>
              <w:t>9.7</w:t>
            </w:r>
          </w:p>
        </w:tc>
        <w:tc>
          <w:tcPr>
            <w:tcW w:w="9410" w:type="dxa"/>
            <w:tcBorders>
              <w:left w:val="single" w:sz="4" w:space="0" w:color="auto"/>
            </w:tcBorders>
          </w:tcPr>
          <w:p w14:paraId="334CECEF" w14:textId="77777777" w:rsidR="00C51E5D" w:rsidRDefault="00C51E5D" w:rsidP="001A3C3F">
            <w:pPr>
              <w:jc w:val="both"/>
            </w:pPr>
            <w:r>
              <w:t xml:space="preserve">If the person </w:t>
            </w:r>
            <w:r w:rsidRPr="007D4C33">
              <w:t>has lived or worked overseas for</w:t>
            </w:r>
            <w:r w:rsidRPr="00861855">
              <w:t xml:space="preserve"> a period of 3 months or more in the last </w:t>
            </w:r>
            <w:r w:rsidR="00317961">
              <w:t>five</w:t>
            </w:r>
            <w:r w:rsidRPr="00861855">
              <w:t xml:space="preserve"> years additional checks should be carried o</w:t>
            </w:r>
            <w:r>
              <w:t>ut including further criminal record checks or a letter of good conduct from the relevant professional regulating authority (See DBS FAQs)</w:t>
            </w:r>
            <w:r w:rsidR="004B1DFA">
              <w:t>.</w:t>
            </w:r>
          </w:p>
        </w:tc>
      </w:tr>
      <w:tr w:rsidR="00C51E5D" w14:paraId="7029CE85" w14:textId="77777777" w:rsidTr="00F5551E">
        <w:tc>
          <w:tcPr>
            <w:tcW w:w="1134" w:type="dxa"/>
            <w:tcBorders>
              <w:right w:val="single" w:sz="4" w:space="0" w:color="auto"/>
            </w:tcBorders>
          </w:tcPr>
          <w:p w14:paraId="59E5429C" w14:textId="77777777" w:rsidR="00C51E5D" w:rsidRPr="001A3C3F" w:rsidRDefault="00C51E5D" w:rsidP="00012D17">
            <w:pPr>
              <w:rPr>
                <w:rFonts w:cs="Arial"/>
              </w:rPr>
            </w:pPr>
          </w:p>
        </w:tc>
        <w:tc>
          <w:tcPr>
            <w:tcW w:w="9410" w:type="dxa"/>
            <w:tcBorders>
              <w:left w:val="single" w:sz="4" w:space="0" w:color="auto"/>
            </w:tcBorders>
          </w:tcPr>
          <w:p w14:paraId="4B394C1D" w14:textId="77777777" w:rsidR="00C51E5D" w:rsidRDefault="00C51E5D" w:rsidP="001A3C3F">
            <w:pPr>
              <w:jc w:val="both"/>
            </w:pPr>
          </w:p>
        </w:tc>
      </w:tr>
      <w:tr w:rsidR="00C51E5D" w14:paraId="4FF1E3E1" w14:textId="77777777" w:rsidTr="00F5551E">
        <w:tc>
          <w:tcPr>
            <w:tcW w:w="1134" w:type="dxa"/>
            <w:tcBorders>
              <w:right w:val="single" w:sz="4" w:space="0" w:color="auto"/>
            </w:tcBorders>
          </w:tcPr>
          <w:p w14:paraId="0EE4CA4B" w14:textId="77777777" w:rsidR="00C51E5D" w:rsidRPr="001A3C3F" w:rsidRDefault="00D129EA" w:rsidP="00012D17">
            <w:pPr>
              <w:rPr>
                <w:rFonts w:cs="Arial"/>
              </w:rPr>
            </w:pPr>
            <w:r>
              <w:rPr>
                <w:rFonts w:cs="Arial"/>
              </w:rPr>
              <w:t>9.8</w:t>
            </w:r>
          </w:p>
        </w:tc>
        <w:tc>
          <w:tcPr>
            <w:tcW w:w="9410" w:type="dxa"/>
            <w:tcBorders>
              <w:left w:val="single" w:sz="4" w:space="0" w:color="auto"/>
            </w:tcBorders>
          </w:tcPr>
          <w:p w14:paraId="7A314A07" w14:textId="77777777" w:rsidR="00C51E5D" w:rsidRDefault="00C51E5D" w:rsidP="001A3C3F">
            <w:pPr>
              <w:jc w:val="both"/>
            </w:pPr>
            <w:r>
              <w:t>V</w:t>
            </w:r>
            <w:r w:rsidRPr="000D28A1">
              <w:t>erification of qualifications (original documents will be seen and a copy retained)</w:t>
            </w:r>
            <w:r>
              <w:t xml:space="preserve"> The Teacher Regulation Agency (TRA) Employer access service should be used to verify any award or QTS and the completion of teacher induction or probation.  Where an individual has obtained qualifications from outside the </w:t>
            </w:r>
            <w:proofErr w:type="gramStart"/>
            <w:r>
              <w:t>UK</w:t>
            </w:r>
            <w:proofErr w:type="gramEnd"/>
            <w:r>
              <w:t xml:space="preserve"> they should be checked to ensure they meet the required standards in the UK. These can be checked via </w:t>
            </w:r>
            <w:hyperlink r:id="rId15" w:history="1">
              <w:r w:rsidRPr="00331F12">
                <w:rPr>
                  <w:rStyle w:val="Hyperlink"/>
                </w:rPr>
                <w:t>www.naric.org.uk</w:t>
              </w:r>
            </w:hyperlink>
            <w:r>
              <w:t xml:space="preserve"> or </w:t>
            </w:r>
            <w:hyperlink r:id="rId16" w:history="1">
              <w:r w:rsidRPr="00331F12">
                <w:rPr>
                  <w:rStyle w:val="Hyperlink"/>
                </w:rPr>
                <w:t>www.gov.uk</w:t>
              </w:r>
            </w:hyperlink>
            <w:r>
              <w:t>.</w:t>
            </w:r>
          </w:p>
        </w:tc>
      </w:tr>
      <w:tr w:rsidR="00C51E5D" w14:paraId="222C83B7" w14:textId="77777777" w:rsidTr="00F5551E">
        <w:tc>
          <w:tcPr>
            <w:tcW w:w="1134" w:type="dxa"/>
            <w:tcBorders>
              <w:right w:val="single" w:sz="4" w:space="0" w:color="auto"/>
            </w:tcBorders>
          </w:tcPr>
          <w:p w14:paraId="0DC019F7" w14:textId="77777777" w:rsidR="00C51E5D" w:rsidRPr="001A3C3F" w:rsidRDefault="00C51E5D" w:rsidP="00012D17">
            <w:pPr>
              <w:rPr>
                <w:rFonts w:cs="Arial"/>
              </w:rPr>
            </w:pPr>
          </w:p>
        </w:tc>
        <w:tc>
          <w:tcPr>
            <w:tcW w:w="9410" w:type="dxa"/>
            <w:tcBorders>
              <w:left w:val="single" w:sz="4" w:space="0" w:color="auto"/>
            </w:tcBorders>
          </w:tcPr>
          <w:p w14:paraId="1DB0C970" w14:textId="77777777" w:rsidR="00C51E5D" w:rsidRDefault="00C51E5D" w:rsidP="001A3C3F">
            <w:pPr>
              <w:jc w:val="both"/>
            </w:pPr>
          </w:p>
        </w:tc>
      </w:tr>
      <w:tr w:rsidR="00C51E5D" w14:paraId="23B53851" w14:textId="77777777" w:rsidTr="00F5551E">
        <w:tc>
          <w:tcPr>
            <w:tcW w:w="1134" w:type="dxa"/>
            <w:tcBorders>
              <w:right w:val="single" w:sz="4" w:space="0" w:color="auto"/>
            </w:tcBorders>
          </w:tcPr>
          <w:p w14:paraId="20C5B589" w14:textId="77777777" w:rsidR="00C51E5D" w:rsidRPr="001A3C3F" w:rsidRDefault="00D129EA" w:rsidP="00012D17">
            <w:pPr>
              <w:rPr>
                <w:rFonts w:cs="Arial"/>
              </w:rPr>
            </w:pPr>
            <w:r>
              <w:rPr>
                <w:rFonts w:cs="Arial"/>
              </w:rPr>
              <w:t>9.9</w:t>
            </w:r>
          </w:p>
        </w:tc>
        <w:tc>
          <w:tcPr>
            <w:tcW w:w="9410" w:type="dxa"/>
            <w:tcBorders>
              <w:left w:val="single" w:sz="4" w:space="0" w:color="auto"/>
            </w:tcBorders>
          </w:tcPr>
          <w:p w14:paraId="26684044" w14:textId="77777777" w:rsidR="00C51E5D" w:rsidRDefault="00C51E5D" w:rsidP="001A3C3F">
            <w:pPr>
              <w:jc w:val="both"/>
            </w:pPr>
            <w:r>
              <w:t>Using the TRA access service to check that teachers/HLTAs are not subject to any prohibitions, directions, sanction or restrictions that prevents them from carrying out teaching work.</w:t>
            </w:r>
          </w:p>
          <w:p w14:paraId="5BD20922" w14:textId="77777777" w:rsidR="005C56E1" w:rsidRDefault="005C56E1" w:rsidP="001A3C3F">
            <w:pPr>
              <w:jc w:val="both"/>
            </w:pPr>
          </w:p>
        </w:tc>
      </w:tr>
      <w:tr w:rsidR="00C51E5D" w14:paraId="16B14A9A" w14:textId="77777777" w:rsidTr="00F5551E">
        <w:tc>
          <w:tcPr>
            <w:tcW w:w="1134" w:type="dxa"/>
            <w:tcBorders>
              <w:right w:val="single" w:sz="4" w:space="0" w:color="auto"/>
            </w:tcBorders>
          </w:tcPr>
          <w:p w14:paraId="7A3E4288" w14:textId="77777777" w:rsidR="00C51E5D" w:rsidRPr="001A3C3F" w:rsidRDefault="00C51E5D" w:rsidP="00012D17">
            <w:pPr>
              <w:rPr>
                <w:rFonts w:cs="Arial"/>
              </w:rPr>
            </w:pPr>
          </w:p>
        </w:tc>
        <w:tc>
          <w:tcPr>
            <w:tcW w:w="9410" w:type="dxa"/>
            <w:tcBorders>
              <w:left w:val="single" w:sz="4" w:space="0" w:color="auto"/>
            </w:tcBorders>
          </w:tcPr>
          <w:p w14:paraId="418B43B5" w14:textId="77777777" w:rsidR="00C51E5D" w:rsidRDefault="00C51E5D" w:rsidP="001A3C3F">
            <w:pPr>
              <w:jc w:val="both"/>
            </w:pPr>
          </w:p>
        </w:tc>
      </w:tr>
      <w:tr w:rsidR="00C51E5D" w14:paraId="54097E59" w14:textId="77777777" w:rsidTr="00F5551E">
        <w:tc>
          <w:tcPr>
            <w:tcW w:w="1134" w:type="dxa"/>
            <w:tcBorders>
              <w:right w:val="single" w:sz="4" w:space="0" w:color="auto"/>
            </w:tcBorders>
          </w:tcPr>
          <w:p w14:paraId="2A87B33D" w14:textId="77777777" w:rsidR="00C51E5D" w:rsidRPr="001A3C3F" w:rsidRDefault="00D129EA" w:rsidP="00012D17">
            <w:pPr>
              <w:rPr>
                <w:rFonts w:cs="Arial"/>
              </w:rPr>
            </w:pPr>
            <w:r>
              <w:rPr>
                <w:rFonts w:cs="Arial"/>
              </w:rPr>
              <w:t>9.10</w:t>
            </w:r>
          </w:p>
        </w:tc>
        <w:tc>
          <w:tcPr>
            <w:tcW w:w="9410" w:type="dxa"/>
            <w:tcBorders>
              <w:left w:val="single" w:sz="4" w:space="0" w:color="auto"/>
            </w:tcBorders>
          </w:tcPr>
          <w:p w14:paraId="32F3F4F7" w14:textId="77777777" w:rsidR="00C51E5D" w:rsidRDefault="00C51E5D" w:rsidP="001A3C3F">
            <w:pPr>
              <w:jc w:val="both"/>
            </w:pPr>
            <w:r w:rsidRPr="000D28A1">
              <w:t>A</w:t>
            </w:r>
            <w:r>
              <w:t>n additional</w:t>
            </w:r>
            <w:r w:rsidRPr="000D28A1">
              <w:t xml:space="preserve"> check </w:t>
            </w:r>
            <w:r w:rsidR="00783D51">
              <w:t>for</w:t>
            </w:r>
            <w:r>
              <w:t xml:space="preserve"> Trustees, Governors, CEO, Headteachers, Deputy and Assistant Headteachers</w:t>
            </w:r>
            <w:r w:rsidRPr="000D28A1">
              <w:t xml:space="preserve"> </w:t>
            </w:r>
            <w:r w:rsidR="00783D51">
              <w:t xml:space="preserve">that they </w:t>
            </w:r>
            <w:r>
              <w:t xml:space="preserve">are </w:t>
            </w:r>
            <w:r w:rsidRPr="000D28A1">
              <w:t>not subject to a section 128</w:t>
            </w:r>
            <w:r>
              <w:t xml:space="preserve"> </w:t>
            </w:r>
            <w:r w:rsidRPr="000D28A1">
              <w:t>direction</w:t>
            </w:r>
            <w:r>
              <w:t xml:space="preserve"> that prevents them from taking part in the management of an Academy.</w:t>
            </w:r>
          </w:p>
        </w:tc>
      </w:tr>
      <w:tr w:rsidR="00C51E5D" w14:paraId="7D1B5ABB" w14:textId="77777777" w:rsidTr="00F5551E">
        <w:tc>
          <w:tcPr>
            <w:tcW w:w="1134" w:type="dxa"/>
            <w:tcBorders>
              <w:right w:val="single" w:sz="4" w:space="0" w:color="auto"/>
            </w:tcBorders>
          </w:tcPr>
          <w:p w14:paraId="0B40F547" w14:textId="77777777" w:rsidR="00C51E5D" w:rsidRPr="001A3C3F" w:rsidRDefault="00C51E5D" w:rsidP="00012D17">
            <w:pPr>
              <w:rPr>
                <w:rFonts w:cs="Arial"/>
              </w:rPr>
            </w:pPr>
          </w:p>
        </w:tc>
        <w:tc>
          <w:tcPr>
            <w:tcW w:w="9410" w:type="dxa"/>
            <w:tcBorders>
              <w:left w:val="single" w:sz="4" w:space="0" w:color="auto"/>
            </w:tcBorders>
          </w:tcPr>
          <w:p w14:paraId="560E4935" w14:textId="77777777" w:rsidR="00C51E5D" w:rsidRDefault="00C51E5D" w:rsidP="001A3C3F">
            <w:pPr>
              <w:jc w:val="both"/>
            </w:pPr>
          </w:p>
        </w:tc>
      </w:tr>
      <w:tr w:rsidR="00C51E5D" w14:paraId="1A157CFE" w14:textId="77777777" w:rsidTr="00F5551E">
        <w:trPr>
          <w:trHeight w:val="2842"/>
        </w:trPr>
        <w:tc>
          <w:tcPr>
            <w:tcW w:w="1134" w:type="dxa"/>
            <w:tcBorders>
              <w:right w:val="single" w:sz="4" w:space="0" w:color="auto"/>
            </w:tcBorders>
          </w:tcPr>
          <w:p w14:paraId="1D74A807" w14:textId="77777777" w:rsidR="00C51E5D" w:rsidRDefault="00D129EA" w:rsidP="00012D17">
            <w:pPr>
              <w:rPr>
                <w:rFonts w:cs="Arial"/>
              </w:rPr>
            </w:pPr>
            <w:r>
              <w:rPr>
                <w:rFonts w:cs="Arial"/>
              </w:rPr>
              <w:t>9.11</w:t>
            </w:r>
          </w:p>
          <w:p w14:paraId="1F5EE432" w14:textId="77777777" w:rsidR="0073421C" w:rsidRDefault="0073421C" w:rsidP="00012D17">
            <w:pPr>
              <w:rPr>
                <w:rFonts w:cs="Arial"/>
              </w:rPr>
            </w:pPr>
          </w:p>
          <w:p w14:paraId="166508DD" w14:textId="77777777" w:rsidR="0073421C" w:rsidRDefault="0073421C" w:rsidP="00012D17">
            <w:pPr>
              <w:rPr>
                <w:rFonts w:cs="Arial"/>
              </w:rPr>
            </w:pPr>
          </w:p>
          <w:p w14:paraId="3D11D0B1" w14:textId="77777777" w:rsidR="0073421C" w:rsidRDefault="0073421C" w:rsidP="00012D17">
            <w:pPr>
              <w:rPr>
                <w:rFonts w:cs="Arial"/>
              </w:rPr>
            </w:pPr>
          </w:p>
          <w:p w14:paraId="6F7FD7EF" w14:textId="77777777" w:rsidR="0073421C" w:rsidRDefault="0073421C" w:rsidP="00012D17">
            <w:pPr>
              <w:rPr>
                <w:rFonts w:cs="Arial"/>
              </w:rPr>
            </w:pPr>
          </w:p>
          <w:p w14:paraId="168BF086" w14:textId="77777777" w:rsidR="0073421C" w:rsidRDefault="0073421C" w:rsidP="00012D17">
            <w:pPr>
              <w:rPr>
                <w:rFonts w:cs="Arial"/>
              </w:rPr>
            </w:pPr>
          </w:p>
          <w:p w14:paraId="11971289" w14:textId="77777777" w:rsidR="0073421C" w:rsidRDefault="0073421C" w:rsidP="00012D17">
            <w:pPr>
              <w:rPr>
                <w:rFonts w:cs="Arial"/>
              </w:rPr>
            </w:pPr>
          </w:p>
          <w:p w14:paraId="6BAEBAAE" w14:textId="77777777" w:rsidR="0073421C" w:rsidRDefault="0073421C" w:rsidP="00012D17">
            <w:pPr>
              <w:rPr>
                <w:rFonts w:cs="Arial"/>
              </w:rPr>
            </w:pPr>
          </w:p>
          <w:p w14:paraId="293C85CC" w14:textId="77777777" w:rsidR="0073421C" w:rsidRPr="001A3C3F" w:rsidRDefault="0073421C" w:rsidP="00012D17">
            <w:pPr>
              <w:rPr>
                <w:rFonts w:cs="Arial"/>
              </w:rPr>
            </w:pPr>
          </w:p>
        </w:tc>
        <w:tc>
          <w:tcPr>
            <w:tcW w:w="9410" w:type="dxa"/>
            <w:tcBorders>
              <w:left w:val="single" w:sz="4" w:space="0" w:color="auto"/>
            </w:tcBorders>
          </w:tcPr>
          <w:p w14:paraId="11E59BD5" w14:textId="77777777" w:rsidR="00C51E5D" w:rsidRDefault="00C51E5D" w:rsidP="00C51E5D">
            <w:r>
              <w:t xml:space="preserve">Additional childcare checks for certain categories of staff to ensure that they are not disqualified under the </w:t>
            </w:r>
            <w:r w:rsidRPr="0058221E">
              <w:t>Childcare Act 2006</w:t>
            </w:r>
            <w:r>
              <w:t xml:space="preserve">. </w:t>
            </w:r>
            <w:r w:rsidRPr="00317961">
              <w:t xml:space="preserve">A self-declaration form should </w:t>
            </w:r>
            <w:r>
              <w:t>be sought from:</w:t>
            </w:r>
          </w:p>
          <w:p w14:paraId="3098011D" w14:textId="77777777" w:rsidR="00C51E5D" w:rsidRDefault="00C51E5D" w:rsidP="00C51E5D">
            <w:pPr>
              <w:numPr>
                <w:ilvl w:val="0"/>
                <w:numId w:val="19"/>
              </w:numPr>
              <w:ind w:left="412"/>
            </w:pPr>
            <w:r>
              <w:t>Applicants who are employed to work with children aged 5 and under (including reception classes)</w:t>
            </w:r>
          </w:p>
          <w:p w14:paraId="526F7AFE" w14:textId="77777777" w:rsidR="00C51E5D" w:rsidRDefault="00C51E5D" w:rsidP="00C51E5D">
            <w:pPr>
              <w:numPr>
                <w:ilvl w:val="0"/>
                <w:numId w:val="19"/>
              </w:numPr>
              <w:ind w:left="412"/>
            </w:pPr>
            <w:r>
              <w:t>Applicants who are employed to work in wraparound care for children up to the age of 8 including breakfast clubs and after school care</w:t>
            </w:r>
          </w:p>
          <w:p w14:paraId="19CE4ABA" w14:textId="6EDA34D3" w:rsidR="00C95F2B" w:rsidRDefault="00C51E5D" w:rsidP="00C95F2B">
            <w:pPr>
              <w:pStyle w:val="ListParagraph"/>
              <w:numPr>
                <w:ilvl w:val="0"/>
                <w:numId w:val="19"/>
              </w:numPr>
              <w:ind w:left="412"/>
              <w:jc w:val="both"/>
            </w:pPr>
            <w:r>
              <w:t>Applicants who are directly responsible for the management of childcare provision</w:t>
            </w:r>
            <w:r w:rsidR="0044324D">
              <w:t>.</w:t>
            </w:r>
          </w:p>
        </w:tc>
      </w:tr>
      <w:tr w:rsidR="00C51E5D" w14:paraId="188B757C" w14:textId="77777777" w:rsidTr="00F5551E">
        <w:tc>
          <w:tcPr>
            <w:tcW w:w="1134" w:type="dxa"/>
            <w:tcBorders>
              <w:right w:val="single" w:sz="4" w:space="0" w:color="auto"/>
            </w:tcBorders>
          </w:tcPr>
          <w:p w14:paraId="4568D153" w14:textId="77777777" w:rsidR="00C51E5D" w:rsidRPr="001A3C3F" w:rsidRDefault="004B1DFA" w:rsidP="00012D17">
            <w:pPr>
              <w:rPr>
                <w:rFonts w:cs="Arial"/>
              </w:rPr>
            </w:pPr>
            <w:r>
              <w:rPr>
                <w:rFonts w:cs="Arial"/>
              </w:rPr>
              <w:t>9.12</w:t>
            </w:r>
          </w:p>
        </w:tc>
        <w:tc>
          <w:tcPr>
            <w:tcW w:w="9410" w:type="dxa"/>
            <w:tcBorders>
              <w:left w:val="single" w:sz="4" w:space="0" w:color="auto"/>
            </w:tcBorders>
          </w:tcPr>
          <w:p w14:paraId="613327B4" w14:textId="7C1A16B7" w:rsidR="00C95F2B" w:rsidRDefault="004B1DFA" w:rsidP="001A3C3F">
            <w:pPr>
              <w:jc w:val="both"/>
            </w:pPr>
            <w:r>
              <w:t>I</w:t>
            </w:r>
            <w:r w:rsidR="00C95F2B">
              <w:t>n accordance with KCSIE 202</w:t>
            </w:r>
            <w:r w:rsidR="00A27BFB">
              <w:t>5</w:t>
            </w:r>
            <w:r w:rsidR="00C95F2B">
              <w:t xml:space="preserve"> the Trust will carry out </w:t>
            </w:r>
            <w:r w:rsidR="00BE3568">
              <w:t xml:space="preserve">an </w:t>
            </w:r>
            <w:r w:rsidR="00C95F2B">
              <w:t xml:space="preserve">online search </w:t>
            </w:r>
            <w:r>
              <w:t>for</w:t>
            </w:r>
            <w:r w:rsidR="00C95F2B">
              <w:t xml:space="preserve"> shortlisted candidates.  The online </w:t>
            </w:r>
            <w:r w:rsidR="0066661D">
              <w:t>search</w:t>
            </w:r>
            <w:r w:rsidR="00C95F2B">
              <w:t xml:space="preserve"> </w:t>
            </w:r>
            <w:r w:rsidR="0066661D">
              <w:t>may include</w:t>
            </w:r>
            <w:r w:rsidR="00C95F2B">
              <w:t xml:space="preserve"> internet search engines, websites and social media platforms.  Applicants are asked in the application form to provide details of their online profile, including account names and social media </w:t>
            </w:r>
            <w:r w:rsidR="00A7253A">
              <w:t>usernames</w:t>
            </w:r>
            <w:r w:rsidR="00C95F2B">
              <w:t xml:space="preserve">.  This information will be used to carry out online searches.  Applicants are not asked to provide account passwords or to to grant the Trust access to private social media accounts.  All applicants will be treated consistently </w:t>
            </w:r>
            <w:proofErr w:type="gramStart"/>
            <w:r w:rsidR="00C95F2B">
              <w:t>with regard to</w:t>
            </w:r>
            <w:proofErr w:type="gramEnd"/>
            <w:r w:rsidR="00C95F2B">
              <w:t xml:space="preserve"> online searches.</w:t>
            </w:r>
          </w:p>
          <w:p w14:paraId="02871A55" w14:textId="77777777" w:rsidR="00C95F2B" w:rsidRDefault="00C95F2B" w:rsidP="001A3C3F">
            <w:pPr>
              <w:jc w:val="both"/>
            </w:pPr>
          </w:p>
          <w:p w14:paraId="1409DE9C" w14:textId="1FE0D769" w:rsidR="00C95F2B" w:rsidRDefault="00C95F2B" w:rsidP="00C95F2B">
            <w:pPr>
              <w:jc w:val="both"/>
            </w:pPr>
            <w:r>
              <w:t>Online searches will be carried out by the school office</w:t>
            </w:r>
            <w:r w:rsidR="00321525">
              <w:t xml:space="preserve">.   </w:t>
            </w:r>
            <w:r>
              <w:t>Any information generated from online searches will be entered in an ‘</w:t>
            </w:r>
            <w:r w:rsidRPr="008950D8">
              <w:rPr>
                <w:b/>
              </w:rPr>
              <w:t>Online search results record’</w:t>
            </w:r>
            <w:r w:rsidR="00321525">
              <w:rPr>
                <w:b/>
              </w:rPr>
              <w:t xml:space="preserve"> </w:t>
            </w:r>
            <w:r w:rsidR="00321525" w:rsidRPr="008950D8">
              <w:t xml:space="preserve">and these will be provided to the </w:t>
            </w:r>
            <w:r w:rsidR="0044324D">
              <w:t xml:space="preserve">selection </w:t>
            </w:r>
            <w:r w:rsidR="0044324D" w:rsidRPr="008950D8">
              <w:t>panel</w:t>
            </w:r>
            <w:r w:rsidR="00321525" w:rsidRPr="008950D8">
              <w:t xml:space="preserve"> for discussion with shortlisted applicants at interview as appropriate. </w:t>
            </w:r>
            <w:r w:rsidR="00321525">
              <w:t>In evaluating any online information for relevance, the school will use the following criteria:</w:t>
            </w:r>
          </w:p>
          <w:p w14:paraId="59ADD533" w14:textId="77777777" w:rsidR="00321525" w:rsidRDefault="00321525" w:rsidP="00C95F2B">
            <w:pPr>
              <w:jc w:val="both"/>
            </w:pPr>
          </w:p>
          <w:p w14:paraId="7CD8DDCA" w14:textId="77777777" w:rsidR="00321525" w:rsidRDefault="00321525" w:rsidP="00321525">
            <w:pPr>
              <w:pStyle w:val="ListParagraph"/>
              <w:numPr>
                <w:ilvl w:val="0"/>
                <w:numId w:val="27"/>
              </w:numPr>
              <w:jc w:val="both"/>
            </w:pPr>
            <w:r>
              <w:t>Whether the information is relevant to the position applied for</w:t>
            </w:r>
          </w:p>
          <w:p w14:paraId="26C18D8A" w14:textId="77777777" w:rsidR="00321525" w:rsidRDefault="00321525" w:rsidP="00321525">
            <w:pPr>
              <w:pStyle w:val="ListParagraph"/>
              <w:numPr>
                <w:ilvl w:val="0"/>
                <w:numId w:val="27"/>
              </w:numPr>
              <w:jc w:val="both"/>
            </w:pPr>
            <w:r>
              <w:t>Whether the information is relevant to the applicant’s suitability to work at the school or in an education setting</w:t>
            </w:r>
          </w:p>
          <w:p w14:paraId="6A5FA40C" w14:textId="77777777" w:rsidR="00321525" w:rsidRDefault="00321525" w:rsidP="00321525">
            <w:pPr>
              <w:pStyle w:val="ListParagraph"/>
              <w:numPr>
                <w:ilvl w:val="0"/>
                <w:numId w:val="27"/>
              </w:numPr>
              <w:jc w:val="both"/>
            </w:pPr>
            <w:r>
              <w:t>Whether the information could have an impact on the school’s reputation</w:t>
            </w:r>
          </w:p>
          <w:p w14:paraId="7225540C" w14:textId="77777777" w:rsidR="00321525" w:rsidRDefault="00321525" w:rsidP="00321525">
            <w:pPr>
              <w:pStyle w:val="ListParagraph"/>
              <w:numPr>
                <w:ilvl w:val="0"/>
                <w:numId w:val="27"/>
              </w:numPr>
              <w:jc w:val="both"/>
            </w:pPr>
            <w:r>
              <w:t xml:space="preserve">Whether the information calls into doubt the </w:t>
            </w:r>
            <w:r w:rsidR="00000569">
              <w:t>applicant’s</w:t>
            </w:r>
            <w:r>
              <w:t xml:space="preserve"> willingness or ability to uphold the school’s commitment to safeguarding and promoting the welfare of children</w:t>
            </w:r>
          </w:p>
          <w:p w14:paraId="1D163B96" w14:textId="77777777" w:rsidR="00321525" w:rsidRDefault="00321525" w:rsidP="00321525">
            <w:pPr>
              <w:pStyle w:val="ListParagraph"/>
              <w:numPr>
                <w:ilvl w:val="0"/>
                <w:numId w:val="27"/>
              </w:numPr>
              <w:jc w:val="both"/>
            </w:pPr>
            <w:r>
              <w:lastRenderedPageBreak/>
              <w:t xml:space="preserve">The length of time since the information became publicly available and whether the </w:t>
            </w:r>
            <w:r w:rsidR="00000569">
              <w:t>applicant’s</w:t>
            </w:r>
            <w:r>
              <w:t xml:space="preserve"> circumstances have changed since this information was published</w:t>
            </w:r>
          </w:p>
          <w:p w14:paraId="78F89A44" w14:textId="77777777" w:rsidR="00321525" w:rsidRDefault="00321525" w:rsidP="00321525">
            <w:pPr>
              <w:pStyle w:val="ListParagraph"/>
              <w:numPr>
                <w:ilvl w:val="0"/>
                <w:numId w:val="27"/>
              </w:numPr>
              <w:jc w:val="both"/>
            </w:pPr>
            <w:r>
              <w:t>Whether the information reveals a pattern of concerning behaviour; and</w:t>
            </w:r>
          </w:p>
          <w:p w14:paraId="74432C6B" w14:textId="77777777" w:rsidR="00321525" w:rsidRDefault="00321525" w:rsidP="00321525">
            <w:pPr>
              <w:pStyle w:val="ListParagraph"/>
              <w:numPr>
                <w:ilvl w:val="0"/>
                <w:numId w:val="27"/>
              </w:numPr>
              <w:jc w:val="both"/>
            </w:pPr>
            <w:r>
              <w:t>The relevant circumstances and explanation offered by the applicant</w:t>
            </w:r>
          </w:p>
          <w:p w14:paraId="500BFFAE" w14:textId="77777777" w:rsidR="00321525" w:rsidRDefault="00321525" w:rsidP="00321525">
            <w:pPr>
              <w:jc w:val="both"/>
            </w:pPr>
          </w:p>
          <w:p w14:paraId="775C84F5" w14:textId="77777777" w:rsidR="00321525" w:rsidRDefault="00321525" w:rsidP="00321525">
            <w:pPr>
              <w:jc w:val="both"/>
            </w:pPr>
            <w:r>
              <w:t xml:space="preserve">For successful applicants, the </w:t>
            </w:r>
            <w:proofErr w:type="gramStart"/>
            <w:r>
              <w:t>School</w:t>
            </w:r>
            <w:proofErr w:type="gramEnd"/>
            <w:r>
              <w:t xml:space="preserve"> will retain information </w:t>
            </w:r>
            <w:r w:rsidR="00000569">
              <w:t>generated</w:t>
            </w:r>
            <w:r>
              <w:t xml:space="preserve"> through </w:t>
            </w:r>
            <w:r w:rsidR="00000569">
              <w:t>online</w:t>
            </w:r>
            <w:r>
              <w:t xml:space="preserve"> searches for</w:t>
            </w:r>
            <w:r w:rsidR="00000569">
              <w:t xml:space="preserve"> </w:t>
            </w:r>
            <w:r>
              <w:t>th</w:t>
            </w:r>
            <w:r w:rsidR="00000569">
              <w:t>e</w:t>
            </w:r>
            <w:r>
              <w:t xml:space="preserve"> duration of the </w:t>
            </w:r>
            <w:r w:rsidR="00000569">
              <w:t>employee’s</w:t>
            </w:r>
            <w:r>
              <w:t xml:space="preserve"> employment and in accordance with the Trust’s retention of records policy.</w:t>
            </w:r>
          </w:p>
          <w:p w14:paraId="3365A789" w14:textId="77777777" w:rsidR="00321525" w:rsidRDefault="00321525" w:rsidP="00321525">
            <w:pPr>
              <w:jc w:val="both"/>
            </w:pPr>
          </w:p>
          <w:p w14:paraId="5DD90869" w14:textId="77777777" w:rsidR="00321525" w:rsidRDefault="00321525" w:rsidP="0066661D">
            <w:pPr>
              <w:jc w:val="both"/>
            </w:pPr>
            <w:r>
              <w:t>For unsuccessful applicants the school will retain the information for 6 months</w:t>
            </w:r>
            <w:r w:rsidR="00000569">
              <w:t xml:space="preserve">, after which it will be securely destroyed.  </w:t>
            </w:r>
          </w:p>
          <w:p w14:paraId="6A249595" w14:textId="77777777" w:rsidR="00C51E5D" w:rsidRDefault="00C51E5D" w:rsidP="001A3C3F">
            <w:pPr>
              <w:jc w:val="both"/>
            </w:pPr>
          </w:p>
        </w:tc>
      </w:tr>
      <w:tr w:rsidR="00C51E5D" w14:paraId="7C388EAA" w14:textId="77777777" w:rsidTr="00F5551E">
        <w:tc>
          <w:tcPr>
            <w:tcW w:w="1134" w:type="dxa"/>
            <w:tcBorders>
              <w:right w:val="single" w:sz="4" w:space="0" w:color="auto"/>
            </w:tcBorders>
          </w:tcPr>
          <w:p w14:paraId="3926CF4B" w14:textId="77777777" w:rsidR="00C51E5D" w:rsidRPr="001A3C3F" w:rsidRDefault="00C51E5D" w:rsidP="00012D17">
            <w:pPr>
              <w:rPr>
                <w:rFonts w:cs="Arial"/>
              </w:rPr>
            </w:pPr>
          </w:p>
        </w:tc>
        <w:tc>
          <w:tcPr>
            <w:tcW w:w="9410" w:type="dxa"/>
            <w:tcBorders>
              <w:left w:val="single" w:sz="4" w:space="0" w:color="auto"/>
            </w:tcBorders>
          </w:tcPr>
          <w:p w14:paraId="20EB4165" w14:textId="77777777" w:rsidR="00C51E5D" w:rsidRDefault="00C51E5D" w:rsidP="001A3C3F">
            <w:pPr>
              <w:jc w:val="both"/>
            </w:pPr>
          </w:p>
        </w:tc>
      </w:tr>
      <w:tr w:rsidR="00C51E5D" w:rsidRPr="00D129EA" w14:paraId="081BEDBB" w14:textId="77777777" w:rsidTr="00F5551E">
        <w:tc>
          <w:tcPr>
            <w:tcW w:w="1134" w:type="dxa"/>
            <w:tcBorders>
              <w:right w:val="single" w:sz="4" w:space="0" w:color="auto"/>
            </w:tcBorders>
          </w:tcPr>
          <w:p w14:paraId="20C5FAD5" w14:textId="77777777" w:rsidR="00C51E5D" w:rsidRPr="00D129EA" w:rsidRDefault="00D129EA" w:rsidP="00012D17">
            <w:pPr>
              <w:rPr>
                <w:rFonts w:cs="Arial"/>
                <w:b/>
              </w:rPr>
            </w:pPr>
            <w:r w:rsidRPr="00D129EA">
              <w:rPr>
                <w:rFonts w:cs="Arial"/>
                <w:b/>
              </w:rPr>
              <w:t>10.</w:t>
            </w:r>
          </w:p>
        </w:tc>
        <w:tc>
          <w:tcPr>
            <w:tcW w:w="9410" w:type="dxa"/>
            <w:tcBorders>
              <w:left w:val="single" w:sz="4" w:space="0" w:color="auto"/>
            </w:tcBorders>
          </w:tcPr>
          <w:p w14:paraId="66348695" w14:textId="77777777" w:rsidR="00C51E5D" w:rsidRPr="00D129EA" w:rsidRDefault="00C51E5D" w:rsidP="001A3C3F">
            <w:pPr>
              <w:jc w:val="both"/>
              <w:rPr>
                <w:b/>
              </w:rPr>
            </w:pPr>
            <w:r w:rsidRPr="00D129EA">
              <w:rPr>
                <w:b/>
              </w:rPr>
              <w:t>Contracts of employment</w:t>
            </w:r>
          </w:p>
        </w:tc>
      </w:tr>
      <w:tr w:rsidR="00C51E5D" w14:paraId="3DA08780" w14:textId="77777777" w:rsidTr="00F5551E">
        <w:tc>
          <w:tcPr>
            <w:tcW w:w="1134" w:type="dxa"/>
            <w:tcBorders>
              <w:right w:val="single" w:sz="4" w:space="0" w:color="auto"/>
            </w:tcBorders>
          </w:tcPr>
          <w:p w14:paraId="327BCC1E" w14:textId="77777777" w:rsidR="00C51E5D" w:rsidRPr="001A3C3F" w:rsidRDefault="00C51E5D" w:rsidP="00012D17">
            <w:pPr>
              <w:rPr>
                <w:rFonts w:cs="Arial"/>
              </w:rPr>
            </w:pPr>
          </w:p>
        </w:tc>
        <w:tc>
          <w:tcPr>
            <w:tcW w:w="9410" w:type="dxa"/>
            <w:tcBorders>
              <w:left w:val="single" w:sz="4" w:space="0" w:color="auto"/>
            </w:tcBorders>
          </w:tcPr>
          <w:p w14:paraId="525262AE" w14:textId="77777777" w:rsidR="00C51E5D" w:rsidRDefault="00C51E5D" w:rsidP="001A3C3F">
            <w:pPr>
              <w:jc w:val="both"/>
            </w:pPr>
          </w:p>
        </w:tc>
      </w:tr>
      <w:tr w:rsidR="00C51E5D" w14:paraId="7352E811" w14:textId="77777777" w:rsidTr="00F5551E">
        <w:tc>
          <w:tcPr>
            <w:tcW w:w="1134" w:type="dxa"/>
            <w:tcBorders>
              <w:right w:val="single" w:sz="4" w:space="0" w:color="auto"/>
            </w:tcBorders>
          </w:tcPr>
          <w:p w14:paraId="527B0E9E" w14:textId="77777777" w:rsidR="00C51E5D" w:rsidRPr="001A3C3F" w:rsidRDefault="00D129EA" w:rsidP="00012D17">
            <w:pPr>
              <w:rPr>
                <w:rFonts w:cs="Arial"/>
              </w:rPr>
            </w:pPr>
            <w:r>
              <w:rPr>
                <w:rFonts w:cs="Arial"/>
              </w:rPr>
              <w:t>10.1</w:t>
            </w:r>
          </w:p>
        </w:tc>
        <w:tc>
          <w:tcPr>
            <w:tcW w:w="9410" w:type="dxa"/>
            <w:tcBorders>
              <w:left w:val="single" w:sz="4" w:space="0" w:color="auto"/>
            </w:tcBorders>
          </w:tcPr>
          <w:p w14:paraId="55ECAA6C" w14:textId="69011C31" w:rsidR="00C51E5D" w:rsidRDefault="00A27BFB" w:rsidP="001A3C3F">
            <w:pPr>
              <w:jc w:val="both"/>
            </w:pPr>
            <w:r>
              <w:t>Subject to receipt of starter information from the school a</w:t>
            </w:r>
            <w:r w:rsidR="00C51E5D">
              <w:t>ll employees will be provided with written details of the main terms and conditions of employment by their first day of employment in accordance with the statutory requirements.</w:t>
            </w:r>
          </w:p>
        </w:tc>
      </w:tr>
      <w:tr w:rsidR="00C51E5D" w14:paraId="067B2951" w14:textId="77777777" w:rsidTr="00F5551E">
        <w:tc>
          <w:tcPr>
            <w:tcW w:w="1134" w:type="dxa"/>
            <w:tcBorders>
              <w:right w:val="single" w:sz="4" w:space="0" w:color="auto"/>
            </w:tcBorders>
          </w:tcPr>
          <w:p w14:paraId="4E9DD786" w14:textId="77777777" w:rsidR="00C51E5D" w:rsidRPr="001A3C3F" w:rsidRDefault="00C51E5D" w:rsidP="00012D17">
            <w:pPr>
              <w:rPr>
                <w:rFonts w:cs="Arial"/>
              </w:rPr>
            </w:pPr>
          </w:p>
        </w:tc>
        <w:tc>
          <w:tcPr>
            <w:tcW w:w="9410" w:type="dxa"/>
            <w:tcBorders>
              <w:left w:val="single" w:sz="4" w:space="0" w:color="auto"/>
            </w:tcBorders>
          </w:tcPr>
          <w:p w14:paraId="1862198E" w14:textId="77777777" w:rsidR="00C51E5D" w:rsidRDefault="00C51E5D" w:rsidP="001A3C3F">
            <w:pPr>
              <w:jc w:val="both"/>
            </w:pPr>
          </w:p>
        </w:tc>
      </w:tr>
      <w:tr w:rsidR="00C51E5D" w:rsidRPr="00282F96" w14:paraId="068DCEE2" w14:textId="77777777" w:rsidTr="00F5551E">
        <w:tc>
          <w:tcPr>
            <w:tcW w:w="1134" w:type="dxa"/>
            <w:tcBorders>
              <w:right w:val="single" w:sz="4" w:space="0" w:color="auto"/>
            </w:tcBorders>
          </w:tcPr>
          <w:p w14:paraId="3DECBBE7" w14:textId="77777777" w:rsidR="00C51E5D" w:rsidRDefault="00D129EA" w:rsidP="00012D17">
            <w:pPr>
              <w:rPr>
                <w:rFonts w:cs="Arial"/>
              </w:rPr>
            </w:pPr>
            <w:r>
              <w:rPr>
                <w:rFonts w:cs="Arial"/>
              </w:rPr>
              <w:t>10.2</w:t>
            </w:r>
          </w:p>
          <w:p w14:paraId="3DF15E97" w14:textId="77777777" w:rsidR="00282F96" w:rsidRDefault="00282F96" w:rsidP="00012D17">
            <w:pPr>
              <w:rPr>
                <w:rFonts w:cs="Arial"/>
              </w:rPr>
            </w:pPr>
          </w:p>
          <w:p w14:paraId="6FC6A03E" w14:textId="77777777" w:rsidR="00282F96" w:rsidRDefault="00282F96" w:rsidP="00012D17">
            <w:pPr>
              <w:rPr>
                <w:rFonts w:cs="Arial"/>
              </w:rPr>
            </w:pPr>
          </w:p>
          <w:p w14:paraId="31FE5F1D" w14:textId="77777777" w:rsidR="00282F96" w:rsidRDefault="00282F96" w:rsidP="00012D17">
            <w:pPr>
              <w:rPr>
                <w:rFonts w:cs="Arial"/>
              </w:rPr>
            </w:pPr>
          </w:p>
          <w:p w14:paraId="0693A74B" w14:textId="77777777" w:rsidR="00282F96" w:rsidRDefault="00282F96" w:rsidP="00012D17">
            <w:pPr>
              <w:rPr>
                <w:rFonts w:cs="Arial"/>
                <w:b/>
              </w:rPr>
            </w:pPr>
            <w:r w:rsidRPr="5EB1D55C">
              <w:rPr>
                <w:rFonts w:cs="Arial"/>
                <w:b/>
                <w:bCs/>
              </w:rPr>
              <w:t>11.</w:t>
            </w:r>
          </w:p>
          <w:p w14:paraId="43A011CE" w14:textId="73B7150B" w:rsidR="00282F96" w:rsidRDefault="61887CE3" w:rsidP="00012D17">
            <w:pPr>
              <w:rPr>
                <w:rFonts w:cs="Arial"/>
              </w:rPr>
            </w:pPr>
            <w:r w:rsidRPr="5EB1D55C">
              <w:rPr>
                <w:rFonts w:cs="Arial"/>
              </w:rPr>
              <w:t>1</w:t>
            </w:r>
            <w:r w:rsidR="00282F96" w:rsidRPr="5EB1D55C">
              <w:rPr>
                <w:rFonts w:cs="Arial"/>
              </w:rPr>
              <w:t>1.1</w:t>
            </w:r>
          </w:p>
          <w:p w14:paraId="6ED7E05A" w14:textId="77777777" w:rsidR="00E37A83" w:rsidRDefault="00E37A83" w:rsidP="00012D17">
            <w:pPr>
              <w:rPr>
                <w:rFonts w:cs="Arial"/>
              </w:rPr>
            </w:pPr>
          </w:p>
          <w:p w14:paraId="57CCFA7F" w14:textId="77777777" w:rsidR="00E37A83" w:rsidRDefault="00E37A83" w:rsidP="00012D17">
            <w:pPr>
              <w:rPr>
                <w:rFonts w:cs="Arial"/>
              </w:rPr>
            </w:pPr>
          </w:p>
          <w:p w14:paraId="6DB2CDE6" w14:textId="77777777" w:rsidR="00E37A83" w:rsidRDefault="00E37A83" w:rsidP="00012D17">
            <w:pPr>
              <w:rPr>
                <w:rFonts w:cs="Arial"/>
              </w:rPr>
            </w:pPr>
          </w:p>
          <w:p w14:paraId="7F91E2BE" w14:textId="77777777" w:rsidR="00E37A83" w:rsidRDefault="00E37A83" w:rsidP="00012D17">
            <w:pPr>
              <w:rPr>
                <w:rFonts w:cs="Arial"/>
              </w:rPr>
            </w:pPr>
          </w:p>
          <w:p w14:paraId="1AB48C56" w14:textId="77777777" w:rsidR="00E37A83" w:rsidRDefault="00E37A83" w:rsidP="00012D17">
            <w:pPr>
              <w:rPr>
                <w:rFonts w:cs="Arial"/>
              </w:rPr>
            </w:pPr>
          </w:p>
          <w:p w14:paraId="1B7875B8" w14:textId="77777777" w:rsidR="00E37A83" w:rsidRDefault="00E37A83" w:rsidP="00012D17">
            <w:pPr>
              <w:rPr>
                <w:rFonts w:cs="Arial"/>
              </w:rPr>
            </w:pPr>
          </w:p>
          <w:p w14:paraId="7748C957" w14:textId="77777777" w:rsidR="00E37A83" w:rsidRDefault="00E37A83" w:rsidP="00012D17">
            <w:pPr>
              <w:rPr>
                <w:rFonts w:cs="Arial"/>
              </w:rPr>
            </w:pPr>
          </w:p>
          <w:p w14:paraId="3E6102F8" w14:textId="77777777" w:rsidR="00E37A83" w:rsidRDefault="00E37A83" w:rsidP="00012D17">
            <w:pPr>
              <w:rPr>
                <w:rFonts w:cs="Arial"/>
              </w:rPr>
            </w:pPr>
          </w:p>
          <w:p w14:paraId="6D8050A2" w14:textId="3AF83825" w:rsidR="00E37A83" w:rsidRPr="00E37A83" w:rsidRDefault="00E37A83" w:rsidP="5EB1D55C">
            <w:pPr>
              <w:rPr>
                <w:rFonts w:cs="Arial"/>
              </w:rPr>
            </w:pPr>
          </w:p>
          <w:p w14:paraId="2ABBC162" w14:textId="3CFE0C46" w:rsidR="00E37A83" w:rsidRPr="00E37A83" w:rsidRDefault="00E37A83" w:rsidP="5EB1D55C">
            <w:pPr>
              <w:rPr>
                <w:rFonts w:cs="Arial"/>
              </w:rPr>
            </w:pPr>
            <w:r w:rsidRPr="5EB1D55C">
              <w:rPr>
                <w:rFonts w:cs="Arial"/>
              </w:rPr>
              <w:t>11.2</w:t>
            </w:r>
          </w:p>
        </w:tc>
        <w:tc>
          <w:tcPr>
            <w:tcW w:w="9410" w:type="dxa"/>
            <w:tcBorders>
              <w:left w:val="single" w:sz="4" w:space="0" w:color="auto"/>
            </w:tcBorders>
          </w:tcPr>
          <w:p w14:paraId="7FF6858B" w14:textId="77777777" w:rsidR="00C51E5D" w:rsidRPr="00282F96" w:rsidRDefault="00C51E5D" w:rsidP="001A3C3F">
            <w:pPr>
              <w:jc w:val="both"/>
            </w:pPr>
            <w:r w:rsidRPr="00282F96">
              <w:t>The type of contract and the terms and conditions of employment will be clear and appropriate for the category of job and the needs of the service. If the contract is temporary the reason for this will be written in the contract.</w:t>
            </w:r>
          </w:p>
          <w:p w14:paraId="2F6E277F" w14:textId="77777777" w:rsidR="00282F96" w:rsidRPr="00282F96" w:rsidRDefault="00282F96" w:rsidP="001A3C3F">
            <w:pPr>
              <w:jc w:val="both"/>
            </w:pPr>
          </w:p>
          <w:p w14:paraId="2FEE12AC" w14:textId="77777777" w:rsidR="00282F96" w:rsidRPr="005C7049" w:rsidRDefault="00282F96" w:rsidP="001A3C3F">
            <w:pPr>
              <w:jc w:val="both"/>
              <w:rPr>
                <w:b/>
              </w:rPr>
            </w:pPr>
            <w:r w:rsidRPr="005C7049">
              <w:rPr>
                <w:b/>
              </w:rPr>
              <w:t>Filtering and Monitoring</w:t>
            </w:r>
          </w:p>
          <w:p w14:paraId="5B4F1AA9" w14:textId="1BAD6753" w:rsidR="00282F96" w:rsidRPr="005C7049" w:rsidRDefault="00282F96" w:rsidP="00282F96">
            <w:pPr>
              <w:shd w:val="clear" w:color="auto" w:fill="FFFFFF"/>
              <w:spacing w:before="100" w:beforeAutospacing="1" w:after="100" w:afterAutospacing="1"/>
              <w:rPr>
                <w:rFonts w:cs="Arial"/>
                <w:color w:val="3C3C3B"/>
                <w:lang w:eastAsia="en-GB"/>
              </w:rPr>
            </w:pPr>
            <w:r w:rsidRPr="005C7049">
              <w:rPr>
                <w:rFonts w:cs="Arial"/>
                <w:color w:val="3C3C3B"/>
                <w:lang w:eastAsia="en-GB"/>
              </w:rPr>
              <w:t>KCSIE 202</w:t>
            </w:r>
            <w:r w:rsidR="00A27BFB">
              <w:rPr>
                <w:rFonts w:cs="Arial"/>
                <w:color w:val="3C3C3B"/>
                <w:lang w:eastAsia="en-GB"/>
              </w:rPr>
              <w:t>5</w:t>
            </w:r>
            <w:r w:rsidRPr="005C7049">
              <w:rPr>
                <w:rFonts w:cs="Arial"/>
                <w:color w:val="3C3C3B"/>
                <w:lang w:eastAsia="en-GB"/>
              </w:rPr>
              <w:t xml:space="preserve"> stipulate</w:t>
            </w:r>
            <w:r w:rsidR="005C7049">
              <w:rPr>
                <w:rFonts w:cs="Arial"/>
                <w:color w:val="3C3C3B"/>
                <w:lang w:eastAsia="en-GB"/>
              </w:rPr>
              <w:t>s</w:t>
            </w:r>
            <w:r w:rsidRPr="005C7049">
              <w:rPr>
                <w:rFonts w:cs="Arial"/>
                <w:color w:val="3C3C3B"/>
                <w:lang w:eastAsia="en-GB"/>
              </w:rPr>
              <w:t xml:space="preserve"> that:</w:t>
            </w:r>
          </w:p>
          <w:p w14:paraId="04BEBEDB" w14:textId="77777777" w:rsidR="00282F96" w:rsidRPr="005C7049" w:rsidRDefault="00282F96" w:rsidP="00EA53DF">
            <w:pPr>
              <w:pStyle w:val="ListParagraph"/>
              <w:numPr>
                <w:ilvl w:val="0"/>
                <w:numId w:val="30"/>
              </w:numPr>
              <w:shd w:val="clear" w:color="auto" w:fill="FFFFFF"/>
              <w:spacing w:before="100" w:beforeAutospacing="1" w:after="100" w:afterAutospacing="1"/>
              <w:rPr>
                <w:rFonts w:cs="Arial"/>
                <w:color w:val="3C3C3B"/>
                <w:lang w:eastAsia="en-GB"/>
              </w:rPr>
            </w:pPr>
            <w:r w:rsidRPr="005C7049">
              <w:rPr>
                <w:rFonts w:cs="Arial"/>
                <w:color w:val="3C3C3B"/>
                <w:lang w:eastAsia="en-GB"/>
              </w:rPr>
              <w:t>All staff and governors will receive online safety training which includes “an understanding of the expectations, applicable roles, and responsibilities in relation to filtering and monitoring” at induction.</w:t>
            </w:r>
          </w:p>
          <w:p w14:paraId="24AC9BE5" w14:textId="60974B8A" w:rsidR="00282F96" w:rsidRPr="005C7049" w:rsidRDefault="00A27BFB" w:rsidP="00EA53DF">
            <w:pPr>
              <w:pStyle w:val="ListParagraph"/>
              <w:numPr>
                <w:ilvl w:val="0"/>
                <w:numId w:val="30"/>
              </w:numPr>
              <w:shd w:val="clear" w:color="auto" w:fill="FFFFFF"/>
              <w:spacing w:before="100" w:beforeAutospacing="1" w:after="100" w:afterAutospacing="1"/>
              <w:rPr>
                <w:rFonts w:cs="Arial"/>
                <w:color w:val="3C3C3B"/>
                <w:lang w:eastAsia="en-GB"/>
              </w:rPr>
            </w:pPr>
            <w:r>
              <w:rPr>
                <w:rFonts w:cs="Arial"/>
                <w:color w:val="3C3C3B"/>
                <w:lang w:eastAsia="en-GB"/>
              </w:rPr>
              <w:t>Safesmart</w:t>
            </w:r>
            <w:r w:rsidR="00282F96" w:rsidRPr="005C7049">
              <w:rPr>
                <w:rFonts w:cs="Arial"/>
                <w:color w:val="3C3C3B"/>
                <w:lang w:eastAsia="en-GB"/>
              </w:rPr>
              <w:t xml:space="preserve"> provide this training as part of their online safeguarding package</w:t>
            </w:r>
            <w:r w:rsidR="007348E9" w:rsidRPr="005C7049">
              <w:rPr>
                <w:rFonts w:cs="Arial"/>
                <w:color w:val="3C3C3B"/>
                <w:lang w:eastAsia="en-GB"/>
              </w:rPr>
              <w:t>.</w:t>
            </w:r>
          </w:p>
          <w:p w14:paraId="0CE56CD9" w14:textId="77777777" w:rsidR="00282F96" w:rsidRPr="005C7049" w:rsidRDefault="00282F96" w:rsidP="00EA53DF">
            <w:pPr>
              <w:pStyle w:val="ListParagraph"/>
              <w:numPr>
                <w:ilvl w:val="0"/>
                <w:numId w:val="30"/>
              </w:numPr>
              <w:shd w:val="clear" w:color="auto" w:fill="FFFFFF"/>
              <w:spacing w:before="100" w:beforeAutospacing="1" w:after="100" w:afterAutospacing="1"/>
              <w:rPr>
                <w:rFonts w:cs="Arial"/>
                <w:color w:val="3C3C3B"/>
                <w:lang w:eastAsia="en-GB"/>
              </w:rPr>
            </w:pPr>
            <w:r w:rsidRPr="005C7049">
              <w:rPr>
                <w:rFonts w:cs="Arial"/>
                <w:color w:val="3C3C3B"/>
                <w:lang w:eastAsia="en-GB"/>
              </w:rPr>
              <w:t xml:space="preserve">The DSL will take lead responsibility for online safety and understanding the filtering and monitoring systems and processes </w:t>
            </w:r>
            <w:r w:rsidR="00E37A83" w:rsidRPr="005C7049">
              <w:rPr>
                <w:rFonts w:cs="Arial"/>
                <w:color w:val="3C3C3B"/>
                <w:lang w:eastAsia="en-GB"/>
              </w:rPr>
              <w:t>s</w:t>
            </w:r>
            <w:r w:rsidRPr="005C7049">
              <w:rPr>
                <w:rFonts w:cs="Arial"/>
                <w:color w:val="3C3C3B"/>
                <w:lang w:eastAsia="en-GB"/>
              </w:rPr>
              <w:t>chools have in place.</w:t>
            </w:r>
          </w:p>
          <w:p w14:paraId="588D6D57" w14:textId="77777777" w:rsidR="00282F96" w:rsidRPr="005C7049" w:rsidRDefault="00282F96" w:rsidP="00EA53DF">
            <w:pPr>
              <w:pStyle w:val="ListParagraph"/>
              <w:numPr>
                <w:ilvl w:val="0"/>
                <w:numId w:val="30"/>
              </w:numPr>
              <w:shd w:val="clear" w:color="auto" w:fill="FFFFFF"/>
              <w:spacing w:before="100" w:beforeAutospacing="1" w:after="100" w:afterAutospacing="1"/>
              <w:rPr>
                <w:rFonts w:cs="Arial"/>
                <w:color w:val="3C3C3B"/>
                <w:lang w:eastAsia="en-GB"/>
              </w:rPr>
            </w:pPr>
            <w:r w:rsidRPr="5EB1D55C">
              <w:rPr>
                <w:rFonts w:cs="Arial"/>
                <w:color w:val="3C3C3B"/>
                <w:lang w:eastAsia="en-GB"/>
              </w:rPr>
              <w:t xml:space="preserve">Schools will ensure compliance with the DfE’s ‘filtering and monitoring standards for </w:t>
            </w:r>
            <w:r w:rsidR="00A10FC5" w:rsidRPr="5EB1D55C">
              <w:rPr>
                <w:rFonts w:cs="Arial"/>
                <w:color w:val="3C3C3B"/>
                <w:lang w:eastAsia="en-GB"/>
              </w:rPr>
              <w:t>schools</w:t>
            </w:r>
            <w:r w:rsidRPr="5EB1D55C">
              <w:rPr>
                <w:rFonts w:cs="Arial"/>
                <w:color w:val="3C3C3B"/>
                <w:lang w:eastAsia="en-GB"/>
              </w:rPr>
              <w:t>.</w:t>
            </w:r>
          </w:p>
          <w:p w14:paraId="7D8DBC61" w14:textId="39B02BE7" w:rsidR="5EB1D55C" w:rsidRDefault="5EB1D55C" w:rsidP="5EB1D55C">
            <w:pPr>
              <w:pStyle w:val="ListParagraph"/>
              <w:shd w:val="clear" w:color="auto" w:fill="FFFFFF" w:themeFill="background1"/>
              <w:spacing w:beforeAutospacing="1" w:afterAutospacing="1"/>
              <w:rPr>
                <w:rFonts w:cs="Arial"/>
                <w:color w:val="3C3C3B"/>
                <w:lang w:eastAsia="en-GB"/>
              </w:rPr>
            </w:pPr>
          </w:p>
          <w:p w14:paraId="44A87866" w14:textId="6A478A38" w:rsidR="00E37A83" w:rsidRDefault="00E37A83" w:rsidP="001A3C3F">
            <w:pPr>
              <w:jc w:val="both"/>
            </w:pPr>
            <w:r w:rsidRPr="00E37A83">
              <w:t>All DSLs have the following clause in their Job description</w:t>
            </w:r>
            <w:r w:rsidR="00EA53DF">
              <w:t>:</w:t>
            </w:r>
          </w:p>
          <w:p w14:paraId="0E1FBA13" w14:textId="77777777" w:rsidR="00EA53DF" w:rsidRDefault="00EA53DF" w:rsidP="001A3C3F">
            <w:pPr>
              <w:jc w:val="both"/>
            </w:pPr>
          </w:p>
          <w:p w14:paraId="72321648" w14:textId="77777777" w:rsidR="00E37A83" w:rsidRPr="00457960" w:rsidRDefault="00EA53DF" w:rsidP="00457960">
            <w:pPr>
              <w:numPr>
                <w:ilvl w:val="0"/>
                <w:numId w:val="30"/>
              </w:numPr>
              <w:shd w:val="clear" w:color="auto" w:fill="FFFFFF"/>
              <w:rPr>
                <w:rFonts w:cs="Arial"/>
                <w:color w:val="242424"/>
                <w:lang w:eastAsia="en-GB"/>
              </w:rPr>
            </w:pPr>
            <w:r>
              <w:rPr>
                <w:rFonts w:cs="Arial"/>
                <w:color w:val="242424"/>
              </w:rPr>
              <w:t>Take lead responsibility for safeguarding and child protection (including online safety and understanding filteri</w:t>
            </w:r>
            <w:r w:rsidR="008E6199">
              <w:rPr>
                <w:rFonts w:cs="Arial"/>
                <w:color w:val="242424"/>
              </w:rPr>
              <w:t>n</w:t>
            </w:r>
            <w:r>
              <w:rPr>
                <w:rFonts w:cs="Arial"/>
                <w:color w:val="242424"/>
              </w:rPr>
              <w:t>g systems in place)</w:t>
            </w:r>
          </w:p>
        </w:tc>
      </w:tr>
      <w:tr w:rsidR="00C51E5D" w14:paraId="2ACA1AD2" w14:textId="77777777" w:rsidTr="00F5551E">
        <w:tc>
          <w:tcPr>
            <w:tcW w:w="1134" w:type="dxa"/>
            <w:tcBorders>
              <w:right w:val="single" w:sz="4" w:space="0" w:color="auto"/>
            </w:tcBorders>
          </w:tcPr>
          <w:p w14:paraId="094657FF" w14:textId="77777777" w:rsidR="00C51E5D" w:rsidRPr="001A3C3F" w:rsidRDefault="00C51E5D" w:rsidP="00012D17">
            <w:pPr>
              <w:rPr>
                <w:rFonts w:cs="Arial"/>
              </w:rPr>
            </w:pPr>
          </w:p>
        </w:tc>
        <w:tc>
          <w:tcPr>
            <w:tcW w:w="9410" w:type="dxa"/>
            <w:tcBorders>
              <w:left w:val="single" w:sz="4" w:space="0" w:color="auto"/>
            </w:tcBorders>
          </w:tcPr>
          <w:p w14:paraId="6AAA8556" w14:textId="77777777" w:rsidR="00C51E5D" w:rsidRDefault="00C51E5D" w:rsidP="001A3C3F">
            <w:pPr>
              <w:jc w:val="both"/>
            </w:pPr>
          </w:p>
        </w:tc>
      </w:tr>
      <w:tr w:rsidR="00C51E5D" w:rsidRPr="00D129EA" w14:paraId="4F1C2C7B" w14:textId="77777777" w:rsidTr="00F5551E">
        <w:tc>
          <w:tcPr>
            <w:tcW w:w="1134" w:type="dxa"/>
            <w:tcBorders>
              <w:right w:val="single" w:sz="4" w:space="0" w:color="auto"/>
            </w:tcBorders>
          </w:tcPr>
          <w:p w14:paraId="2673B751" w14:textId="77777777" w:rsidR="00C51E5D" w:rsidRPr="00992AEA" w:rsidRDefault="00D129EA" w:rsidP="00457960">
            <w:pPr>
              <w:keepNext/>
              <w:keepLines/>
              <w:rPr>
                <w:rFonts w:cs="Arial"/>
              </w:rPr>
            </w:pPr>
            <w:r w:rsidRPr="00992AEA">
              <w:rPr>
                <w:rFonts w:cs="Arial"/>
              </w:rPr>
              <w:t>1</w:t>
            </w:r>
            <w:r w:rsidR="00121081" w:rsidRPr="00992AEA">
              <w:rPr>
                <w:rFonts w:cs="Arial"/>
              </w:rPr>
              <w:t>2</w:t>
            </w:r>
            <w:r w:rsidRPr="00992AEA">
              <w:rPr>
                <w:rFonts w:cs="Arial"/>
              </w:rPr>
              <w:t>.</w:t>
            </w:r>
          </w:p>
        </w:tc>
        <w:tc>
          <w:tcPr>
            <w:tcW w:w="9410" w:type="dxa"/>
            <w:tcBorders>
              <w:left w:val="single" w:sz="4" w:space="0" w:color="auto"/>
            </w:tcBorders>
          </w:tcPr>
          <w:p w14:paraId="404C6DC6" w14:textId="77777777" w:rsidR="00C51E5D" w:rsidRPr="00D129EA" w:rsidRDefault="00C51E5D" w:rsidP="00457960">
            <w:pPr>
              <w:keepNext/>
              <w:keepLines/>
              <w:rPr>
                <w:b/>
              </w:rPr>
            </w:pPr>
            <w:r w:rsidRPr="00D129EA">
              <w:rPr>
                <w:b/>
              </w:rPr>
              <w:t xml:space="preserve">Single Central Record </w:t>
            </w:r>
          </w:p>
        </w:tc>
      </w:tr>
      <w:tr w:rsidR="00D01F3C" w14:paraId="4DB0128E" w14:textId="77777777" w:rsidTr="00F5551E">
        <w:tc>
          <w:tcPr>
            <w:tcW w:w="1134" w:type="dxa"/>
            <w:tcBorders>
              <w:right w:val="single" w:sz="4" w:space="0" w:color="auto"/>
            </w:tcBorders>
          </w:tcPr>
          <w:p w14:paraId="06E34593" w14:textId="77777777" w:rsidR="00D01F3C" w:rsidRDefault="00D01F3C" w:rsidP="00457960">
            <w:pPr>
              <w:keepNext/>
              <w:keepLines/>
              <w:rPr>
                <w:rFonts w:cs="Arial"/>
              </w:rPr>
            </w:pPr>
          </w:p>
        </w:tc>
        <w:tc>
          <w:tcPr>
            <w:tcW w:w="9410" w:type="dxa"/>
            <w:tcBorders>
              <w:left w:val="single" w:sz="4" w:space="0" w:color="auto"/>
            </w:tcBorders>
          </w:tcPr>
          <w:p w14:paraId="57F0D88A" w14:textId="77777777" w:rsidR="00D01F3C" w:rsidRDefault="00D01F3C" w:rsidP="00457960">
            <w:pPr>
              <w:keepNext/>
              <w:keepLines/>
              <w:jc w:val="both"/>
            </w:pPr>
          </w:p>
        </w:tc>
      </w:tr>
      <w:tr w:rsidR="00C51E5D" w14:paraId="32C075D3" w14:textId="77777777" w:rsidTr="00F5551E">
        <w:tc>
          <w:tcPr>
            <w:tcW w:w="1134" w:type="dxa"/>
            <w:tcBorders>
              <w:right w:val="single" w:sz="4" w:space="0" w:color="auto"/>
            </w:tcBorders>
          </w:tcPr>
          <w:p w14:paraId="76C4A50E" w14:textId="77777777" w:rsidR="00C51E5D" w:rsidRPr="001A3C3F" w:rsidRDefault="00D129EA" w:rsidP="00457960">
            <w:pPr>
              <w:keepNext/>
              <w:keepLines/>
              <w:rPr>
                <w:rFonts w:cs="Arial"/>
              </w:rPr>
            </w:pPr>
            <w:r>
              <w:rPr>
                <w:rFonts w:cs="Arial"/>
              </w:rPr>
              <w:t>1</w:t>
            </w:r>
            <w:r w:rsidR="00992AEA">
              <w:rPr>
                <w:rFonts w:cs="Arial"/>
              </w:rPr>
              <w:t>2</w:t>
            </w:r>
            <w:r>
              <w:rPr>
                <w:rFonts w:cs="Arial"/>
              </w:rPr>
              <w:t>.1</w:t>
            </w:r>
          </w:p>
        </w:tc>
        <w:tc>
          <w:tcPr>
            <w:tcW w:w="9410" w:type="dxa"/>
            <w:tcBorders>
              <w:left w:val="single" w:sz="4" w:space="0" w:color="auto"/>
            </w:tcBorders>
          </w:tcPr>
          <w:p w14:paraId="70FCF142" w14:textId="77777777" w:rsidR="00C51E5D" w:rsidRDefault="00C51E5D" w:rsidP="00457960">
            <w:pPr>
              <w:keepNext/>
              <w:keepLines/>
              <w:jc w:val="both"/>
            </w:pPr>
            <w:r>
              <w:t xml:space="preserve">All employment checks, including qualifications, DBS, identity and right to work in the UK will be placed on </w:t>
            </w:r>
            <w:r w:rsidRPr="00317961">
              <w:t xml:space="preserve">a single central record </w:t>
            </w:r>
            <w:r>
              <w:t>at the school which will be subject to Ofsted inspection.</w:t>
            </w:r>
          </w:p>
        </w:tc>
      </w:tr>
      <w:tr w:rsidR="00C51E5D" w14:paraId="580737F6" w14:textId="77777777" w:rsidTr="00F5551E">
        <w:tc>
          <w:tcPr>
            <w:tcW w:w="1134" w:type="dxa"/>
            <w:tcBorders>
              <w:right w:val="single" w:sz="4" w:space="0" w:color="auto"/>
            </w:tcBorders>
          </w:tcPr>
          <w:p w14:paraId="1C74FB71" w14:textId="77777777" w:rsidR="00C51E5D" w:rsidRPr="001A3C3F" w:rsidRDefault="00C51E5D" w:rsidP="00012D17">
            <w:pPr>
              <w:rPr>
                <w:rFonts w:cs="Arial"/>
              </w:rPr>
            </w:pPr>
          </w:p>
        </w:tc>
        <w:tc>
          <w:tcPr>
            <w:tcW w:w="9410" w:type="dxa"/>
            <w:tcBorders>
              <w:left w:val="single" w:sz="4" w:space="0" w:color="auto"/>
            </w:tcBorders>
          </w:tcPr>
          <w:p w14:paraId="4EDEE515" w14:textId="77777777" w:rsidR="00C51E5D" w:rsidRDefault="00C51E5D" w:rsidP="001A3C3F">
            <w:pPr>
              <w:jc w:val="both"/>
            </w:pPr>
          </w:p>
        </w:tc>
      </w:tr>
      <w:tr w:rsidR="00C51E5D" w:rsidRPr="00D129EA" w14:paraId="08E64239" w14:textId="77777777" w:rsidTr="00F5551E">
        <w:tc>
          <w:tcPr>
            <w:tcW w:w="1134" w:type="dxa"/>
            <w:tcBorders>
              <w:right w:val="single" w:sz="4" w:space="0" w:color="auto"/>
            </w:tcBorders>
          </w:tcPr>
          <w:p w14:paraId="27FAB056" w14:textId="77777777" w:rsidR="00C51E5D" w:rsidRPr="00D129EA" w:rsidRDefault="00D129EA" w:rsidP="00012D17">
            <w:pPr>
              <w:rPr>
                <w:rFonts w:cs="Arial"/>
                <w:b/>
              </w:rPr>
            </w:pPr>
            <w:r w:rsidRPr="00D129EA">
              <w:rPr>
                <w:rFonts w:cs="Arial"/>
                <w:b/>
              </w:rPr>
              <w:t>1</w:t>
            </w:r>
            <w:r w:rsidR="00992AEA">
              <w:rPr>
                <w:rFonts w:cs="Arial"/>
                <w:b/>
              </w:rPr>
              <w:t>3</w:t>
            </w:r>
            <w:r w:rsidRPr="00D129EA">
              <w:rPr>
                <w:rFonts w:cs="Arial"/>
                <w:b/>
              </w:rPr>
              <w:t>.</w:t>
            </w:r>
          </w:p>
        </w:tc>
        <w:tc>
          <w:tcPr>
            <w:tcW w:w="9410" w:type="dxa"/>
            <w:tcBorders>
              <w:left w:val="single" w:sz="4" w:space="0" w:color="auto"/>
            </w:tcBorders>
          </w:tcPr>
          <w:p w14:paraId="574B9028" w14:textId="77777777" w:rsidR="00C51E5D" w:rsidRPr="00D129EA" w:rsidRDefault="00C51E5D" w:rsidP="001A3C3F">
            <w:pPr>
              <w:jc w:val="both"/>
              <w:rPr>
                <w:b/>
              </w:rPr>
            </w:pPr>
            <w:r w:rsidRPr="00D129EA">
              <w:rPr>
                <w:b/>
              </w:rPr>
              <w:t>Induction</w:t>
            </w:r>
          </w:p>
        </w:tc>
      </w:tr>
      <w:tr w:rsidR="00C51E5D" w14:paraId="7E5B5368" w14:textId="77777777" w:rsidTr="00F5551E">
        <w:tc>
          <w:tcPr>
            <w:tcW w:w="1134" w:type="dxa"/>
            <w:tcBorders>
              <w:right w:val="single" w:sz="4" w:space="0" w:color="auto"/>
            </w:tcBorders>
          </w:tcPr>
          <w:p w14:paraId="04874992" w14:textId="77777777" w:rsidR="00C51E5D" w:rsidRPr="001A3C3F" w:rsidRDefault="00C51E5D" w:rsidP="00012D17">
            <w:pPr>
              <w:rPr>
                <w:rFonts w:cs="Arial"/>
              </w:rPr>
            </w:pPr>
          </w:p>
        </w:tc>
        <w:tc>
          <w:tcPr>
            <w:tcW w:w="9410" w:type="dxa"/>
            <w:tcBorders>
              <w:left w:val="single" w:sz="4" w:space="0" w:color="auto"/>
            </w:tcBorders>
          </w:tcPr>
          <w:p w14:paraId="551E16BE" w14:textId="77777777" w:rsidR="00C51E5D" w:rsidRDefault="00C51E5D" w:rsidP="001A3C3F">
            <w:pPr>
              <w:jc w:val="both"/>
            </w:pPr>
          </w:p>
        </w:tc>
      </w:tr>
      <w:tr w:rsidR="00C51E5D" w14:paraId="176C1ED0" w14:textId="77777777" w:rsidTr="00F5551E">
        <w:tc>
          <w:tcPr>
            <w:tcW w:w="1134" w:type="dxa"/>
            <w:tcBorders>
              <w:right w:val="single" w:sz="4" w:space="0" w:color="auto"/>
            </w:tcBorders>
          </w:tcPr>
          <w:p w14:paraId="109BBB90" w14:textId="77777777" w:rsidR="00C51E5D" w:rsidRPr="001A3C3F" w:rsidRDefault="00D129EA" w:rsidP="00012D17">
            <w:pPr>
              <w:rPr>
                <w:rFonts w:cs="Arial"/>
              </w:rPr>
            </w:pPr>
            <w:r>
              <w:rPr>
                <w:rFonts w:cs="Arial"/>
              </w:rPr>
              <w:t>1</w:t>
            </w:r>
            <w:r w:rsidR="00992AEA">
              <w:rPr>
                <w:rFonts w:cs="Arial"/>
              </w:rPr>
              <w:t>3</w:t>
            </w:r>
            <w:r>
              <w:rPr>
                <w:rFonts w:cs="Arial"/>
              </w:rPr>
              <w:t>.1</w:t>
            </w:r>
          </w:p>
        </w:tc>
        <w:tc>
          <w:tcPr>
            <w:tcW w:w="9410" w:type="dxa"/>
            <w:tcBorders>
              <w:left w:val="single" w:sz="4" w:space="0" w:color="auto"/>
            </w:tcBorders>
          </w:tcPr>
          <w:p w14:paraId="417743AD" w14:textId="77777777" w:rsidR="00C51E5D" w:rsidRDefault="00C51E5D" w:rsidP="001A3C3F">
            <w:pPr>
              <w:jc w:val="both"/>
            </w:pPr>
            <w:r>
              <w:t>The Headteacher will make appropriate induction arrangements for all newly appointed staff.</w:t>
            </w:r>
          </w:p>
        </w:tc>
      </w:tr>
      <w:tr w:rsidR="00C51E5D" w14:paraId="2C040315" w14:textId="77777777" w:rsidTr="00F5551E">
        <w:tc>
          <w:tcPr>
            <w:tcW w:w="1134" w:type="dxa"/>
            <w:tcBorders>
              <w:right w:val="single" w:sz="4" w:space="0" w:color="auto"/>
            </w:tcBorders>
          </w:tcPr>
          <w:p w14:paraId="29E6D8AC" w14:textId="77777777" w:rsidR="00C51E5D" w:rsidRPr="001A3C3F" w:rsidRDefault="00C51E5D" w:rsidP="00012D17">
            <w:pPr>
              <w:rPr>
                <w:rFonts w:cs="Arial"/>
              </w:rPr>
            </w:pPr>
          </w:p>
        </w:tc>
        <w:tc>
          <w:tcPr>
            <w:tcW w:w="9410" w:type="dxa"/>
            <w:tcBorders>
              <w:left w:val="single" w:sz="4" w:space="0" w:color="auto"/>
            </w:tcBorders>
          </w:tcPr>
          <w:p w14:paraId="1813006D" w14:textId="77777777" w:rsidR="00C51E5D" w:rsidRDefault="00C51E5D" w:rsidP="001A3C3F">
            <w:pPr>
              <w:jc w:val="both"/>
            </w:pPr>
          </w:p>
        </w:tc>
      </w:tr>
      <w:tr w:rsidR="00C51E5D" w14:paraId="302830C0" w14:textId="77777777" w:rsidTr="00F5551E">
        <w:tc>
          <w:tcPr>
            <w:tcW w:w="1134" w:type="dxa"/>
            <w:tcBorders>
              <w:right w:val="single" w:sz="4" w:space="0" w:color="auto"/>
            </w:tcBorders>
          </w:tcPr>
          <w:p w14:paraId="30F6F9EC" w14:textId="77777777" w:rsidR="00C51E5D" w:rsidRPr="001A3C3F" w:rsidRDefault="00D129EA" w:rsidP="00012D17">
            <w:pPr>
              <w:rPr>
                <w:rFonts w:cs="Arial"/>
              </w:rPr>
            </w:pPr>
            <w:r>
              <w:rPr>
                <w:rFonts w:cs="Arial"/>
              </w:rPr>
              <w:t>1</w:t>
            </w:r>
            <w:r w:rsidR="00992AEA">
              <w:rPr>
                <w:rFonts w:cs="Arial"/>
              </w:rPr>
              <w:t>3</w:t>
            </w:r>
            <w:r>
              <w:rPr>
                <w:rFonts w:cs="Arial"/>
              </w:rPr>
              <w:t>.2</w:t>
            </w:r>
          </w:p>
        </w:tc>
        <w:tc>
          <w:tcPr>
            <w:tcW w:w="9410" w:type="dxa"/>
            <w:tcBorders>
              <w:left w:val="single" w:sz="4" w:space="0" w:color="auto"/>
            </w:tcBorders>
          </w:tcPr>
          <w:p w14:paraId="0DDE9C8B" w14:textId="77777777" w:rsidR="00C51E5D" w:rsidRDefault="00C51E5D" w:rsidP="001A3C3F">
            <w:pPr>
              <w:jc w:val="both"/>
            </w:pPr>
            <w:r>
              <w:t xml:space="preserve">In accordance with the KCSIE statutory guidance, new staff will, as part of induction, be given a copy of ‘Part one’ of that guidance. Where these policies are used, the school will also provide a copy of (or provide access to) the Child Protection Policy, the Code of Conduct and the Guidance for Safer Working Practice for Adults who work with Children and Young People in Education Settings, with the expectation being that these are read fully and thoroughly. New staff will also be made aware of systems within the school which support safeguarding including the role of the designated safeguarding lead. A record will be made and kept on the </w:t>
            </w:r>
            <w:r w:rsidR="00076E5F">
              <w:t>personnel file and the HR system</w:t>
            </w:r>
            <w:r>
              <w:t>.</w:t>
            </w:r>
          </w:p>
        </w:tc>
      </w:tr>
      <w:tr w:rsidR="00C51E5D" w14:paraId="23FA4EBF" w14:textId="77777777" w:rsidTr="00F5551E">
        <w:tc>
          <w:tcPr>
            <w:tcW w:w="1134" w:type="dxa"/>
            <w:tcBorders>
              <w:right w:val="single" w:sz="4" w:space="0" w:color="auto"/>
            </w:tcBorders>
          </w:tcPr>
          <w:p w14:paraId="10E30EB1" w14:textId="77777777" w:rsidR="00C51E5D" w:rsidRPr="001A3C3F" w:rsidRDefault="00C51E5D" w:rsidP="00012D17">
            <w:pPr>
              <w:rPr>
                <w:rFonts w:cs="Arial"/>
              </w:rPr>
            </w:pPr>
          </w:p>
        </w:tc>
        <w:tc>
          <w:tcPr>
            <w:tcW w:w="9410" w:type="dxa"/>
            <w:tcBorders>
              <w:left w:val="single" w:sz="4" w:space="0" w:color="auto"/>
            </w:tcBorders>
          </w:tcPr>
          <w:p w14:paraId="71B76714" w14:textId="77777777" w:rsidR="00C51E5D" w:rsidRDefault="00C51E5D" w:rsidP="001A3C3F">
            <w:pPr>
              <w:jc w:val="both"/>
            </w:pPr>
          </w:p>
        </w:tc>
      </w:tr>
      <w:tr w:rsidR="00C51E5D" w14:paraId="38218ED0" w14:textId="77777777" w:rsidTr="00F5551E">
        <w:tc>
          <w:tcPr>
            <w:tcW w:w="1134" w:type="dxa"/>
            <w:tcBorders>
              <w:right w:val="single" w:sz="4" w:space="0" w:color="auto"/>
            </w:tcBorders>
          </w:tcPr>
          <w:p w14:paraId="54ABBF31" w14:textId="77777777" w:rsidR="00C51E5D" w:rsidRPr="001A3C3F" w:rsidRDefault="00D129EA" w:rsidP="00012D17">
            <w:pPr>
              <w:rPr>
                <w:rFonts w:cs="Arial"/>
              </w:rPr>
            </w:pPr>
            <w:r>
              <w:rPr>
                <w:rFonts w:cs="Arial"/>
              </w:rPr>
              <w:t>1</w:t>
            </w:r>
            <w:r w:rsidR="00992AEA">
              <w:rPr>
                <w:rFonts w:cs="Arial"/>
              </w:rPr>
              <w:t>3</w:t>
            </w:r>
            <w:r>
              <w:rPr>
                <w:rFonts w:cs="Arial"/>
              </w:rPr>
              <w:t>.3</w:t>
            </w:r>
          </w:p>
        </w:tc>
        <w:tc>
          <w:tcPr>
            <w:tcW w:w="9410" w:type="dxa"/>
            <w:tcBorders>
              <w:left w:val="single" w:sz="4" w:space="0" w:color="auto"/>
            </w:tcBorders>
          </w:tcPr>
          <w:p w14:paraId="5BD2916B" w14:textId="44B13229" w:rsidR="00C51E5D" w:rsidRDefault="00C51E5D" w:rsidP="001A3C3F">
            <w:pPr>
              <w:jc w:val="both"/>
            </w:pPr>
            <w:r>
              <w:t xml:space="preserve">Where applicable, Head Teachers will follow the statutory induction programme for Early Career </w:t>
            </w:r>
            <w:r w:rsidR="00076E5F">
              <w:t>T</w:t>
            </w:r>
            <w:r>
              <w:t>eachers</w:t>
            </w:r>
            <w:r w:rsidR="00076E5F">
              <w:t xml:space="preserve"> (ECTs).</w:t>
            </w:r>
          </w:p>
        </w:tc>
      </w:tr>
      <w:tr w:rsidR="00C51E5D" w14:paraId="7A8977CB" w14:textId="77777777" w:rsidTr="00F5551E">
        <w:tc>
          <w:tcPr>
            <w:tcW w:w="1134" w:type="dxa"/>
            <w:tcBorders>
              <w:right w:val="single" w:sz="4" w:space="0" w:color="auto"/>
            </w:tcBorders>
          </w:tcPr>
          <w:p w14:paraId="7A708C56" w14:textId="77777777" w:rsidR="00C51E5D" w:rsidRPr="001A3C3F" w:rsidRDefault="00C51E5D" w:rsidP="00012D17">
            <w:pPr>
              <w:rPr>
                <w:rFonts w:cs="Arial"/>
              </w:rPr>
            </w:pPr>
          </w:p>
        </w:tc>
        <w:tc>
          <w:tcPr>
            <w:tcW w:w="9410" w:type="dxa"/>
            <w:tcBorders>
              <w:left w:val="single" w:sz="4" w:space="0" w:color="auto"/>
            </w:tcBorders>
          </w:tcPr>
          <w:p w14:paraId="4AC4CA15" w14:textId="77777777" w:rsidR="00C51E5D" w:rsidRDefault="00C51E5D" w:rsidP="001A3C3F">
            <w:pPr>
              <w:jc w:val="both"/>
            </w:pPr>
          </w:p>
        </w:tc>
      </w:tr>
      <w:tr w:rsidR="00C51E5D" w:rsidRPr="00D129EA" w14:paraId="5BBF3F5E" w14:textId="77777777" w:rsidTr="00F5551E">
        <w:tc>
          <w:tcPr>
            <w:tcW w:w="1134" w:type="dxa"/>
            <w:tcBorders>
              <w:right w:val="single" w:sz="4" w:space="0" w:color="auto"/>
            </w:tcBorders>
          </w:tcPr>
          <w:p w14:paraId="06C5A3BB" w14:textId="77777777" w:rsidR="00C51E5D" w:rsidRPr="00D129EA" w:rsidRDefault="00D129EA" w:rsidP="00D129EA">
            <w:pPr>
              <w:keepNext/>
              <w:keepLines/>
              <w:rPr>
                <w:rFonts w:cs="Arial"/>
                <w:b/>
              </w:rPr>
            </w:pPr>
            <w:r w:rsidRPr="00D129EA">
              <w:rPr>
                <w:rFonts w:cs="Arial"/>
                <w:b/>
              </w:rPr>
              <w:t>1</w:t>
            </w:r>
            <w:r w:rsidR="00992AEA">
              <w:rPr>
                <w:rFonts w:cs="Arial"/>
                <w:b/>
              </w:rPr>
              <w:t>4</w:t>
            </w:r>
            <w:r w:rsidRPr="00D129EA">
              <w:rPr>
                <w:rFonts w:cs="Arial"/>
                <w:b/>
              </w:rPr>
              <w:t>.</w:t>
            </w:r>
          </w:p>
        </w:tc>
        <w:tc>
          <w:tcPr>
            <w:tcW w:w="9410" w:type="dxa"/>
            <w:tcBorders>
              <w:left w:val="single" w:sz="4" w:space="0" w:color="auto"/>
            </w:tcBorders>
          </w:tcPr>
          <w:p w14:paraId="6726EF82" w14:textId="77777777" w:rsidR="00C51E5D" w:rsidRPr="00D129EA" w:rsidRDefault="00C51E5D" w:rsidP="00D129EA">
            <w:pPr>
              <w:keepNext/>
              <w:keepLines/>
              <w:jc w:val="both"/>
              <w:rPr>
                <w:b/>
              </w:rPr>
            </w:pPr>
            <w:r w:rsidRPr="00D129EA">
              <w:rPr>
                <w:b/>
              </w:rPr>
              <w:t>Probation period for Support staff</w:t>
            </w:r>
          </w:p>
        </w:tc>
      </w:tr>
      <w:tr w:rsidR="00C51E5D" w14:paraId="4BEEBAFE" w14:textId="77777777" w:rsidTr="00F5551E">
        <w:tc>
          <w:tcPr>
            <w:tcW w:w="1134" w:type="dxa"/>
            <w:tcBorders>
              <w:right w:val="single" w:sz="4" w:space="0" w:color="auto"/>
            </w:tcBorders>
          </w:tcPr>
          <w:p w14:paraId="52EEDDA0" w14:textId="77777777" w:rsidR="00C51E5D" w:rsidRPr="001A3C3F" w:rsidRDefault="00C51E5D" w:rsidP="00D129EA">
            <w:pPr>
              <w:keepNext/>
              <w:keepLines/>
              <w:rPr>
                <w:rFonts w:cs="Arial"/>
              </w:rPr>
            </w:pPr>
          </w:p>
        </w:tc>
        <w:tc>
          <w:tcPr>
            <w:tcW w:w="9410" w:type="dxa"/>
            <w:tcBorders>
              <w:left w:val="single" w:sz="4" w:space="0" w:color="auto"/>
            </w:tcBorders>
          </w:tcPr>
          <w:p w14:paraId="30B93338" w14:textId="77777777" w:rsidR="00C51E5D" w:rsidRDefault="00C51E5D" w:rsidP="00D129EA">
            <w:pPr>
              <w:keepNext/>
              <w:keepLines/>
              <w:jc w:val="both"/>
            </w:pPr>
          </w:p>
        </w:tc>
      </w:tr>
      <w:tr w:rsidR="00C51E5D" w14:paraId="551631F1" w14:textId="77777777" w:rsidTr="00F5551E">
        <w:tc>
          <w:tcPr>
            <w:tcW w:w="1134" w:type="dxa"/>
            <w:tcBorders>
              <w:right w:val="single" w:sz="4" w:space="0" w:color="auto"/>
            </w:tcBorders>
          </w:tcPr>
          <w:p w14:paraId="20887F56" w14:textId="77777777" w:rsidR="00C51E5D" w:rsidRPr="001A3C3F" w:rsidRDefault="00C51E5D" w:rsidP="00D129EA">
            <w:pPr>
              <w:keepNext/>
              <w:keepLines/>
              <w:rPr>
                <w:rFonts w:cs="Arial"/>
              </w:rPr>
            </w:pPr>
          </w:p>
        </w:tc>
        <w:tc>
          <w:tcPr>
            <w:tcW w:w="9410" w:type="dxa"/>
            <w:tcBorders>
              <w:left w:val="single" w:sz="4" w:space="0" w:color="auto"/>
            </w:tcBorders>
          </w:tcPr>
          <w:p w14:paraId="2F89D0A6" w14:textId="77777777" w:rsidR="00C51E5D" w:rsidRDefault="00C51E5D" w:rsidP="00D129EA">
            <w:pPr>
              <w:keepNext/>
              <w:keepLines/>
              <w:jc w:val="both"/>
            </w:pPr>
            <w:r>
              <w:t>The performance of new staff (</w:t>
            </w:r>
            <w:proofErr w:type="spellStart"/>
            <w:r>
              <w:t>ie</w:t>
            </w:r>
            <w:proofErr w:type="spellEnd"/>
            <w:r>
              <w:t>. those that have not previously carried out a similar role at another Academy or maintained school</w:t>
            </w:r>
            <w:r w:rsidR="005C7049">
              <w:t>)</w:t>
            </w:r>
            <w:r>
              <w:t xml:space="preserve"> will be rigorously monitored during a probationary period of </w:t>
            </w:r>
            <w:r w:rsidR="00076E5F">
              <w:t>five</w:t>
            </w:r>
            <w:r w:rsidR="00076E5F" w:rsidRPr="00076E5F">
              <w:t xml:space="preserve"> </w:t>
            </w:r>
            <w:r w:rsidRPr="00076E5F">
              <w:t xml:space="preserve">months </w:t>
            </w:r>
            <w:r>
              <w:t xml:space="preserve">with close attention being paid to learning needs and performance issues. Meetings should be held and recorded at the </w:t>
            </w:r>
            <w:r w:rsidRPr="00317961">
              <w:t xml:space="preserve">3 month and 5 months stage and subject to satisfactory performance </w:t>
            </w:r>
            <w:r>
              <w:t>the appointment confirmed.</w:t>
            </w:r>
          </w:p>
        </w:tc>
      </w:tr>
      <w:tr w:rsidR="00C51E5D" w14:paraId="18BF64D5" w14:textId="77777777" w:rsidTr="00F5551E">
        <w:tc>
          <w:tcPr>
            <w:tcW w:w="1134" w:type="dxa"/>
            <w:tcBorders>
              <w:right w:val="single" w:sz="4" w:space="0" w:color="auto"/>
            </w:tcBorders>
          </w:tcPr>
          <w:p w14:paraId="4F86C8E3" w14:textId="77777777" w:rsidR="00C51E5D" w:rsidRPr="001A3C3F" w:rsidRDefault="00C51E5D" w:rsidP="00012D17">
            <w:pPr>
              <w:rPr>
                <w:rFonts w:cs="Arial"/>
              </w:rPr>
            </w:pPr>
          </w:p>
        </w:tc>
        <w:tc>
          <w:tcPr>
            <w:tcW w:w="9410" w:type="dxa"/>
            <w:tcBorders>
              <w:left w:val="single" w:sz="4" w:space="0" w:color="auto"/>
            </w:tcBorders>
          </w:tcPr>
          <w:p w14:paraId="00D57A3F" w14:textId="77777777" w:rsidR="00C51E5D" w:rsidRDefault="00C51E5D" w:rsidP="001A3C3F">
            <w:pPr>
              <w:jc w:val="both"/>
            </w:pPr>
          </w:p>
        </w:tc>
      </w:tr>
      <w:tr w:rsidR="00C51E5D" w:rsidRPr="00D129EA" w14:paraId="4F02201E" w14:textId="77777777" w:rsidTr="00F5551E">
        <w:tc>
          <w:tcPr>
            <w:tcW w:w="1134" w:type="dxa"/>
            <w:tcBorders>
              <w:right w:val="single" w:sz="4" w:space="0" w:color="auto"/>
            </w:tcBorders>
          </w:tcPr>
          <w:p w14:paraId="018BFDB9" w14:textId="77777777" w:rsidR="00C51E5D" w:rsidRPr="00D129EA" w:rsidRDefault="00D129EA" w:rsidP="00012D17">
            <w:pPr>
              <w:rPr>
                <w:rFonts w:cs="Arial"/>
                <w:b/>
              </w:rPr>
            </w:pPr>
            <w:r w:rsidRPr="00D129EA">
              <w:rPr>
                <w:rFonts w:cs="Arial"/>
                <w:b/>
              </w:rPr>
              <w:t>1</w:t>
            </w:r>
            <w:r w:rsidR="00992AEA">
              <w:rPr>
                <w:rFonts w:cs="Arial"/>
                <w:b/>
              </w:rPr>
              <w:t>5</w:t>
            </w:r>
            <w:r w:rsidRPr="00D129EA">
              <w:rPr>
                <w:rFonts w:cs="Arial"/>
                <w:b/>
              </w:rPr>
              <w:t>.</w:t>
            </w:r>
          </w:p>
        </w:tc>
        <w:tc>
          <w:tcPr>
            <w:tcW w:w="9410" w:type="dxa"/>
            <w:tcBorders>
              <w:left w:val="single" w:sz="4" w:space="0" w:color="auto"/>
            </w:tcBorders>
          </w:tcPr>
          <w:p w14:paraId="729165FA" w14:textId="77777777" w:rsidR="00C51E5D" w:rsidRPr="00D129EA" w:rsidRDefault="00C51E5D" w:rsidP="001A3C3F">
            <w:pPr>
              <w:jc w:val="both"/>
              <w:rPr>
                <w:b/>
              </w:rPr>
            </w:pPr>
            <w:r w:rsidRPr="00D129EA">
              <w:rPr>
                <w:b/>
              </w:rPr>
              <w:t>Volunteers</w:t>
            </w:r>
          </w:p>
        </w:tc>
      </w:tr>
      <w:tr w:rsidR="00C51E5D" w14:paraId="46FA8E6F" w14:textId="77777777" w:rsidTr="00F5551E">
        <w:tc>
          <w:tcPr>
            <w:tcW w:w="1134" w:type="dxa"/>
            <w:tcBorders>
              <w:right w:val="single" w:sz="4" w:space="0" w:color="auto"/>
            </w:tcBorders>
          </w:tcPr>
          <w:p w14:paraId="1F970913" w14:textId="77777777" w:rsidR="00C51E5D" w:rsidRPr="001A3C3F" w:rsidRDefault="00C51E5D" w:rsidP="00012D17">
            <w:pPr>
              <w:rPr>
                <w:rFonts w:cs="Arial"/>
              </w:rPr>
            </w:pPr>
          </w:p>
        </w:tc>
        <w:tc>
          <w:tcPr>
            <w:tcW w:w="9410" w:type="dxa"/>
            <w:tcBorders>
              <w:left w:val="single" w:sz="4" w:space="0" w:color="auto"/>
            </w:tcBorders>
          </w:tcPr>
          <w:p w14:paraId="0043E025" w14:textId="77777777" w:rsidR="00C51E5D" w:rsidRDefault="00C51E5D" w:rsidP="001A3C3F">
            <w:pPr>
              <w:jc w:val="both"/>
            </w:pPr>
          </w:p>
        </w:tc>
      </w:tr>
      <w:tr w:rsidR="00C51E5D" w14:paraId="317DE8C1" w14:textId="77777777" w:rsidTr="00F5551E">
        <w:tc>
          <w:tcPr>
            <w:tcW w:w="1134" w:type="dxa"/>
            <w:tcBorders>
              <w:right w:val="single" w:sz="4" w:space="0" w:color="auto"/>
            </w:tcBorders>
          </w:tcPr>
          <w:p w14:paraId="15370B80" w14:textId="77777777" w:rsidR="00C51E5D" w:rsidRPr="001A3C3F" w:rsidRDefault="00D129EA" w:rsidP="00012D17">
            <w:pPr>
              <w:rPr>
                <w:rFonts w:cs="Arial"/>
              </w:rPr>
            </w:pPr>
            <w:r>
              <w:rPr>
                <w:rFonts w:cs="Arial"/>
              </w:rPr>
              <w:t>1</w:t>
            </w:r>
            <w:r w:rsidR="00992AEA">
              <w:rPr>
                <w:rFonts w:cs="Arial"/>
              </w:rPr>
              <w:t>5</w:t>
            </w:r>
            <w:r>
              <w:rPr>
                <w:rFonts w:cs="Arial"/>
              </w:rPr>
              <w:t>.1</w:t>
            </w:r>
          </w:p>
        </w:tc>
        <w:tc>
          <w:tcPr>
            <w:tcW w:w="9410" w:type="dxa"/>
            <w:tcBorders>
              <w:left w:val="single" w:sz="4" w:space="0" w:color="auto"/>
            </w:tcBorders>
          </w:tcPr>
          <w:p w14:paraId="7BC0E0D3" w14:textId="77777777" w:rsidR="00C51E5D" w:rsidRDefault="00C51E5D" w:rsidP="001A3C3F">
            <w:pPr>
              <w:jc w:val="both"/>
            </w:pPr>
            <w:r>
              <w:t xml:space="preserve">Recruitment of volunteers will be in line with </w:t>
            </w:r>
            <w:r w:rsidRPr="004C0043">
              <w:t>the Trust Volunteers Policy</w:t>
            </w:r>
            <w:r w:rsidR="00992AEA">
              <w:t>.</w:t>
            </w:r>
          </w:p>
        </w:tc>
      </w:tr>
      <w:tr w:rsidR="00C51E5D" w14:paraId="424EE210" w14:textId="77777777" w:rsidTr="00F5551E">
        <w:tc>
          <w:tcPr>
            <w:tcW w:w="1134" w:type="dxa"/>
            <w:tcBorders>
              <w:right w:val="single" w:sz="4" w:space="0" w:color="auto"/>
            </w:tcBorders>
          </w:tcPr>
          <w:p w14:paraId="4656EF62" w14:textId="77777777" w:rsidR="00C51E5D" w:rsidRPr="001A3C3F" w:rsidRDefault="00C51E5D" w:rsidP="00012D17">
            <w:pPr>
              <w:rPr>
                <w:rFonts w:cs="Arial"/>
              </w:rPr>
            </w:pPr>
          </w:p>
        </w:tc>
        <w:tc>
          <w:tcPr>
            <w:tcW w:w="9410" w:type="dxa"/>
            <w:tcBorders>
              <w:left w:val="single" w:sz="4" w:space="0" w:color="auto"/>
            </w:tcBorders>
          </w:tcPr>
          <w:p w14:paraId="102A5015" w14:textId="77777777" w:rsidR="00C51E5D" w:rsidRDefault="00C51E5D" w:rsidP="001A3C3F">
            <w:pPr>
              <w:jc w:val="both"/>
            </w:pPr>
          </w:p>
        </w:tc>
      </w:tr>
      <w:tr w:rsidR="00C51E5D" w14:paraId="77106E10" w14:textId="77777777" w:rsidTr="00F5551E">
        <w:tc>
          <w:tcPr>
            <w:tcW w:w="1134" w:type="dxa"/>
            <w:tcBorders>
              <w:right w:val="single" w:sz="4" w:space="0" w:color="auto"/>
            </w:tcBorders>
          </w:tcPr>
          <w:p w14:paraId="67434EA3" w14:textId="77777777" w:rsidR="00C51E5D" w:rsidRPr="00D129EA" w:rsidRDefault="00D129EA" w:rsidP="00012D17">
            <w:pPr>
              <w:rPr>
                <w:rFonts w:cs="Arial"/>
                <w:b/>
              </w:rPr>
            </w:pPr>
            <w:r>
              <w:rPr>
                <w:rFonts w:cs="Arial"/>
                <w:b/>
              </w:rPr>
              <w:t>1</w:t>
            </w:r>
            <w:r w:rsidR="00992AEA">
              <w:rPr>
                <w:rFonts w:cs="Arial"/>
                <w:b/>
              </w:rPr>
              <w:t>6</w:t>
            </w:r>
            <w:r>
              <w:rPr>
                <w:rFonts w:cs="Arial"/>
                <w:b/>
              </w:rPr>
              <w:t>.</w:t>
            </w:r>
          </w:p>
        </w:tc>
        <w:tc>
          <w:tcPr>
            <w:tcW w:w="9410" w:type="dxa"/>
            <w:tcBorders>
              <w:left w:val="single" w:sz="4" w:space="0" w:color="auto"/>
            </w:tcBorders>
          </w:tcPr>
          <w:p w14:paraId="1C2CA05A" w14:textId="77777777" w:rsidR="00C51E5D" w:rsidRDefault="00C51E5D" w:rsidP="001A3C3F">
            <w:pPr>
              <w:jc w:val="both"/>
            </w:pPr>
            <w:r w:rsidRPr="005E62B0">
              <w:rPr>
                <w:b/>
              </w:rPr>
              <w:t>Remuneration</w:t>
            </w:r>
          </w:p>
        </w:tc>
      </w:tr>
      <w:tr w:rsidR="00C51E5D" w14:paraId="30590D3C" w14:textId="77777777" w:rsidTr="00F5551E">
        <w:tc>
          <w:tcPr>
            <w:tcW w:w="1134" w:type="dxa"/>
            <w:tcBorders>
              <w:right w:val="single" w:sz="4" w:space="0" w:color="auto"/>
            </w:tcBorders>
          </w:tcPr>
          <w:p w14:paraId="4C5B660E" w14:textId="77777777" w:rsidR="00C51E5D" w:rsidRPr="001A3C3F" w:rsidRDefault="00C51E5D" w:rsidP="00012D17">
            <w:pPr>
              <w:rPr>
                <w:rFonts w:cs="Arial"/>
              </w:rPr>
            </w:pPr>
          </w:p>
        </w:tc>
        <w:tc>
          <w:tcPr>
            <w:tcW w:w="9410" w:type="dxa"/>
            <w:tcBorders>
              <w:left w:val="single" w:sz="4" w:space="0" w:color="auto"/>
            </w:tcBorders>
          </w:tcPr>
          <w:p w14:paraId="696705DE" w14:textId="77777777" w:rsidR="00C51E5D" w:rsidRDefault="00C51E5D" w:rsidP="001A3C3F">
            <w:pPr>
              <w:jc w:val="both"/>
            </w:pPr>
          </w:p>
        </w:tc>
      </w:tr>
      <w:tr w:rsidR="00C51E5D" w14:paraId="2062F18B" w14:textId="77777777" w:rsidTr="00F5551E">
        <w:tc>
          <w:tcPr>
            <w:tcW w:w="1134" w:type="dxa"/>
            <w:tcBorders>
              <w:right w:val="single" w:sz="4" w:space="0" w:color="auto"/>
            </w:tcBorders>
          </w:tcPr>
          <w:p w14:paraId="635D8CBD" w14:textId="77777777" w:rsidR="00C51E5D" w:rsidRPr="001A3C3F" w:rsidRDefault="00D129EA" w:rsidP="00012D17">
            <w:pPr>
              <w:rPr>
                <w:rFonts w:cs="Arial"/>
              </w:rPr>
            </w:pPr>
            <w:r>
              <w:rPr>
                <w:rFonts w:cs="Arial"/>
              </w:rPr>
              <w:t>1</w:t>
            </w:r>
            <w:r w:rsidR="00992AEA">
              <w:rPr>
                <w:rFonts w:cs="Arial"/>
              </w:rPr>
              <w:t>6</w:t>
            </w:r>
            <w:r>
              <w:rPr>
                <w:rFonts w:cs="Arial"/>
              </w:rPr>
              <w:t>.1</w:t>
            </w:r>
          </w:p>
        </w:tc>
        <w:tc>
          <w:tcPr>
            <w:tcW w:w="9410" w:type="dxa"/>
            <w:tcBorders>
              <w:left w:val="single" w:sz="4" w:space="0" w:color="auto"/>
            </w:tcBorders>
          </w:tcPr>
          <w:p w14:paraId="16ED159D" w14:textId="77777777" w:rsidR="00C51E5D" w:rsidRDefault="00C51E5D" w:rsidP="001A3C3F">
            <w:pPr>
              <w:jc w:val="both"/>
            </w:pPr>
            <w:r>
              <w:t xml:space="preserve">Pay for teaching and support staff will be in accordance with the </w:t>
            </w:r>
            <w:r w:rsidRPr="004C0043">
              <w:t>relevant Trust pay policy</w:t>
            </w:r>
            <w:r w:rsidR="00992AEA">
              <w:t>.</w:t>
            </w:r>
          </w:p>
        </w:tc>
      </w:tr>
      <w:tr w:rsidR="00C51E5D" w14:paraId="0E36F8C7" w14:textId="77777777" w:rsidTr="00F5551E">
        <w:tc>
          <w:tcPr>
            <w:tcW w:w="1134" w:type="dxa"/>
            <w:tcBorders>
              <w:right w:val="single" w:sz="4" w:space="0" w:color="auto"/>
            </w:tcBorders>
          </w:tcPr>
          <w:p w14:paraId="0ED91C3E" w14:textId="77777777" w:rsidR="00C51E5D" w:rsidRPr="001A3C3F" w:rsidRDefault="00C51E5D" w:rsidP="00012D17">
            <w:pPr>
              <w:rPr>
                <w:rFonts w:cs="Arial"/>
              </w:rPr>
            </w:pPr>
          </w:p>
        </w:tc>
        <w:tc>
          <w:tcPr>
            <w:tcW w:w="9410" w:type="dxa"/>
            <w:tcBorders>
              <w:left w:val="single" w:sz="4" w:space="0" w:color="auto"/>
            </w:tcBorders>
          </w:tcPr>
          <w:p w14:paraId="3A1D3996" w14:textId="77777777" w:rsidR="00C51E5D" w:rsidRDefault="00C51E5D" w:rsidP="001A3C3F">
            <w:pPr>
              <w:jc w:val="both"/>
            </w:pPr>
          </w:p>
        </w:tc>
      </w:tr>
      <w:tr w:rsidR="00C51E5D" w14:paraId="70B89572" w14:textId="77777777" w:rsidTr="00F5551E">
        <w:tc>
          <w:tcPr>
            <w:tcW w:w="1134" w:type="dxa"/>
            <w:tcBorders>
              <w:right w:val="single" w:sz="4" w:space="0" w:color="auto"/>
            </w:tcBorders>
          </w:tcPr>
          <w:p w14:paraId="6DF29021" w14:textId="77777777" w:rsidR="00C51E5D" w:rsidRPr="00D129EA" w:rsidRDefault="00D129EA" w:rsidP="00012D17">
            <w:pPr>
              <w:rPr>
                <w:rFonts w:cs="Arial"/>
                <w:b/>
              </w:rPr>
            </w:pPr>
            <w:r>
              <w:rPr>
                <w:rFonts w:cs="Arial"/>
                <w:b/>
              </w:rPr>
              <w:t>1</w:t>
            </w:r>
            <w:r w:rsidR="00992AEA">
              <w:rPr>
                <w:rFonts w:cs="Arial"/>
                <w:b/>
              </w:rPr>
              <w:t>7</w:t>
            </w:r>
            <w:r>
              <w:rPr>
                <w:rFonts w:cs="Arial"/>
                <w:b/>
              </w:rPr>
              <w:t>.</w:t>
            </w:r>
          </w:p>
        </w:tc>
        <w:tc>
          <w:tcPr>
            <w:tcW w:w="9410" w:type="dxa"/>
            <w:tcBorders>
              <w:left w:val="single" w:sz="4" w:space="0" w:color="auto"/>
            </w:tcBorders>
          </w:tcPr>
          <w:p w14:paraId="0D9037C7" w14:textId="77777777" w:rsidR="00C51E5D" w:rsidRDefault="00C51E5D" w:rsidP="001A3C3F">
            <w:pPr>
              <w:jc w:val="both"/>
            </w:pPr>
            <w:r>
              <w:rPr>
                <w:b/>
              </w:rPr>
              <w:t>Supply teachers</w:t>
            </w:r>
          </w:p>
        </w:tc>
      </w:tr>
      <w:tr w:rsidR="00C51E5D" w14:paraId="1B0CDF3B" w14:textId="77777777" w:rsidTr="00F5551E">
        <w:tc>
          <w:tcPr>
            <w:tcW w:w="1134" w:type="dxa"/>
            <w:tcBorders>
              <w:right w:val="single" w:sz="4" w:space="0" w:color="auto"/>
            </w:tcBorders>
          </w:tcPr>
          <w:p w14:paraId="744A338B" w14:textId="77777777" w:rsidR="00C51E5D" w:rsidRPr="001A3C3F" w:rsidRDefault="00C51E5D" w:rsidP="00012D17">
            <w:pPr>
              <w:rPr>
                <w:rFonts w:cs="Arial"/>
              </w:rPr>
            </w:pPr>
          </w:p>
        </w:tc>
        <w:tc>
          <w:tcPr>
            <w:tcW w:w="9410" w:type="dxa"/>
            <w:tcBorders>
              <w:left w:val="single" w:sz="4" w:space="0" w:color="auto"/>
            </w:tcBorders>
          </w:tcPr>
          <w:p w14:paraId="5DA84285" w14:textId="77777777" w:rsidR="00C51E5D" w:rsidRDefault="00C51E5D" w:rsidP="001A3C3F">
            <w:pPr>
              <w:jc w:val="both"/>
            </w:pPr>
          </w:p>
        </w:tc>
      </w:tr>
      <w:tr w:rsidR="00C51E5D" w14:paraId="3BBDD50E" w14:textId="77777777" w:rsidTr="00F5551E">
        <w:tc>
          <w:tcPr>
            <w:tcW w:w="1134" w:type="dxa"/>
            <w:tcBorders>
              <w:right w:val="single" w:sz="4" w:space="0" w:color="auto"/>
            </w:tcBorders>
          </w:tcPr>
          <w:p w14:paraId="57DC9806" w14:textId="77777777" w:rsidR="00C51E5D" w:rsidRPr="001A3C3F" w:rsidRDefault="00D129EA" w:rsidP="00012D17">
            <w:pPr>
              <w:rPr>
                <w:rFonts w:cs="Arial"/>
              </w:rPr>
            </w:pPr>
            <w:r>
              <w:rPr>
                <w:rFonts w:cs="Arial"/>
              </w:rPr>
              <w:t>1</w:t>
            </w:r>
            <w:r w:rsidR="00992AEA">
              <w:rPr>
                <w:rFonts w:cs="Arial"/>
              </w:rPr>
              <w:t>7</w:t>
            </w:r>
            <w:r>
              <w:rPr>
                <w:rFonts w:cs="Arial"/>
              </w:rPr>
              <w:t>.1</w:t>
            </w:r>
          </w:p>
        </w:tc>
        <w:tc>
          <w:tcPr>
            <w:tcW w:w="9410" w:type="dxa"/>
            <w:tcBorders>
              <w:left w:val="single" w:sz="4" w:space="0" w:color="auto"/>
            </w:tcBorders>
          </w:tcPr>
          <w:p w14:paraId="44C103DB" w14:textId="77777777" w:rsidR="00C51E5D" w:rsidRDefault="00C51E5D" w:rsidP="001A3C3F">
            <w:pPr>
              <w:jc w:val="both"/>
            </w:pPr>
            <w:r>
              <w:t>Agencies providing supply teachers should provide written confirmation that it has undertaken all necessary pre-employment checks including an enhanced DBS check and barred list check if they will be involved in regulated activity.</w:t>
            </w:r>
          </w:p>
        </w:tc>
      </w:tr>
      <w:tr w:rsidR="00C51E5D" w14:paraId="780DBA3A" w14:textId="77777777" w:rsidTr="00F5551E">
        <w:tc>
          <w:tcPr>
            <w:tcW w:w="1134" w:type="dxa"/>
            <w:tcBorders>
              <w:right w:val="single" w:sz="4" w:space="0" w:color="auto"/>
            </w:tcBorders>
          </w:tcPr>
          <w:p w14:paraId="7CA35485" w14:textId="77777777" w:rsidR="00C51E5D" w:rsidRPr="001A3C3F" w:rsidRDefault="00C51E5D" w:rsidP="00012D17">
            <w:pPr>
              <w:rPr>
                <w:rFonts w:cs="Arial"/>
              </w:rPr>
            </w:pPr>
          </w:p>
        </w:tc>
        <w:tc>
          <w:tcPr>
            <w:tcW w:w="9410" w:type="dxa"/>
            <w:tcBorders>
              <w:left w:val="single" w:sz="4" w:space="0" w:color="auto"/>
            </w:tcBorders>
          </w:tcPr>
          <w:p w14:paraId="20EE7BBD" w14:textId="77777777" w:rsidR="00C51E5D" w:rsidRDefault="00C51E5D" w:rsidP="001A3C3F">
            <w:pPr>
              <w:jc w:val="both"/>
            </w:pPr>
          </w:p>
        </w:tc>
      </w:tr>
      <w:tr w:rsidR="00317961" w:rsidRPr="00317961" w14:paraId="34192AD0" w14:textId="77777777" w:rsidTr="00F5551E">
        <w:tc>
          <w:tcPr>
            <w:tcW w:w="1134" w:type="dxa"/>
            <w:tcBorders>
              <w:right w:val="single" w:sz="4" w:space="0" w:color="auto"/>
            </w:tcBorders>
          </w:tcPr>
          <w:p w14:paraId="41AE4898" w14:textId="77777777" w:rsidR="00C51E5D" w:rsidRPr="00317961" w:rsidRDefault="00D129EA" w:rsidP="00012D17">
            <w:pPr>
              <w:rPr>
                <w:rFonts w:cs="Arial"/>
              </w:rPr>
            </w:pPr>
            <w:r w:rsidRPr="00317961">
              <w:rPr>
                <w:rFonts w:cs="Arial"/>
              </w:rPr>
              <w:t>1</w:t>
            </w:r>
            <w:r w:rsidR="00992AEA">
              <w:rPr>
                <w:rFonts w:cs="Arial"/>
              </w:rPr>
              <w:t>7</w:t>
            </w:r>
            <w:r w:rsidRPr="00317961">
              <w:rPr>
                <w:rFonts w:cs="Arial"/>
              </w:rPr>
              <w:t>.2</w:t>
            </w:r>
          </w:p>
        </w:tc>
        <w:tc>
          <w:tcPr>
            <w:tcW w:w="9410" w:type="dxa"/>
            <w:tcBorders>
              <w:left w:val="single" w:sz="4" w:space="0" w:color="auto"/>
            </w:tcBorders>
          </w:tcPr>
          <w:p w14:paraId="5623BD11" w14:textId="77777777" w:rsidR="00C51E5D" w:rsidRPr="00317961" w:rsidRDefault="00D129EA" w:rsidP="001A3C3F">
            <w:pPr>
              <w:jc w:val="both"/>
            </w:pPr>
            <w:r w:rsidRPr="00317961">
              <w:t xml:space="preserve">If the DBS certification includes a disclosure of any criminal matter a copy should be </w:t>
            </w:r>
            <w:proofErr w:type="gramStart"/>
            <w:r w:rsidRPr="00317961">
              <w:t>sought</w:t>
            </w:r>
            <w:proofErr w:type="gramEnd"/>
            <w:r w:rsidRPr="00317961">
              <w:t xml:space="preserve"> and the school carry out the risk assessment </w:t>
            </w:r>
            <w:r w:rsidR="00317961" w:rsidRPr="00317961">
              <w:t>which can be found at the end of this document (Handling a positive Disclosure).</w:t>
            </w:r>
          </w:p>
        </w:tc>
      </w:tr>
      <w:tr w:rsidR="00C51E5D" w14:paraId="4649E1E8" w14:textId="77777777" w:rsidTr="00F5551E">
        <w:tc>
          <w:tcPr>
            <w:tcW w:w="1134" w:type="dxa"/>
            <w:tcBorders>
              <w:right w:val="single" w:sz="4" w:space="0" w:color="auto"/>
            </w:tcBorders>
          </w:tcPr>
          <w:p w14:paraId="448C4E25" w14:textId="77777777" w:rsidR="00C51E5D" w:rsidRPr="001A3C3F" w:rsidRDefault="00C51E5D" w:rsidP="00012D17">
            <w:pPr>
              <w:rPr>
                <w:rFonts w:cs="Arial"/>
              </w:rPr>
            </w:pPr>
          </w:p>
        </w:tc>
        <w:tc>
          <w:tcPr>
            <w:tcW w:w="9410" w:type="dxa"/>
            <w:tcBorders>
              <w:left w:val="single" w:sz="4" w:space="0" w:color="auto"/>
            </w:tcBorders>
          </w:tcPr>
          <w:p w14:paraId="559EC073" w14:textId="77777777" w:rsidR="00C51E5D" w:rsidRDefault="00C51E5D" w:rsidP="001A3C3F">
            <w:pPr>
              <w:jc w:val="both"/>
            </w:pPr>
          </w:p>
        </w:tc>
      </w:tr>
      <w:tr w:rsidR="00C51E5D" w14:paraId="7A9F38F0" w14:textId="77777777" w:rsidTr="00F5551E">
        <w:tc>
          <w:tcPr>
            <w:tcW w:w="1134" w:type="dxa"/>
            <w:tcBorders>
              <w:right w:val="single" w:sz="4" w:space="0" w:color="auto"/>
            </w:tcBorders>
          </w:tcPr>
          <w:p w14:paraId="1B6C4ADD" w14:textId="77777777" w:rsidR="00C51E5D" w:rsidRPr="001A3C3F" w:rsidRDefault="00D129EA" w:rsidP="00012D17">
            <w:pPr>
              <w:rPr>
                <w:rFonts w:cs="Arial"/>
              </w:rPr>
            </w:pPr>
            <w:r>
              <w:rPr>
                <w:rFonts w:cs="Arial"/>
              </w:rPr>
              <w:t>1</w:t>
            </w:r>
            <w:r w:rsidR="00992AEA">
              <w:rPr>
                <w:rFonts w:cs="Arial"/>
              </w:rPr>
              <w:t>7</w:t>
            </w:r>
            <w:r>
              <w:rPr>
                <w:rFonts w:cs="Arial"/>
              </w:rPr>
              <w:t>.3</w:t>
            </w:r>
          </w:p>
        </w:tc>
        <w:tc>
          <w:tcPr>
            <w:tcW w:w="9410" w:type="dxa"/>
            <w:tcBorders>
              <w:left w:val="single" w:sz="4" w:space="0" w:color="auto"/>
            </w:tcBorders>
          </w:tcPr>
          <w:p w14:paraId="2480C200" w14:textId="77777777" w:rsidR="00C51E5D" w:rsidRDefault="00D129EA" w:rsidP="001A3C3F">
            <w:pPr>
              <w:jc w:val="both"/>
            </w:pPr>
            <w:r>
              <w:t>The school should check the ID of the supply teacher when they present for work and include details on the SCR</w:t>
            </w:r>
          </w:p>
        </w:tc>
      </w:tr>
      <w:tr w:rsidR="00C51E5D" w14:paraId="42FD3DE1" w14:textId="77777777" w:rsidTr="00F5551E">
        <w:tc>
          <w:tcPr>
            <w:tcW w:w="1134" w:type="dxa"/>
            <w:tcBorders>
              <w:right w:val="single" w:sz="4" w:space="0" w:color="auto"/>
            </w:tcBorders>
          </w:tcPr>
          <w:p w14:paraId="49583F34" w14:textId="77777777" w:rsidR="00C51E5D" w:rsidRPr="001A3C3F" w:rsidRDefault="00C51E5D" w:rsidP="00012D17">
            <w:pPr>
              <w:rPr>
                <w:rFonts w:cs="Arial"/>
              </w:rPr>
            </w:pPr>
          </w:p>
        </w:tc>
        <w:tc>
          <w:tcPr>
            <w:tcW w:w="9410" w:type="dxa"/>
            <w:tcBorders>
              <w:left w:val="single" w:sz="4" w:space="0" w:color="auto"/>
            </w:tcBorders>
          </w:tcPr>
          <w:p w14:paraId="597D9D02" w14:textId="77777777" w:rsidR="00C51E5D" w:rsidRDefault="00C51E5D" w:rsidP="001A3C3F">
            <w:pPr>
              <w:jc w:val="both"/>
            </w:pPr>
          </w:p>
        </w:tc>
      </w:tr>
      <w:tr w:rsidR="00C51E5D" w14:paraId="68BB4829" w14:textId="77777777" w:rsidTr="00F5551E">
        <w:tc>
          <w:tcPr>
            <w:tcW w:w="1134" w:type="dxa"/>
            <w:tcBorders>
              <w:right w:val="single" w:sz="4" w:space="0" w:color="auto"/>
            </w:tcBorders>
          </w:tcPr>
          <w:p w14:paraId="083BA6A6" w14:textId="77777777" w:rsidR="00C51E5D" w:rsidRPr="00D129EA" w:rsidRDefault="00D129EA" w:rsidP="00457960">
            <w:pPr>
              <w:keepNext/>
              <w:keepLines/>
              <w:rPr>
                <w:rFonts w:cs="Arial"/>
                <w:b/>
              </w:rPr>
            </w:pPr>
            <w:r>
              <w:rPr>
                <w:rFonts w:cs="Arial"/>
                <w:b/>
              </w:rPr>
              <w:t>1</w:t>
            </w:r>
            <w:r w:rsidR="00992AEA">
              <w:rPr>
                <w:rFonts w:cs="Arial"/>
                <w:b/>
              </w:rPr>
              <w:t>8</w:t>
            </w:r>
            <w:r>
              <w:rPr>
                <w:rFonts w:cs="Arial"/>
                <w:b/>
              </w:rPr>
              <w:t>.</w:t>
            </w:r>
          </w:p>
        </w:tc>
        <w:tc>
          <w:tcPr>
            <w:tcW w:w="9410" w:type="dxa"/>
            <w:tcBorders>
              <w:left w:val="single" w:sz="4" w:space="0" w:color="auto"/>
            </w:tcBorders>
          </w:tcPr>
          <w:p w14:paraId="7374F3D6" w14:textId="77777777" w:rsidR="00C51E5D" w:rsidRDefault="00D129EA" w:rsidP="00457960">
            <w:pPr>
              <w:keepNext/>
              <w:keepLines/>
              <w:jc w:val="both"/>
            </w:pPr>
            <w:r>
              <w:rPr>
                <w:b/>
              </w:rPr>
              <w:t>Visiting Staff</w:t>
            </w:r>
          </w:p>
        </w:tc>
      </w:tr>
      <w:tr w:rsidR="00D129EA" w14:paraId="724944F2" w14:textId="77777777" w:rsidTr="00F5551E">
        <w:tc>
          <w:tcPr>
            <w:tcW w:w="1134" w:type="dxa"/>
            <w:tcBorders>
              <w:right w:val="single" w:sz="4" w:space="0" w:color="auto"/>
            </w:tcBorders>
          </w:tcPr>
          <w:p w14:paraId="73CC2AA1" w14:textId="77777777" w:rsidR="00D129EA" w:rsidRPr="001A3C3F" w:rsidRDefault="00D129EA" w:rsidP="00457960">
            <w:pPr>
              <w:keepNext/>
              <w:keepLines/>
              <w:rPr>
                <w:rFonts w:cs="Arial"/>
              </w:rPr>
            </w:pPr>
          </w:p>
        </w:tc>
        <w:tc>
          <w:tcPr>
            <w:tcW w:w="9410" w:type="dxa"/>
            <w:tcBorders>
              <w:left w:val="single" w:sz="4" w:space="0" w:color="auto"/>
            </w:tcBorders>
          </w:tcPr>
          <w:p w14:paraId="7A8C453E" w14:textId="77777777" w:rsidR="00D129EA" w:rsidRDefault="00D129EA" w:rsidP="00457960">
            <w:pPr>
              <w:keepNext/>
              <w:keepLines/>
              <w:jc w:val="both"/>
              <w:rPr>
                <w:b/>
              </w:rPr>
            </w:pPr>
          </w:p>
        </w:tc>
      </w:tr>
      <w:tr w:rsidR="00D129EA" w14:paraId="373D626E" w14:textId="77777777" w:rsidTr="00F5551E">
        <w:tc>
          <w:tcPr>
            <w:tcW w:w="1134" w:type="dxa"/>
            <w:tcBorders>
              <w:right w:val="single" w:sz="4" w:space="0" w:color="auto"/>
            </w:tcBorders>
          </w:tcPr>
          <w:p w14:paraId="7FE6E7A1" w14:textId="77777777" w:rsidR="00D129EA" w:rsidRPr="001A3C3F" w:rsidRDefault="00D129EA" w:rsidP="00457960">
            <w:pPr>
              <w:keepNext/>
              <w:keepLines/>
              <w:rPr>
                <w:rFonts w:cs="Arial"/>
              </w:rPr>
            </w:pPr>
            <w:r>
              <w:rPr>
                <w:rFonts w:cs="Arial"/>
              </w:rPr>
              <w:t>1</w:t>
            </w:r>
            <w:r w:rsidR="00992AEA">
              <w:rPr>
                <w:rFonts w:cs="Arial"/>
              </w:rPr>
              <w:t>8</w:t>
            </w:r>
            <w:r>
              <w:rPr>
                <w:rFonts w:cs="Arial"/>
              </w:rPr>
              <w:t>.1</w:t>
            </w:r>
          </w:p>
        </w:tc>
        <w:tc>
          <w:tcPr>
            <w:tcW w:w="9410" w:type="dxa"/>
            <w:tcBorders>
              <w:left w:val="single" w:sz="4" w:space="0" w:color="auto"/>
            </w:tcBorders>
          </w:tcPr>
          <w:p w14:paraId="58510519" w14:textId="77777777" w:rsidR="00D129EA" w:rsidRDefault="00D129EA" w:rsidP="00457960">
            <w:pPr>
              <w:keepNext/>
              <w:keepLines/>
              <w:jc w:val="both"/>
              <w:rPr>
                <w:b/>
              </w:rPr>
            </w:pPr>
            <w:r>
              <w:t>The Trust requires written confirmation from the relevant employer (</w:t>
            </w:r>
            <w:proofErr w:type="spellStart"/>
            <w:r>
              <w:t>eg.</w:t>
            </w:r>
            <w:proofErr w:type="spellEnd"/>
            <w:r>
              <w:t xml:space="preserve"> LA/NHS) that all necessary safer recruitment checks have been carried out.</w:t>
            </w:r>
          </w:p>
        </w:tc>
      </w:tr>
      <w:tr w:rsidR="00D129EA" w14:paraId="78D558EE" w14:textId="77777777" w:rsidTr="00F5551E">
        <w:tc>
          <w:tcPr>
            <w:tcW w:w="1134" w:type="dxa"/>
            <w:tcBorders>
              <w:right w:val="single" w:sz="4" w:space="0" w:color="auto"/>
            </w:tcBorders>
          </w:tcPr>
          <w:p w14:paraId="48F5E157" w14:textId="77777777" w:rsidR="00D129EA" w:rsidRPr="001A3C3F" w:rsidRDefault="00D129EA" w:rsidP="00012D17">
            <w:pPr>
              <w:rPr>
                <w:rFonts w:cs="Arial"/>
              </w:rPr>
            </w:pPr>
          </w:p>
        </w:tc>
        <w:tc>
          <w:tcPr>
            <w:tcW w:w="9410" w:type="dxa"/>
            <w:tcBorders>
              <w:left w:val="single" w:sz="4" w:space="0" w:color="auto"/>
            </w:tcBorders>
          </w:tcPr>
          <w:p w14:paraId="4BA1512F" w14:textId="77777777" w:rsidR="00D129EA" w:rsidRDefault="00D129EA" w:rsidP="001A3C3F">
            <w:pPr>
              <w:jc w:val="both"/>
              <w:rPr>
                <w:b/>
              </w:rPr>
            </w:pPr>
          </w:p>
          <w:p w14:paraId="51D0ABFC" w14:textId="77777777" w:rsidR="0069319E" w:rsidRDefault="0069319E" w:rsidP="001A3C3F">
            <w:pPr>
              <w:jc w:val="both"/>
              <w:rPr>
                <w:b/>
              </w:rPr>
            </w:pPr>
          </w:p>
          <w:p w14:paraId="61D61D22" w14:textId="77777777" w:rsidR="0069319E" w:rsidRDefault="0069319E" w:rsidP="001A3C3F">
            <w:pPr>
              <w:jc w:val="both"/>
              <w:rPr>
                <w:b/>
              </w:rPr>
            </w:pPr>
          </w:p>
          <w:p w14:paraId="23BFC4D1" w14:textId="77777777" w:rsidR="0069319E" w:rsidRDefault="0069319E" w:rsidP="001A3C3F">
            <w:pPr>
              <w:jc w:val="both"/>
              <w:rPr>
                <w:b/>
              </w:rPr>
            </w:pPr>
          </w:p>
          <w:p w14:paraId="67EE4A1E" w14:textId="77777777" w:rsidR="0069319E" w:rsidRDefault="0069319E" w:rsidP="001A3C3F">
            <w:pPr>
              <w:jc w:val="both"/>
              <w:rPr>
                <w:b/>
              </w:rPr>
            </w:pPr>
          </w:p>
          <w:p w14:paraId="42EC578D" w14:textId="77777777" w:rsidR="0069319E" w:rsidRDefault="0069319E" w:rsidP="001A3C3F">
            <w:pPr>
              <w:jc w:val="both"/>
              <w:rPr>
                <w:b/>
              </w:rPr>
            </w:pPr>
          </w:p>
          <w:p w14:paraId="74E1998C" w14:textId="77777777" w:rsidR="0069319E" w:rsidRDefault="0069319E" w:rsidP="001A3C3F">
            <w:pPr>
              <w:jc w:val="both"/>
              <w:rPr>
                <w:b/>
              </w:rPr>
            </w:pPr>
          </w:p>
          <w:p w14:paraId="1BD2961B" w14:textId="77777777" w:rsidR="0069319E" w:rsidRDefault="0069319E" w:rsidP="001A3C3F">
            <w:pPr>
              <w:jc w:val="both"/>
              <w:rPr>
                <w:b/>
              </w:rPr>
            </w:pPr>
          </w:p>
        </w:tc>
      </w:tr>
      <w:tr w:rsidR="00D129EA" w:rsidRPr="00D129EA" w14:paraId="7A65F0B7" w14:textId="77777777" w:rsidTr="00F5551E">
        <w:tc>
          <w:tcPr>
            <w:tcW w:w="1134" w:type="dxa"/>
            <w:tcBorders>
              <w:right w:val="single" w:sz="4" w:space="0" w:color="auto"/>
            </w:tcBorders>
          </w:tcPr>
          <w:p w14:paraId="2BC19B79" w14:textId="77777777" w:rsidR="00D129EA" w:rsidRPr="00D129EA" w:rsidRDefault="00D129EA" w:rsidP="00012D17">
            <w:pPr>
              <w:rPr>
                <w:rFonts w:cs="Arial"/>
                <w:b/>
              </w:rPr>
            </w:pPr>
            <w:r w:rsidRPr="00D129EA">
              <w:rPr>
                <w:rFonts w:cs="Arial"/>
                <w:b/>
              </w:rPr>
              <w:lastRenderedPageBreak/>
              <w:t>1</w:t>
            </w:r>
            <w:r w:rsidR="00992AEA">
              <w:rPr>
                <w:rFonts w:cs="Arial"/>
                <w:b/>
              </w:rPr>
              <w:t>9</w:t>
            </w:r>
            <w:r w:rsidRPr="00D129EA">
              <w:rPr>
                <w:rFonts w:cs="Arial"/>
                <w:b/>
              </w:rPr>
              <w:t>.</w:t>
            </w:r>
          </w:p>
        </w:tc>
        <w:tc>
          <w:tcPr>
            <w:tcW w:w="9410" w:type="dxa"/>
            <w:tcBorders>
              <w:left w:val="single" w:sz="4" w:space="0" w:color="auto"/>
            </w:tcBorders>
          </w:tcPr>
          <w:p w14:paraId="3D7631EC" w14:textId="77777777" w:rsidR="00D129EA" w:rsidRPr="00D129EA" w:rsidRDefault="00D129EA" w:rsidP="00D129EA">
            <w:pPr>
              <w:rPr>
                <w:b/>
              </w:rPr>
            </w:pPr>
            <w:r w:rsidRPr="00D129EA">
              <w:rPr>
                <w:b/>
              </w:rPr>
              <w:t>Recruitment guidance and templates</w:t>
            </w:r>
          </w:p>
        </w:tc>
      </w:tr>
      <w:tr w:rsidR="00317961" w14:paraId="2CEB049C" w14:textId="77777777" w:rsidTr="00F5551E">
        <w:tc>
          <w:tcPr>
            <w:tcW w:w="1134" w:type="dxa"/>
            <w:tcBorders>
              <w:right w:val="single" w:sz="4" w:space="0" w:color="auto"/>
            </w:tcBorders>
          </w:tcPr>
          <w:p w14:paraId="33D08F59" w14:textId="77777777" w:rsidR="00317961" w:rsidRPr="001A3C3F" w:rsidRDefault="00317961" w:rsidP="00012D17">
            <w:pPr>
              <w:rPr>
                <w:rFonts w:cs="Arial"/>
              </w:rPr>
            </w:pPr>
          </w:p>
        </w:tc>
        <w:tc>
          <w:tcPr>
            <w:tcW w:w="9410" w:type="dxa"/>
            <w:tcBorders>
              <w:left w:val="single" w:sz="4" w:space="0" w:color="auto"/>
            </w:tcBorders>
          </w:tcPr>
          <w:p w14:paraId="63180E57" w14:textId="77777777" w:rsidR="00317961" w:rsidRDefault="00317961" w:rsidP="00D129EA"/>
        </w:tc>
      </w:tr>
      <w:tr w:rsidR="00D129EA" w14:paraId="761E75FA" w14:textId="77777777" w:rsidTr="00F5551E">
        <w:tc>
          <w:tcPr>
            <w:tcW w:w="1134" w:type="dxa"/>
            <w:tcBorders>
              <w:right w:val="single" w:sz="4" w:space="0" w:color="auto"/>
            </w:tcBorders>
          </w:tcPr>
          <w:p w14:paraId="4F1CA8D1" w14:textId="77777777" w:rsidR="00317961" w:rsidRDefault="00317961" w:rsidP="00317961">
            <w:pPr>
              <w:rPr>
                <w:rFonts w:cs="Arial"/>
              </w:rPr>
            </w:pPr>
            <w:r>
              <w:rPr>
                <w:rFonts w:cs="Arial"/>
              </w:rPr>
              <w:t>1</w:t>
            </w:r>
            <w:r w:rsidR="00992AEA">
              <w:rPr>
                <w:rFonts w:cs="Arial"/>
              </w:rPr>
              <w:t>9</w:t>
            </w:r>
            <w:r>
              <w:rPr>
                <w:rFonts w:cs="Arial"/>
              </w:rPr>
              <w:t>.1</w:t>
            </w:r>
          </w:p>
          <w:p w14:paraId="19853318" w14:textId="77777777" w:rsidR="00317961" w:rsidRDefault="00317961" w:rsidP="00317961">
            <w:pPr>
              <w:rPr>
                <w:rFonts w:cs="Arial"/>
              </w:rPr>
            </w:pPr>
            <w:r>
              <w:rPr>
                <w:rFonts w:cs="Arial"/>
              </w:rPr>
              <w:t>1</w:t>
            </w:r>
            <w:r w:rsidR="00992AEA">
              <w:rPr>
                <w:rFonts w:cs="Arial"/>
              </w:rPr>
              <w:t>9</w:t>
            </w:r>
            <w:r>
              <w:rPr>
                <w:rFonts w:cs="Arial"/>
              </w:rPr>
              <w:t>.2</w:t>
            </w:r>
          </w:p>
          <w:p w14:paraId="2605D90A" w14:textId="77777777" w:rsidR="00317961" w:rsidRDefault="00317961" w:rsidP="00317961">
            <w:pPr>
              <w:rPr>
                <w:rFonts w:cs="Arial"/>
              </w:rPr>
            </w:pPr>
            <w:r>
              <w:rPr>
                <w:rFonts w:cs="Arial"/>
              </w:rPr>
              <w:t>1</w:t>
            </w:r>
            <w:r w:rsidR="00992AEA">
              <w:rPr>
                <w:rFonts w:cs="Arial"/>
              </w:rPr>
              <w:t>9</w:t>
            </w:r>
            <w:r>
              <w:rPr>
                <w:rFonts w:cs="Arial"/>
              </w:rPr>
              <w:t>.3</w:t>
            </w:r>
          </w:p>
          <w:p w14:paraId="49642CC0" w14:textId="77777777" w:rsidR="00317961" w:rsidRDefault="00317961" w:rsidP="00317961">
            <w:pPr>
              <w:rPr>
                <w:rFonts w:cs="Arial"/>
              </w:rPr>
            </w:pPr>
            <w:r>
              <w:rPr>
                <w:rFonts w:cs="Arial"/>
              </w:rPr>
              <w:t>1</w:t>
            </w:r>
            <w:r w:rsidR="00992AEA">
              <w:rPr>
                <w:rFonts w:cs="Arial"/>
              </w:rPr>
              <w:t>9</w:t>
            </w:r>
            <w:r>
              <w:rPr>
                <w:rFonts w:cs="Arial"/>
              </w:rPr>
              <w:t>.4</w:t>
            </w:r>
          </w:p>
          <w:p w14:paraId="23158C9B" w14:textId="77777777" w:rsidR="00317961" w:rsidRDefault="00317961" w:rsidP="00317961">
            <w:pPr>
              <w:rPr>
                <w:rFonts w:cs="Arial"/>
              </w:rPr>
            </w:pPr>
            <w:r>
              <w:rPr>
                <w:rFonts w:cs="Arial"/>
              </w:rPr>
              <w:t>1</w:t>
            </w:r>
            <w:r w:rsidR="00992AEA">
              <w:rPr>
                <w:rFonts w:cs="Arial"/>
              </w:rPr>
              <w:t>9</w:t>
            </w:r>
            <w:r>
              <w:rPr>
                <w:rFonts w:cs="Arial"/>
              </w:rPr>
              <w:t>.5</w:t>
            </w:r>
          </w:p>
          <w:p w14:paraId="0CBFDB65" w14:textId="77777777" w:rsidR="00D129EA" w:rsidRDefault="00317961" w:rsidP="00317961">
            <w:pPr>
              <w:rPr>
                <w:rFonts w:cs="Arial"/>
              </w:rPr>
            </w:pPr>
            <w:r>
              <w:rPr>
                <w:rFonts w:cs="Arial"/>
              </w:rPr>
              <w:t>1</w:t>
            </w:r>
            <w:r w:rsidR="00992AEA">
              <w:rPr>
                <w:rFonts w:cs="Arial"/>
              </w:rPr>
              <w:t>9</w:t>
            </w:r>
            <w:r>
              <w:rPr>
                <w:rFonts w:cs="Arial"/>
              </w:rPr>
              <w:t>.6</w:t>
            </w:r>
          </w:p>
          <w:p w14:paraId="3750774D" w14:textId="77777777" w:rsidR="005974F1" w:rsidRDefault="005974F1" w:rsidP="005974F1">
            <w:pPr>
              <w:rPr>
                <w:rFonts w:cs="Arial"/>
              </w:rPr>
            </w:pPr>
            <w:r>
              <w:rPr>
                <w:rFonts w:cs="Arial"/>
              </w:rPr>
              <w:t>1</w:t>
            </w:r>
            <w:r w:rsidR="00992AEA">
              <w:rPr>
                <w:rFonts w:cs="Arial"/>
              </w:rPr>
              <w:t>9</w:t>
            </w:r>
            <w:r>
              <w:rPr>
                <w:rFonts w:cs="Arial"/>
              </w:rPr>
              <w:t>.7</w:t>
            </w:r>
          </w:p>
          <w:p w14:paraId="24FD9500" w14:textId="77777777" w:rsidR="005974F1" w:rsidRDefault="005974F1" w:rsidP="005974F1">
            <w:pPr>
              <w:rPr>
                <w:rFonts w:cs="Arial"/>
              </w:rPr>
            </w:pPr>
            <w:r>
              <w:rPr>
                <w:rFonts w:cs="Arial"/>
              </w:rPr>
              <w:t>1</w:t>
            </w:r>
            <w:r w:rsidR="00992AEA">
              <w:rPr>
                <w:rFonts w:cs="Arial"/>
              </w:rPr>
              <w:t>9</w:t>
            </w:r>
            <w:r>
              <w:rPr>
                <w:rFonts w:cs="Arial"/>
              </w:rPr>
              <w:t>.8</w:t>
            </w:r>
          </w:p>
          <w:p w14:paraId="2F49D42D" w14:textId="77777777" w:rsidR="005974F1" w:rsidRDefault="005974F1" w:rsidP="005974F1">
            <w:pPr>
              <w:rPr>
                <w:rFonts w:cs="Arial"/>
              </w:rPr>
            </w:pPr>
            <w:r>
              <w:rPr>
                <w:rFonts w:cs="Arial"/>
              </w:rPr>
              <w:t>1</w:t>
            </w:r>
            <w:r w:rsidR="00992AEA">
              <w:rPr>
                <w:rFonts w:cs="Arial"/>
              </w:rPr>
              <w:t>9</w:t>
            </w:r>
            <w:r>
              <w:rPr>
                <w:rFonts w:cs="Arial"/>
              </w:rPr>
              <w:t>.9</w:t>
            </w:r>
          </w:p>
          <w:p w14:paraId="3E5D9E83" w14:textId="77777777" w:rsidR="005974F1" w:rsidRDefault="005974F1" w:rsidP="005974F1">
            <w:pPr>
              <w:rPr>
                <w:rFonts w:cs="Arial"/>
              </w:rPr>
            </w:pPr>
            <w:r>
              <w:rPr>
                <w:rFonts w:cs="Arial"/>
              </w:rPr>
              <w:t>1</w:t>
            </w:r>
            <w:r w:rsidR="00992AEA">
              <w:rPr>
                <w:rFonts w:cs="Arial"/>
              </w:rPr>
              <w:t>9</w:t>
            </w:r>
            <w:r>
              <w:rPr>
                <w:rFonts w:cs="Arial"/>
              </w:rPr>
              <w:t>.10</w:t>
            </w:r>
          </w:p>
          <w:p w14:paraId="2896CB1A" w14:textId="77777777" w:rsidR="005974F1" w:rsidRDefault="005974F1" w:rsidP="005974F1">
            <w:pPr>
              <w:rPr>
                <w:rFonts w:cs="Arial"/>
              </w:rPr>
            </w:pPr>
            <w:r>
              <w:rPr>
                <w:rFonts w:cs="Arial"/>
              </w:rPr>
              <w:t>1</w:t>
            </w:r>
            <w:r w:rsidR="00992AEA">
              <w:rPr>
                <w:rFonts w:cs="Arial"/>
              </w:rPr>
              <w:t>9</w:t>
            </w:r>
            <w:r>
              <w:rPr>
                <w:rFonts w:cs="Arial"/>
              </w:rPr>
              <w:t>.11</w:t>
            </w:r>
          </w:p>
          <w:p w14:paraId="3BFA712C" w14:textId="77777777" w:rsidR="005974F1" w:rsidRPr="001A3C3F" w:rsidRDefault="00CB039C" w:rsidP="00317961">
            <w:pPr>
              <w:rPr>
                <w:rFonts w:cs="Arial"/>
              </w:rPr>
            </w:pPr>
            <w:r>
              <w:rPr>
                <w:rFonts w:cs="Arial"/>
              </w:rPr>
              <w:t>1</w:t>
            </w:r>
            <w:r w:rsidR="00992AEA">
              <w:rPr>
                <w:rFonts w:cs="Arial"/>
              </w:rPr>
              <w:t>9</w:t>
            </w:r>
            <w:r>
              <w:rPr>
                <w:rFonts w:cs="Arial"/>
              </w:rPr>
              <w:t>.12</w:t>
            </w:r>
          </w:p>
        </w:tc>
        <w:tc>
          <w:tcPr>
            <w:tcW w:w="9410" w:type="dxa"/>
            <w:tcBorders>
              <w:left w:val="single" w:sz="4" w:space="0" w:color="auto"/>
            </w:tcBorders>
          </w:tcPr>
          <w:p w14:paraId="11D47ED4" w14:textId="77777777" w:rsidR="00317961" w:rsidRPr="003255E0" w:rsidRDefault="00A77E58" w:rsidP="00317961">
            <w:pPr>
              <w:ind w:left="52"/>
              <w:rPr>
                <w:rStyle w:val="Hyperlink"/>
              </w:rPr>
            </w:pPr>
            <w:r w:rsidRPr="003255E0">
              <w:fldChar w:fldCharType="begin"/>
            </w:r>
            <w:r w:rsidR="001B7783">
              <w:instrText>HYPERLINK "https://e7fdff26-13d5-48e3-ae9c-d8401e322af0.usrfiles.com/ugd/e7fdff_40cf3d4fe60e49d5917003d9c36083d8.docx"</w:instrText>
            </w:r>
            <w:r w:rsidRPr="003255E0">
              <w:fldChar w:fldCharType="separate"/>
            </w:r>
            <w:r w:rsidR="00317961" w:rsidRPr="003255E0">
              <w:rPr>
                <w:rStyle w:val="Hyperlink"/>
              </w:rPr>
              <w:t>Application Form</w:t>
            </w:r>
          </w:p>
          <w:p w14:paraId="20123654" w14:textId="134DE628" w:rsidR="00845A52" w:rsidRPr="00A833F8" w:rsidRDefault="00A77E58" w:rsidP="00317961">
            <w:pPr>
              <w:ind w:left="52"/>
            </w:pPr>
            <w:r w:rsidRPr="003255E0">
              <w:fldChar w:fldCharType="end"/>
            </w:r>
            <w:hyperlink r:id="rId17" w:history="1">
              <w:r w:rsidR="00845A52" w:rsidRPr="00CF5196">
                <w:rPr>
                  <w:rStyle w:val="Hyperlink"/>
                </w:rPr>
                <w:t>Recruitment privacy notice</w:t>
              </w:r>
            </w:hyperlink>
          </w:p>
          <w:p w14:paraId="75BAE78A" w14:textId="7BEC576F" w:rsidR="00317961" w:rsidRPr="00794954" w:rsidRDefault="00317961" w:rsidP="00317961">
            <w:pPr>
              <w:ind w:left="52"/>
            </w:pPr>
            <w:hyperlink r:id="rId18" w:history="1">
              <w:r w:rsidRPr="00566B86">
                <w:rPr>
                  <w:rStyle w:val="Hyperlink"/>
                </w:rPr>
                <w:t>Statement of employment of ex-offenders</w:t>
              </w:r>
            </w:hyperlink>
          </w:p>
          <w:p w14:paraId="1E518DB9" w14:textId="5983DB77" w:rsidR="00317961" w:rsidRPr="00B23C0E" w:rsidRDefault="00B23C0E" w:rsidP="00317961">
            <w:pPr>
              <w:ind w:left="52"/>
              <w:rPr>
                <w:rStyle w:val="Hyperlink"/>
              </w:rPr>
            </w:pPr>
            <w:r>
              <w:fldChar w:fldCharType="begin"/>
            </w:r>
            <w:r>
              <w:instrText xml:space="preserve"> HYPERLINK "https://e7fdff26-13d5-48e3-ae9c-d8401e322af0.usrfiles.com/ugd/e7fdff_b9f3f3e1167a4cffb415b75344fa3eea.doc" </w:instrText>
            </w:r>
            <w:r>
              <w:fldChar w:fldCharType="separate"/>
            </w:r>
            <w:r w:rsidR="00317961" w:rsidRPr="00B23C0E">
              <w:rPr>
                <w:rStyle w:val="Hyperlink"/>
              </w:rPr>
              <w:t>Shortlisting pro forma</w:t>
            </w:r>
          </w:p>
          <w:p w14:paraId="39B6BDF6" w14:textId="4F0F2E2D" w:rsidR="00317961" w:rsidRPr="00794954" w:rsidRDefault="00B23C0E" w:rsidP="00317961">
            <w:pPr>
              <w:ind w:left="52"/>
            </w:pPr>
            <w:r>
              <w:fldChar w:fldCharType="end"/>
            </w:r>
            <w:hyperlink r:id="rId19" w:history="1">
              <w:r w:rsidR="00317961" w:rsidRPr="007448CF">
                <w:rPr>
                  <w:rStyle w:val="Hyperlink"/>
                </w:rPr>
                <w:t>Template Interview invite letter</w:t>
              </w:r>
            </w:hyperlink>
          </w:p>
          <w:p w14:paraId="32A25258" w14:textId="09D8050B" w:rsidR="00317961" w:rsidRPr="00B23C0E" w:rsidRDefault="00B23C0E" w:rsidP="00317961">
            <w:pPr>
              <w:ind w:left="52"/>
              <w:rPr>
                <w:rStyle w:val="Hyperlink"/>
              </w:rPr>
            </w:pPr>
            <w:r>
              <w:fldChar w:fldCharType="begin"/>
            </w:r>
            <w:r>
              <w:instrText xml:space="preserve"> HYPERLINK "https://e7fdff26-13d5-48e3-ae9c-d8401e322af0.usrfiles.com/ugd/e7fdff_6bc3c85726a840e5b375895f78217e6a.docx" </w:instrText>
            </w:r>
            <w:r>
              <w:fldChar w:fldCharType="separate"/>
            </w:r>
            <w:r w:rsidR="00317961" w:rsidRPr="00B23C0E">
              <w:rPr>
                <w:rStyle w:val="Hyperlink"/>
              </w:rPr>
              <w:t>Self-declaration and disclosure questionnaire</w:t>
            </w:r>
          </w:p>
          <w:p w14:paraId="183DDADB" w14:textId="2B9CD37D" w:rsidR="00317961" w:rsidRPr="00794954" w:rsidRDefault="00B23C0E" w:rsidP="00317961">
            <w:pPr>
              <w:ind w:left="52"/>
            </w:pPr>
            <w:r>
              <w:fldChar w:fldCharType="end"/>
            </w:r>
            <w:hyperlink r:id="rId20" w:history="1">
              <w:r w:rsidR="00317961" w:rsidRPr="00880DF1">
                <w:rPr>
                  <w:rStyle w:val="Hyperlink"/>
                </w:rPr>
                <w:t>Reference questionnaire template</w:t>
              </w:r>
            </w:hyperlink>
          </w:p>
          <w:p w14:paraId="1801B1B8" w14:textId="00120A11" w:rsidR="005974F1" w:rsidRPr="009F36FE" w:rsidRDefault="009F36FE" w:rsidP="005974F1">
            <w:pPr>
              <w:ind w:left="52"/>
              <w:rPr>
                <w:rStyle w:val="Hyperlink"/>
              </w:rPr>
            </w:pPr>
            <w:r>
              <w:fldChar w:fldCharType="begin"/>
            </w:r>
            <w:r>
              <w:instrText xml:space="preserve"> HYPERLINK "https://e7fdff26-13d5-48e3-ae9c-d8401e322af0.usrfiles.com/ugd/e7fdff_b6d62fe590b44b38b3dd196a9a18a64f.doc" </w:instrText>
            </w:r>
            <w:r>
              <w:fldChar w:fldCharType="separate"/>
            </w:r>
            <w:r w:rsidR="005974F1" w:rsidRPr="009F36FE">
              <w:rPr>
                <w:rStyle w:val="Hyperlink"/>
              </w:rPr>
              <w:t>Interview pro-forma</w:t>
            </w:r>
          </w:p>
          <w:p w14:paraId="140B8F20" w14:textId="77777777" w:rsidR="005974F1" w:rsidRPr="00C17EA6" w:rsidRDefault="009F36FE" w:rsidP="005974F1">
            <w:pPr>
              <w:ind w:left="52"/>
              <w:rPr>
                <w:rStyle w:val="Hyperlink"/>
              </w:rPr>
            </w:pPr>
            <w:r>
              <w:fldChar w:fldCharType="end"/>
            </w:r>
            <w:r w:rsidR="00C17EA6">
              <w:fldChar w:fldCharType="begin"/>
            </w:r>
            <w:r w:rsidR="00C17EA6">
              <w:instrText xml:space="preserve"> HYPERLINK "https://e7fdff26-13d5-48e3-ae9c-d8401e322af0.usrfiles.com/ugd/e7fdff_f525aa5d15214542bf2f76f70f696ca1.docx" </w:instrText>
            </w:r>
            <w:r w:rsidR="00C17EA6">
              <w:fldChar w:fldCharType="separate"/>
            </w:r>
            <w:r w:rsidR="005974F1" w:rsidRPr="00C17EA6">
              <w:rPr>
                <w:rStyle w:val="Hyperlink"/>
              </w:rPr>
              <w:t>Template Conditional Offer letter</w:t>
            </w:r>
          </w:p>
          <w:p w14:paraId="1A7E89B5" w14:textId="2AE83C30" w:rsidR="005974F1" w:rsidRPr="00794954" w:rsidRDefault="00C17EA6" w:rsidP="005974F1">
            <w:pPr>
              <w:ind w:left="52"/>
            </w:pPr>
            <w:r>
              <w:fldChar w:fldCharType="end"/>
            </w:r>
            <w:hyperlink r:id="rId21" w:history="1">
              <w:r w:rsidR="005974F1" w:rsidRPr="00FA6B92">
                <w:rPr>
                  <w:rStyle w:val="Hyperlink"/>
                </w:rPr>
                <w:t>Recruitment checklist</w:t>
              </w:r>
            </w:hyperlink>
          </w:p>
          <w:p w14:paraId="03759862" w14:textId="0D24F2EE" w:rsidR="005974F1" w:rsidRPr="00794954" w:rsidRDefault="005974F1" w:rsidP="005974F1">
            <w:pPr>
              <w:ind w:left="52"/>
            </w:pPr>
            <w:hyperlink r:id="rId22" w:history="1">
              <w:r w:rsidRPr="002A62CA">
                <w:rPr>
                  <w:rStyle w:val="Hyperlink"/>
                </w:rPr>
                <w:t>Guidance/FAQs on DBS checks</w:t>
              </w:r>
            </w:hyperlink>
          </w:p>
          <w:p w14:paraId="5163A0D9" w14:textId="3CA89300" w:rsidR="00D129EA" w:rsidRPr="003255E0" w:rsidRDefault="005974F1" w:rsidP="009505FF">
            <w:pPr>
              <w:ind w:left="52"/>
            </w:pPr>
            <w:hyperlink r:id="rId23" w:history="1">
              <w:r w:rsidRPr="00AF2032">
                <w:rPr>
                  <w:rStyle w:val="Hyperlink"/>
                </w:rPr>
                <w:t>DBS Update Service</w:t>
              </w:r>
              <w:r w:rsidR="0052530F" w:rsidRPr="00AF2032">
                <w:rPr>
                  <w:rStyle w:val="Hyperlink"/>
                </w:rPr>
                <w:t xml:space="preserve"> Consent Form</w:t>
              </w:r>
            </w:hyperlink>
          </w:p>
        </w:tc>
      </w:tr>
      <w:tr w:rsidR="00D129EA" w14:paraId="396FC88B" w14:textId="77777777" w:rsidTr="00F5551E">
        <w:trPr>
          <w:trHeight w:val="7230"/>
        </w:trPr>
        <w:tc>
          <w:tcPr>
            <w:tcW w:w="1134" w:type="dxa"/>
            <w:tcBorders>
              <w:right w:val="single" w:sz="4" w:space="0" w:color="auto"/>
            </w:tcBorders>
          </w:tcPr>
          <w:p w14:paraId="09A0ED29" w14:textId="77777777" w:rsidR="00317961" w:rsidRDefault="00317961" w:rsidP="00012D17">
            <w:pPr>
              <w:rPr>
                <w:rFonts w:cs="Arial"/>
              </w:rPr>
            </w:pPr>
            <w:bookmarkStart w:id="0" w:name="_Hlk82685527"/>
            <w:r>
              <w:rPr>
                <w:rFonts w:cs="Arial"/>
              </w:rPr>
              <w:t>1</w:t>
            </w:r>
            <w:r w:rsidR="00992AEA">
              <w:rPr>
                <w:rFonts w:cs="Arial"/>
              </w:rPr>
              <w:t>9</w:t>
            </w:r>
            <w:r>
              <w:rPr>
                <w:rFonts w:cs="Arial"/>
              </w:rPr>
              <w:t>.1</w:t>
            </w:r>
            <w:r w:rsidR="00CB039C">
              <w:rPr>
                <w:rFonts w:cs="Arial"/>
              </w:rPr>
              <w:t>3</w:t>
            </w:r>
          </w:p>
          <w:p w14:paraId="7DB702C0" w14:textId="77777777" w:rsidR="00317961" w:rsidRDefault="00317961" w:rsidP="00012D17">
            <w:pPr>
              <w:rPr>
                <w:rFonts w:cs="Arial"/>
              </w:rPr>
            </w:pPr>
            <w:r>
              <w:rPr>
                <w:rFonts w:cs="Arial"/>
              </w:rPr>
              <w:t>1</w:t>
            </w:r>
            <w:r w:rsidR="00992AEA">
              <w:rPr>
                <w:rFonts w:cs="Arial"/>
              </w:rPr>
              <w:t>9</w:t>
            </w:r>
            <w:r>
              <w:rPr>
                <w:rFonts w:cs="Arial"/>
              </w:rPr>
              <w:t>.1</w:t>
            </w:r>
            <w:r w:rsidR="00CB039C">
              <w:rPr>
                <w:rFonts w:cs="Arial"/>
              </w:rPr>
              <w:t>4</w:t>
            </w:r>
          </w:p>
          <w:p w14:paraId="70F17D2D" w14:textId="77777777" w:rsidR="00317961" w:rsidRDefault="00317961" w:rsidP="00012D17">
            <w:pPr>
              <w:rPr>
                <w:rFonts w:cs="Arial"/>
              </w:rPr>
            </w:pPr>
            <w:r>
              <w:rPr>
                <w:rFonts w:cs="Arial"/>
              </w:rPr>
              <w:t>1</w:t>
            </w:r>
            <w:r w:rsidR="00992AEA">
              <w:rPr>
                <w:rFonts w:cs="Arial"/>
              </w:rPr>
              <w:t>9</w:t>
            </w:r>
            <w:r>
              <w:rPr>
                <w:rFonts w:cs="Arial"/>
              </w:rPr>
              <w:t>.1</w:t>
            </w:r>
            <w:r w:rsidR="00CB039C">
              <w:rPr>
                <w:rFonts w:cs="Arial"/>
              </w:rPr>
              <w:t>5</w:t>
            </w:r>
          </w:p>
          <w:p w14:paraId="7B5C2A3E" w14:textId="77777777" w:rsidR="00317961" w:rsidRDefault="00317961" w:rsidP="00012D17">
            <w:pPr>
              <w:rPr>
                <w:rFonts w:cs="Arial"/>
              </w:rPr>
            </w:pPr>
            <w:r>
              <w:rPr>
                <w:rFonts w:cs="Arial"/>
              </w:rPr>
              <w:t>1</w:t>
            </w:r>
            <w:r w:rsidR="00992AEA">
              <w:rPr>
                <w:rFonts w:cs="Arial"/>
              </w:rPr>
              <w:t>9</w:t>
            </w:r>
            <w:r>
              <w:rPr>
                <w:rFonts w:cs="Arial"/>
              </w:rPr>
              <w:t>.1</w:t>
            </w:r>
            <w:r w:rsidR="00CB039C">
              <w:rPr>
                <w:rFonts w:cs="Arial"/>
              </w:rPr>
              <w:t>6</w:t>
            </w:r>
          </w:p>
          <w:p w14:paraId="19CD9951" w14:textId="3F0F99D0" w:rsidR="00317961" w:rsidRDefault="00317961" w:rsidP="00012D17">
            <w:pPr>
              <w:rPr>
                <w:rFonts w:cs="Arial"/>
              </w:rPr>
            </w:pPr>
            <w:r>
              <w:rPr>
                <w:rFonts w:cs="Arial"/>
              </w:rPr>
              <w:t>1</w:t>
            </w:r>
            <w:r w:rsidR="00992AEA">
              <w:rPr>
                <w:rFonts w:cs="Arial"/>
              </w:rPr>
              <w:t>9</w:t>
            </w:r>
            <w:r>
              <w:rPr>
                <w:rFonts w:cs="Arial"/>
              </w:rPr>
              <w:t>.1</w:t>
            </w:r>
            <w:r w:rsidR="004C3AF4">
              <w:rPr>
                <w:rFonts w:cs="Arial"/>
              </w:rPr>
              <w:t>7</w:t>
            </w:r>
          </w:p>
          <w:p w14:paraId="7F7F7796" w14:textId="77777777" w:rsidR="00317961" w:rsidRDefault="00317961" w:rsidP="00012D17">
            <w:pPr>
              <w:rPr>
                <w:rFonts w:cs="Arial"/>
              </w:rPr>
            </w:pPr>
            <w:r>
              <w:rPr>
                <w:rFonts w:cs="Arial"/>
              </w:rPr>
              <w:t>1</w:t>
            </w:r>
            <w:r w:rsidR="00992AEA">
              <w:rPr>
                <w:rFonts w:cs="Arial"/>
              </w:rPr>
              <w:t>9</w:t>
            </w:r>
            <w:r>
              <w:rPr>
                <w:rFonts w:cs="Arial"/>
              </w:rPr>
              <w:t>.1</w:t>
            </w:r>
            <w:r w:rsidR="00CB039C">
              <w:rPr>
                <w:rFonts w:cs="Arial"/>
              </w:rPr>
              <w:t>8</w:t>
            </w:r>
          </w:p>
          <w:p w14:paraId="581BBA6A" w14:textId="77777777" w:rsidR="00317961" w:rsidRDefault="00317961" w:rsidP="00012D17">
            <w:pPr>
              <w:rPr>
                <w:rFonts w:cs="Arial"/>
              </w:rPr>
            </w:pPr>
            <w:r>
              <w:rPr>
                <w:rFonts w:cs="Arial"/>
              </w:rPr>
              <w:t>1</w:t>
            </w:r>
            <w:r w:rsidR="00992AEA">
              <w:rPr>
                <w:rFonts w:cs="Arial"/>
              </w:rPr>
              <w:t>9</w:t>
            </w:r>
            <w:r>
              <w:rPr>
                <w:rFonts w:cs="Arial"/>
              </w:rPr>
              <w:t>.1</w:t>
            </w:r>
            <w:r w:rsidR="00CB039C">
              <w:rPr>
                <w:rFonts w:cs="Arial"/>
              </w:rPr>
              <w:t>9</w:t>
            </w:r>
          </w:p>
          <w:p w14:paraId="3ACB5757" w14:textId="77777777" w:rsidR="00317961" w:rsidRDefault="00317961" w:rsidP="00012D17">
            <w:pPr>
              <w:rPr>
                <w:rFonts w:cs="Arial"/>
              </w:rPr>
            </w:pPr>
            <w:r>
              <w:rPr>
                <w:rFonts w:cs="Arial"/>
              </w:rPr>
              <w:t>1</w:t>
            </w:r>
            <w:r w:rsidR="00992AEA">
              <w:rPr>
                <w:rFonts w:cs="Arial"/>
              </w:rPr>
              <w:t>9</w:t>
            </w:r>
            <w:r>
              <w:rPr>
                <w:rFonts w:cs="Arial"/>
              </w:rPr>
              <w:t>.</w:t>
            </w:r>
            <w:r w:rsidR="00CB039C">
              <w:rPr>
                <w:rFonts w:cs="Arial"/>
              </w:rPr>
              <w:t>20</w:t>
            </w:r>
          </w:p>
          <w:p w14:paraId="25E26E7D" w14:textId="77777777" w:rsidR="00317961" w:rsidRDefault="00317961" w:rsidP="00012D17">
            <w:pPr>
              <w:rPr>
                <w:rFonts w:cs="Arial"/>
              </w:rPr>
            </w:pPr>
            <w:r>
              <w:rPr>
                <w:rFonts w:cs="Arial"/>
              </w:rPr>
              <w:t>1</w:t>
            </w:r>
            <w:r w:rsidR="00992AEA">
              <w:rPr>
                <w:rFonts w:cs="Arial"/>
              </w:rPr>
              <w:t>9</w:t>
            </w:r>
            <w:r>
              <w:rPr>
                <w:rFonts w:cs="Arial"/>
              </w:rPr>
              <w:t>.2</w:t>
            </w:r>
            <w:r w:rsidR="00CB039C">
              <w:rPr>
                <w:rFonts w:cs="Arial"/>
              </w:rPr>
              <w:t>1</w:t>
            </w:r>
          </w:p>
          <w:p w14:paraId="7AB568A1" w14:textId="77777777" w:rsidR="00317961" w:rsidRDefault="00317961" w:rsidP="00012D17">
            <w:pPr>
              <w:rPr>
                <w:rFonts w:cs="Arial"/>
              </w:rPr>
            </w:pPr>
            <w:r>
              <w:rPr>
                <w:rFonts w:cs="Arial"/>
              </w:rPr>
              <w:t>1</w:t>
            </w:r>
            <w:r w:rsidR="00992AEA">
              <w:rPr>
                <w:rFonts w:cs="Arial"/>
              </w:rPr>
              <w:t>9</w:t>
            </w:r>
            <w:r>
              <w:rPr>
                <w:rFonts w:cs="Arial"/>
              </w:rPr>
              <w:t>.2</w:t>
            </w:r>
            <w:r w:rsidR="00CB039C">
              <w:rPr>
                <w:rFonts w:cs="Arial"/>
              </w:rPr>
              <w:t>2</w:t>
            </w:r>
          </w:p>
          <w:p w14:paraId="1C7BE3AC" w14:textId="77777777" w:rsidR="00317961" w:rsidRDefault="00317961" w:rsidP="00012D17">
            <w:pPr>
              <w:rPr>
                <w:rFonts w:cs="Arial"/>
              </w:rPr>
            </w:pPr>
            <w:r>
              <w:rPr>
                <w:rFonts w:cs="Arial"/>
              </w:rPr>
              <w:t>1</w:t>
            </w:r>
            <w:r w:rsidR="00992AEA">
              <w:rPr>
                <w:rFonts w:cs="Arial"/>
              </w:rPr>
              <w:t>9</w:t>
            </w:r>
            <w:r>
              <w:rPr>
                <w:rFonts w:cs="Arial"/>
              </w:rPr>
              <w:t>.2</w:t>
            </w:r>
            <w:r w:rsidR="00CB039C">
              <w:rPr>
                <w:rFonts w:cs="Arial"/>
              </w:rPr>
              <w:t>3</w:t>
            </w:r>
          </w:p>
          <w:p w14:paraId="57DA08A3" w14:textId="77777777" w:rsidR="00A7253A" w:rsidRDefault="00A7253A" w:rsidP="00012D17">
            <w:pPr>
              <w:rPr>
                <w:rFonts w:cs="Arial"/>
              </w:rPr>
            </w:pPr>
            <w:r>
              <w:rPr>
                <w:rFonts w:cs="Arial"/>
              </w:rPr>
              <w:t>1</w:t>
            </w:r>
            <w:r w:rsidR="00992AEA">
              <w:rPr>
                <w:rFonts w:cs="Arial"/>
              </w:rPr>
              <w:t>9</w:t>
            </w:r>
            <w:r>
              <w:rPr>
                <w:rFonts w:cs="Arial"/>
              </w:rPr>
              <w:t>.2</w:t>
            </w:r>
            <w:r w:rsidR="00992AEA">
              <w:rPr>
                <w:rFonts w:cs="Arial"/>
              </w:rPr>
              <w:t>4</w:t>
            </w:r>
          </w:p>
          <w:p w14:paraId="320BA719" w14:textId="404BBDDB" w:rsidR="001E4EBA" w:rsidRDefault="001E4EBA" w:rsidP="00012D17">
            <w:pPr>
              <w:rPr>
                <w:rFonts w:cs="Arial"/>
              </w:rPr>
            </w:pPr>
            <w:r>
              <w:rPr>
                <w:rFonts w:cs="Arial"/>
              </w:rPr>
              <w:t>19.25</w:t>
            </w:r>
          </w:p>
          <w:p w14:paraId="403D1B5E" w14:textId="75B63900" w:rsidR="00000A2D" w:rsidRDefault="00000A2D" w:rsidP="00012D17">
            <w:pPr>
              <w:rPr>
                <w:rFonts w:cs="Arial"/>
              </w:rPr>
            </w:pPr>
            <w:r>
              <w:rPr>
                <w:rFonts w:cs="Arial"/>
              </w:rPr>
              <w:t>19.26</w:t>
            </w:r>
          </w:p>
          <w:p w14:paraId="40B04520" w14:textId="0A85E466" w:rsidR="004D3EAB" w:rsidRDefault="004D3EAB" w:rsidP="00012D17">
            <w:pPr>
              <w:rPr>
                <w:rFonts w:cs="Arial"/>
              </w:rPr>
            </w:pPr>
          </w:p>
          <w:p w14:paraId="628A362C" w14:textId="75452CCC" w:rsidR="00992AEA" w:rsidRPr="001A3C3F" w:rsidRDefault="00992AEA" w:rsidP="00012D17">
            <w:pPr>
              <w:rPr>
                <w:rFonts w:cs="Arial"/>
              </w:rPr>
            </w:pPr>
          </w:p>
        </w:tc>
        <w:tc>
          <w:tcPr>
            <w:tcW w:w="9410" w:type="dxa"/>
            <w:tcBorders>
              <w:left w:val="single" w:sz="4" w:space="0" w:color="auto"/>
            </w:tcBorders>
          </w:tcPr>
          <w:p w14:paraId="6B4D1178" w14:textId="77777777" w:rsidR="00D129EA" w:rsidRPr="00EA5B59" w:rsidRDefault="00EA5B59" w:rsidP="005974F1">
            <w:pPr>
              <w:ind w:left="69"/>
              <w:rPr>
                <w:rStyle w:val="Hyperlink"/>
              </w:rPr>
            </w:pPr>
            <w:r>
              <w:fldChar w:fldCharType="begin"/>
            </w:r>
            <w:r>
              <w:instrText xml:space="preserve"> HYPERLINK "https://e7fdff26-13d5-48e3-ae9c-d8401e322af0.usrfiles.com/ugd/e7fdff_7e7e29c03cc843a9915722579bc7d810.pdf" </w:instrText>
            </w:r>
            <w:r>
              <w:fldChar w:fldCharType="separate"/>
            </w:r>
            <w:r w:rsidR="004E33F9" w:rsidRPr="00EA5B59">
              <w:rPr>
                <w:rStyle w:val="Hyperlink"/>
              </w:rPr>
              <w:t xml:space="preserve">DBS Applicant </w:t>
            </w:r>
            <w:r w:rsidR="0052530F" w:rsidRPr="00EA5B59">
              <w:rPr>
                <w:rStyle w:val="Hyperlink"/>
              </w:rPr>
              <w:t>Manager Guide</w:t>
            </w:r>
          </w:p>
          <w:p w14:paraId="06A4207C" w14:textId="77777777" w:rsidR="00D129EA" w:rsidRPr="00EA5B59" w:rsidRDefault="00EA5B59" w:rsidP="005974F1">
            <w:pPr>
              <w:ind w:left="69"/>
              <w:rPr>
                <w:rStyle w:val="Hyperlink"/>
              </w:rPr>
            </w:pPr>
            <w:r>
              <w:fldChar w:fldCharType="end"/>
            </w:r>
            <w:r>
              <w:fldChar w:fldCharType="begin"/>
            </w:r>
            <w:r>
              <w:instrText xml:space="preserve"> HYPERLINK "https://e7fdff26-13d5-48e3-ae9c-d8401e322af0.usrfiles.com/ugd/e7fdff_60c891bc99574b37bf8faf9d31337304.pdf" </w:instrText>
            </w:r>
            <w:r>
              <w:fldChar w:fldCharType="separate"/>
            </w:r>
            <w:r w:rsidR="00D129EA" w:rsidRPr="00EA5B59">
              <w:rPr>
                <w:rStyle w:val="Hyperlink"/>
              </w:rPr>
              <w:t xml:space="preserve">DBS </w:t>
            </w:r>
            <w:r w:rsidR="0052530F" w:rsidRPr="00EA5B59">
              <w:rPr>
                <w:rStyle w:val="Hyperlink"/>
              </w:rPr>
              <w:t>Applicant Guidance</w:t>
            </w:r>
          </w:p>
          <w:p w14:paraId="617EDA22" w14:textId="77777777" w:rsidR="00D129EA" w:rsidRPr="0045691D" w:rsidRDefault="00EA5B59" w:rsidP="005974F1">
            <w:pPr>
              <w:ind w:left="69"/>
            </w:pPr>
            <w:r>
              <w:fldChar w:fldCharType="end"/>
            </w:r>
            <w:hyperlink r:id="rId24" w:history="1">
              <w:r w:rsidR="00D129EA" w:rsidRPr="004A6C40">
                <w:rPr>
                  <w:rStyle w:val="Hyperlink"/>
                </w:rPr>
                <w:t xml:space="preserve">Employee </w:t>
              </w:r>
              <w:r w:rsidR="00AA3A0D" w:rsidRPr="004A6C40">
                <w:rPr>
                  <w:rStyle w:val="Hyperlink"/>
                </w:rPr>
                <w:t>Exemption Form (starting work prior to DBS received)</w:t>
              </w:r>
            </w:hyperlink>
          </w:p>
          <w:p w14:paraId="5A83472E" w14:textId="77777777" w:rsidR="00D129EA" w:rsidRDefault="00D129EA" w:rsidP="005974F1">
            <w:pPr>
              <w:ind w:left="69"/>
            </w:pPr>
            <w:hyperlink r:id="rId25" w:history="1">
              <w:r w:rsidRPr="006A1A0E">
                <w:rPr>
                  <w:rStyle w:val="Hyperlink"/>
                </w:rPr>
                <w:t>Handling a Positive disclosure</w:t>
              </w:r>
            </w:hyperlink>
          </w:p>
          <w:p w14:paraId="12EB3473" w14:textId="4B7F69C0" w:rsidR="00226449" w:rsidRPr="006F670C" w:rsidRDefault="00226449" w:rsidP="005974F1">
            <w:pPr>
              <w:ind w:left="69"/>
            </w:pPr>
            <w:hyperlink r:id="rId26" w:history="1">
              <w:r w:rsidRPr="00756C4C">
                <w:rPr>
                  <w:rStyle w:val="Hyperlink"/>
                </w:rPr>
                <w:t>Health Questionnaire</w:t>
              </w:r>
            </w:hyperlink>
          </w:p>
          <w:p w14:paraId="58864F49" w14:textId="4FB7F539" w:rsidR="00D129EA" w:rsidRPr="006A1A0E" w:rsidRDefault="006A1A0E" w:rsidP="005974F1">
            <w:pPr>
              <w:ind w:left="69"/>
              <w:rPr>
                <w:rStyle w:val="Hyperlink"/>
              </w:rPr>
            </w:pPr>
            <w:r>
              <w:fldChar w:fldCharType="begin"/>
            </w:r>
            <w:r>
              <w:instrText xml:space="preserve"> HYPERLINK "https://e7fdff26-13d5-48e3-ae9c-d8401e322af0.usrfiles.com/ugd/e7fdff_c0e18d3ea778445caa0ad359b644fb24.doc" </w:instrText>
            </w:r>
            <w:r>
              <w:fldChar w:fldCharType="separate"/>
            </w:r>
            <w:r w:rsidR="00D129EA" w:rsidRPr="006A1A0E">
              <w:rPr>
                <w:rStyle w:val="Hyperlink"/>
              </w:rPr>
              <w:t>Right to Work in the UK guidance</w:t>
            </w:r>
          </w:p>
          <w:p w14:paraId="339C8740" w14:textId="77777777" w:rsidR="00D129EA" w:rsidRPr="006F670C" w:rsidRDefault="006A1A0E" w:rsidP="005974F1">
            <w:pPr>
              <w:ind w:left="69"/>
            </w:pPr>
            <w:r>
              <w:fldChar w:fldCharType="end"/>
            </w:r>
            <w:hyperlink r:id="rId27" w:history="1">
              <w:r w:rsidR="00BF2BE9" w:rsidRPr="00062237">
                <w:rPr>
                  <w:rStyle w:val="Hyperlink"/>
                </w:rPr>
                <w:t xml:space="preserve">Staff Disqualification </w:t>
              </w:r>
              <w:r w:rsidR="00D129EA" w:rsidRPr="00062237">
                <w:rPr>
                  <w:rStyle w:val="Hyperlink"/>
                </w:rPr>
                <w:t>declaration form</w:t>
              </w:r>
            </w:hyperlink>
          </w:p>
          <w:p w14:paraId="16FD7307" w14:textId="77777777" w:rsidR="00D129EA" w:rsidRPr="006F670C" w:rsidRDefault="00E80EAA" w:rsidP="005974F1">
            <w:pPr>
              <w:ind w:left="69"/>
              <w:rPr>
                <w:rStyle w:val="Hyperlink"/>
              </w:rPr>
            </w:pPr>
            <w:r w:rsidRPr="006F670C">
              <w:fldChar w:fldCharType="begin"/>
            </w:r>
            <w:r w:rsidR="00C17EA6">
              <w:instrText>HYPERLINK "https://e7fdff26-13d5-48e3-ae9c-d8401e322af0.usrfiles.com/ugd/e7fdff_f143ea762561440fa3bd19f9af5727a4.docx"</w:instrText>
            </w:r>
            <w:r w:rsidRPr="006F670C">
              <w:fldChar w:fldCharType="separate"/>
            </w:r>
            <w:r w:rsidR="00D129EA" w:rsidRPr="006F670C">
              <w:rPr>
                <w:rStyle w:val="Hyperlink"/>
              </w:rPr>
              <w:t>SCR template and guidance</w:t>
            </w:r>
          </w:p>
          <w:p w14:paraId="14327FAE" w14:textId="77777777" w:rsidR="00D129EA" w:rsidRPr="00EA5B59" w:rsidRDefault="00E80EAA" w:rsidP="005974F1">
            <w:pPr>
              <w:ind w:left="69"/>
            </w:pPr>
            <w:r w:rsidRPr="006F670C">
              <w:fldChar w:fldCharType="end"/>
            </w:r>
            <w:hyperlink r:id="rId28" w:history="1">
              <w:r w:rsidR="00D129EA" w:rsidRPr="00062237">
                <w:rPr>
                  <w:rStyle w:val="Hyperlink"/>
                </w:rPr>
                <w:t>Probation forms</w:t>
              </w:r>
            </w:hyperlink>
          </w:p>
          <w:p w14:paraId="7058E929" w14:textId="77777777" w:rsidR="00D129EA" w:rsidRPr="006F670C" w:rsidRDefault="00D129EA" w:rsidP="005974F1">
            <w:pPr>
              <w:ind w:left="69"/>
              <w:rPr>
                <w:color w:val="2E74B5" w:themeColor="accent5" w:themeShade="BF"/>
              </w:rPr>
            </w:pPr>
            <w:hyperlink r:id="rId29" w:history="1">
              <w:r w:rsidRPr="006F670C">
                <w:rPr>
                  <w:rStyle w:val="Hyperlink"/>
                </w:rPr>
                <w:t>Volunteer policy</w:t>
              </w:r>
            </w:hyperlink>
            <w:r w:rsidRPr="006F670C">
              <w:rPr>
                <w:color w:val="2E74B5" w:themeColor="accent5" w:themeShade="BF"/>
              </w:rPr>
              <w:t xml:space="preserve"> </w:t>
            </w:r>
          </w:p>
          <w:p w14:paraId="1DF5B784" w14:textId="0FC56B1C" w:rsidR="00D129EA" w:rsidRPr="00C17EA6" w:rsidRDefault="00226449" w:rsidP="005974F1">
            <w:pPr>
              <w:ind w:left="69"/>
            </w:pPr>
            <w:hyperlink r:id="rId30" w:history="1">
              <w:r w:rsidRPr="00D20470">
                <w:rPr>
                  <w:rStyle w:val="Hyperlink"/>
                </w:rPr>
                <w:t xml:space="preserve">Teachers’ </w:t>
              </w:r>
              <w:r w:rsidR="00936622" w:rsidRPr="00D20470">
                <w:rPr>
                  <w:rStyle w:val="Hyperlink"/>
                </w:rPr>
                <w:t>Pay Policy</w:t>
              </w:r>
            </w:hyperlink>
          </w:p>
          <w:p w14:paraId="768E12E6" w14:textId="1F84252D" w:rsidR="00000569" w:rsidRPr="004E2370" w:rsidRDefault="00B6333B" w:rsidP="005974F1">
            <w:pPr>
              <w:ind w:left="69"/>
            </w:pPr>
            <w:hyperlink r:id="rId31" w:history="1">
              <w:r w:rsidRPr="000426D6">
                <w:rPr>
                  <w:rStyle w:val="Hyperlink"/>
                  <w:iCs/>
                </w:rPr>
                <w:t>Online</w:t>
              </w:r>
              <w:r w:rsidRPr="000426D6">
                <w:rPr>
                  <w:rStyle w:val="Hyperlink"/>
                </w:rPr>
                <w:t xml:space="preserve"> </w:t>
              </w:r>
              <w:r w:rsidR="00ED1BD5" w:rsidRPr="000426D6">
                <w:rPr>
                  <w:rStyle w:val="Hyperlink"/>
                </w:rPr>
                <w:t>S</w:t>
              </w:r>
              <w:r w:rsidRPr="000426D6">
                <w:rPr>
                  <w:rStyle w:val="Hyperlink"/>
                </w:rPr>
                <w:t xml:space="preserve">earch </w:t>
              </w:r>
              <w:r w:rsidR="00ED1BD5" w:rsidRPr="000426D6">
                <w:rPr>
                  <w:rStyle w:val="Hyperlink"/>
                </w:rPr>
                <w:t>F</w:t>
              </w:r>
              <w:r w:rsidRPr="000426D6">
                <w:rPr>
                  <w:rStyle w:val="Hyperlink"/>
                </w:rPr>
                <w:t>orm</w:t>
              </w:r>
            </w:hyperlink>
          </w:p>
          <w:p w14:paraId="4377FA7D" w14:textId="4AD814A6" w:rsidR="004E2370" w:rsidRDefault="00B95C22" w:rsidP="004E2370">
            <w:pPr>
              <w:ind w:left="69"/>
            </w:pPr>
            <w:hyperlink r:id="rId32" w:history="1">
              <w:r w:rsidRPr="00375A6B">
                <w:rPr>
                  <w:rStyle w:val="Hyperlink"/>
                </w:rPr>
                <w:t>BK Central Team Letter of Assurance</w:t>
              </w:r>
            </w:hyperlink>
          </w:p>
          <w:p w14:paraId="1FF6F3A5" w14:textId="3EA9167B" w:rsidR="00000A2D" w:rsidRPr="005C56E1" w:rsidRDefault="00B44C98" w:rsidP="004E2370">
            <w:pPr>
              <w:ind w:left="69"/>
            </w:pPr>
            <w:hyperlink r:id="rId33" w:history="1">
              <w:r w:rsidR="00000A2D" w:rsidRPr="00B44C98">
                <w:rPr>
                  <w:rStyle w:val="Hyperlink"/>
                </w:rPr>
                <w:t>Letter of Assur</w:t>
              </w:r>
              <w:r w:rsidR="00000A2D" w:rsidRPr="00B44C98">
                <w:rPr>
                  <w:rStyle w:val="Hyperlink"/>
                </w:rPr>
                <w:t>a</w:t>
              </w:r>
              <w:r w:rsidR="00000A2D" w:rsidRPr="00B44C98">
                <w:rPr>
                  <w:rStyle w:val="Hyperlink"/>
                </w:rPr>
                <w:t>nce Template</w:t>
              </w:r>
            </w:hyperlink>
          </w:p>
          <w:p w14:paraId="6CD16DD7" w14:textId="4E302D34" w:rsidR="005C56E1" w:rsidRPr="005C56E1" w:rsidRDefault="005C56E1" w:rsidP="005C3A9F">
            <w:pPr>
              <w:ind w:left="69"/>
            </w:pPr>
          </w:p>
        </w:tc>
      </w:tr>
      <w:bookmarkEnd w:id="0"/>
    </w:tbl>
    <w:p w14:paraId="106D44A8" w14:textId="77777777" w:rsidR="000D28A1" w:rsidRPr="00427EDB" w:rsidRDefault="000D28A1" w:rsidP="000D28A1">
      <w:pPr>
        <w:rPr>
          <w:b/>
        </w:rPr>
      </w:pPr>
    </w:p>
    <w:sectPr w:rsidR="000D28A1" w:rsidRPr="00427EDB" w:rsidSect="00D34510">
      <w:footerReference w:type="default" r:id="rId34"/>
      <w:pgSz w:w="11907" w:h="16840" w:code="9"/>
      <w:pgMar w:top="1021" w:right="851" w:bottom="851" w:left="851"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4581" w14:textId="77777777" w:rsidR="006277C5" w:rsidRDefault="006277C5">
      <w:r>
        <w:separator/>
      </w:r>
    </w:p>
  </w:endnote>
  <w:endnote w:type="continuationSeparator" w:id="0">
    <w:p w14:paraId="633D36DB" w14:textId="77777777" w:rsidR="006277C5" w:rsidRDefault="0062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0A71" w14:textId="77777777" w:rsidR="00081DCE" w:rsidRDefault="00081DCE">
    <w:pPr>
      <w:pStyle w:val="Footer"/>
      <w:jc w:val="right"/>
    </w:pPr>
    <w:r>
      <w:fldChar w:fldCharType="begin"/>
    </w:r>
    <w:r>
      <w:instrText xml:space="preserve"> PAGE   \* MERGEFORMAT </w:instrText>
    </w:r>
    <w:r>
      <w:fldChar w:fldCharType="separate"/>
    </w:r>
    <w:r>
      <w:rPr>
        <w:noProof/>
      </w:rPr>
      <w:t>2</w:t>
    </w:r>
    <w:r>
      <w:rPr>
        <w:noProof/>
      </w:rPr>
      <w:fldChar w:fldCharType="end"/>
    </w:r>
  </w:p>
  <w:p w14:paraId="789F6378" w14:textId="77777777" w:rsidR="00081DCE" w:rsidRPr="00892880" w:rsidRDefault="00081DC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AD7C" w14:textId="77777777" w:rsidR="006277C5" w:rsidRDefault="006277C5">
      <w:r>
        <w:separator/>
      </w:r>
    </w:p>
  </w:footnote>
  <w:footnote w:type="continuationSeparator" w:id="0">
    <w:p w14:paraId="5CAAC347" w14:textId="77777777" w:rsidR="006277C5" w:rsidRDefault="00627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00A"/>
    <w:multiLevelType w:val="multilevel"/>
    <w:tmpl w:val="6ADA8F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D265A1"/>
    <w:multiLevelType w:val="hybridMultilevel"/>
    <w:tmpl w:val="2E3AF1D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118E1B0C"/>
    <w:multiLevelType w:val="hybridMultilevel"/>
    <w:tmpl w:val="9684CC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CE36746"/>
    <w:multiLevelType w:val="hybridMultilevel"/>
    <w:tmpl w:val="DCEA9090"/>
    <w:lvl w:ilvl="0" w:tplc="C658D2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4B30F4"/>
    <w:multiLevelType w:val="multilevel"/>
    <w:tmpl w:val="5D8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942A1"/>
    <w:multiLevelType w:val="hybridMultilevel"/>
    <w:tmpl w:val="A2540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617048D"/>
    <w:multiLevelType w:val="hybridMultilevel"/>
    <w:tmpl w:val="722C89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10668A9"/>
    <w:multiLevelType w:val="hybridMultilevel"/>
    <w:tmpl w:val="DAE2D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F1AA1"/>
    <w:multiLevelType w:val="multilevel"/>
    <w:tmpl w:val="5A1EB97C"/>
    <w:lvl w:ilvl="0">
      <w:start w:val="10"/>
      <w:numFmt w:val="decimal"/>
      <w:lvlText w:val="%1.0"/>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3A13334C"/>
    <w:multiLevelType w:val="hybridMultilevel"/>
    <w:tmpl w:val="B27C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12BEB"/>
    <w:multiLevelType w:val="multilevel"/>
    <w:tmpl w:val="1570B3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24F1C4A"/>
    <w:multiLevelType w:val="hybridMultilevel"/>
    <w:tmpl w:val="69D0DA10"/>
    <w:lvl w:ilvl="0" w:tplc="9F0E6B52">
      <w:start w:val="1"/>
      <w:numFmt w:val="bullet"/>
      <w:pStyle w:val="Bullets"/>
      <w:lvlText w:val=""/>
      <w:lvlJc w:val="left"/>
      <w:pPr>
        <w:tabs>
          <w:tab w:val="num" w:pos="360"/>
        </w:tabs>
        <w:ind w:left="284" w:hanging="284"/>
      </w:pPr>
      <w:rPr>
        <w:rFonts w:ascii="Symbol" w:hAnsi="Symbol" w:hint="default"/>
      </w:rPr>
    </w:lvl>
    <w:lvl w:ilvl="1" w:tplc="68AC0906">
      <w:start w:val="4"/>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C380B"/>
    <w:multiLevelType w:val="hybridMultilevel"/>
    <w:tmpl w:val="C8A02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87BA1"/>
    <w:multiLevelType w:val="hybridMultilevel"/>
    <w:tmpl w:val="E744C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A3282D"/>
    <w:multiLevelType w:val="hybridMultilevel"/>
    <w:tmpl w:val="EDC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95714"/>
    <w:multiLevelType w:val="hybridMultilevel"/>
    <w:tmpl w:val="ACF23F60"/>
    <w:lvl w:ilvl="0" w:tplc="FFFFFFFF">
      <w:start w:val="1"/>
      <w:numFmt w:val="bullet"/>
      <w:pStyle w:val="BulletL3"/>
      <w:lvlText w:val=""/>
      <w:lvlJc w:val="left"/>
      <w:pPr>
        <w:tabs>
          <w:tab w:val="num" w:pos="3195"/>
        </w:tabs>
        <w:ind w:left="3119"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73B82"/>
    <w:multiLevelType w:val="multilevel"/>
    <w:tmpl w:val="6DD4DAA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337ABB"/>
    <w:multiLevelType w:val="hybridMultilevel"/>
    <w:tmpl w:val="7B921D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A116BE"/>
    <w:multiLevelType w:val="hybridMultilevel"/>
    <w:tmpl w:val="4CF8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24127"/>
    <w:multiLevelType w:val="hybridMultilevel"/>
    <w:tmpl w:val="4A10C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5E2995"/>
    <w:multiLevelType w:val="hybridMultilevel"/>
    <w:tmpl w:val="035AD0B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2" w15:restartNumberingAfterBreak="0">
    <w:nsid w:val="57FB124A"/>
    <w:multiLevelType w:val="multilevel"/>
    <w:tmpl w:val="A82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B6935"/>
    <w:multiLevelType w:val="hybridMultilevel"/>
    <w:tmpl w:val="A6A8F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BC01930"/>
    <w:multiLevelType w:val="hybridMultilevel"/>
    <w:tmpl w:val="DF60F66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3F5ACE"/>
    <w:multiLevelType w:val="hybridMultilevel"/>
    <w:tmpl w:val="BE401B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32F6000"/>
    <w:multiLevelType w:val="hybridMultilevel"/>
    <w:tmpl w:val="677A1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127F84"/>
    <w:multiLevelType w:val="multilevel"/>
    <w:tmpl w:val="8FB212E0"/>
    <w:lvl w:ilvl="0">
      <w:start w:val="18"/>
      <w:numFmt w:val="decimal"/>
      <w:lvlText w:val="%1"/>
      <w:lvlJc w:val="left"/>
      <w:pPr>
        <w:ind w:left="468" w:hanging="468"/>
      </w:pPr>
      <w:rPr>
        <w:rFonts w:hint="default"/>
      </w:rPr>
    </w:lvl>
    <w:lvl w:ilvl="1">
      <w:start w:val="1"/>
      <w:numFmt w:val="decimal"/>
      <w:lvlText w:val="%1.%2"/>
      <w:lvlJc w:val="left"/>
      <w:pPr>
        <w:ind w:left="2454" w:hanging="468"/>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544" w:hanging="1800"/>
      </w:pPr>
      <w:rPr>
        <w:rFonts w:hint="default"/>
      </w:rPr>
    </w:lvl>
  </w:abstractNum>
  <w:abstractNum w:abstractNumId="28" w15:restartNumberingAfterBreak="0">
    <w:nsid w:val="68387BA6"/>
    <w:multiLevelType w:val="hybridMultilevel"/>
    <w:tmpl w:val="C676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94ECB"/>
    <w:multiLevelType w:val="hybridMultilevel"/>
    <w:tmpl w:val="E9ACE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AED235A"/>
    <w:multiLevelType w:val="hybridMultilevel"/>
    <w:tmpl w:val="E9FE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147095">
    <w:abstractNumId w:val="6"/>
  </w:num>
  <w:num w:numId="2" w16cid:durableId="2031375840">
    <w:abstractNumId w:val="16"/>
  </w:num>
  <w:num w:numId="3" w16cid:durableId="1252277370">
    <w:abstractNumId w:val="12"/>
  </w:num>
  <w:num w:numId="4" w16cid:durableId="9185925">
    <w:abstractNumId w:val="11"/>
  </w:num>
  <w:num w:numId="5" w16cid:durableId="722412761">
    <w:abstractNumId w:val="14"/>
  </w:num>
  <w:num w:numId="6" w16cid:durableId="1340893251">
    <w:abstractNumId w:val="17"/>
  </w:num>
  <w:num w:numId="7" w16cid:durableId="1517891503">
    <w:abstractNumId w:val="20"/>
  </w:num>
  <w:num w:numId="8" w16cid:durableId="42753673">
    <w:abstractNumId w:val="0"/>
  </w:num>
  <w:num w:numId="9" w16cid:durableId="394202319">
    <w:abstractNumId w:val="21"/>
  </w:num>
  <w:num w:numId="10" w16cid:durableId="1068461915">
    <w:abstractNumId w:val="23"/>
  </w:num>
  <w:num w:numId="11" w16cid:durableId="689137416">
    <w:abstractNumId w:val="5"/>
  </w:num>
  <w:num w:numId="12" w16cid:durableId="1801529148">
    <w:abstractNumId w:val="7"/>
  </w:num>
  <w:num w:numId="13" w16cid:durableId="898057357">
    <w:abstractNumId w:val="25"/>
  </w:num>
  <w:num w:numId="14" w16cid:durableId="139617135">
    <w:abstractNumId w:val="30"/>
  </w:num>
  <w:num w:numId="15" w16cid:durableId="1998876535">
    <w:abstractNumId w:val="13"/>
  </w:num>
  <w:num w:numId="16" w16cid:durableId="853693711">
    <w:abstractNumId w:val="26"/>
  </w:num>
  <w:num w:numId="17" w16cid:durableId="1782650633">
    <w:abstractNumId w:val="3"/>
  </w:num>
  <w:num w:numId="18" w16cid:durableId="1909220869">
    <w:abstractNumId w:val="2"/>
  </w:num>
  <w:num w:numId="19" w16cid:durableId="1215312892">
    <w:abstractNumId w:val="29"/>
  </w:num>
  <w:num w:numId="20" w16cid:durableId="1844854779">
    <w:abstractNumId w:val="9"/>
  </w:num>
  <w:num w:numId="21" w16cid:durableId="118837096">
    <w:abstractNumId w:val="10"/>
  </w:num>
  <w:num w:numId="22" w16cid:durableId="1181357630">
    <w:abstractNumId w:val="8"/>
  </w:num>
  <w:num w:numId="23" w16cid:durableId="2075157859">
    <w:abstractNumId w:val="18"/>
  </w:num>
  <w:num w:numId="24" w16cid:durableId="187910845">
    <w:abstractNumId w:val="1"/>
  </w:num>
  <w:num w:numId="25" w16cid:durableId="628633431">
    <w:abstractNumId w:val="24"/>
  </w:num>
  <w:num w:numId="26" w16cid:durableId="2091585159">
    <w:abstractNumId w:val="27"/>
  </w:num>
  <w:num w:numId="27" w16cid:durableId="1415660472">
    <w:abstractNumId w:val="19"/>
  </w:num>
  <w:num w:numId="28" w16cid:durableId="1708334165">
    <w:abstractNumId w:val="22"/>
  </w:num>
  <w:num w:numId="29" w16cid:durableId="820193219">
    <w:abstractNumId w:val="15"/>
  </w:num>
  <w:num w:numId="30" w16cid:durableId="893351398">
    <w:abstractNumId w:val="28"/>
  </w:num>
  <w:num w:numId="31" w16cid:durableId="60758529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7E"/>
    <w:rsid w:val="00000569"/>
    <w:rsid w:val="00000A2D"/>
    <w:rsid w:val="00000B2C"/>
    <w:rsid w:val="00011504"/>
    <w:rsid w:val="00011C28"/>
    <w:rsid w:val="00012D17"/>
    <w:rsid w:val="00013421"/>
    <w:rsid w:val="0001346F"/>
    <w:rsid w:val="00015EA1"/>
    <w:rsid w:val="00022F89"/>
    <w:rsid w:val="00024208"/>
    <w:rsid w:val="00030DCE"/>
    <w:rsid w:val="000407EA"/>
    <w:rsid w:val="000425A0"/>
    <w:rsid w:val="000426D6"/>
    <w:rsid w:val="000460FF"/>
    <w:rsid w:val="00046C14"/>
    <w:rsid w:val="000477A5"/>
    <w:rsid w:val="00052BAA"/>
    <w:rsid w:val="0005719F"/>
    <w:rsid w:val="00062237"/>
    <w:rsid w:val="00063A60"/>
    <w:rsid w:val="00064128"/>
    <w:rsid w:val="00064CE1"/>
    <w:rsid w:val="0006565A"/>
    <w:rsid w:val="00065835"/>
    <w:rsid w:val="000672A6"/>
    <w:rsid w:val="00067EE2"/>
    <w:rsid w:val="00070BAD"/>
    <w:rsid w:val="00070D56"/>
    <w:rsid w:val="000712EE"/>
    <w:rsid w:val="00071A0E"/>
    <w:rsid w:val="00076E5F"/>
    <w:rsid w:val="000810EE"/>
    <w:rsid w:val="00081DCE"/>
    <w:rsid w:val="00083816"/>
    <w:rsid w:val="00085E77"/>
    <w:rsid w:val="000921EC"/>
    <w:rsid w:val="000A017B"/>
    <w:rsid w:val="000A271D"/>
    <w:rsid w:val="000A5928"/>
    <w:rsid w:val="000A73FD"/>
    <w:rsid w:val="000A750A"/>
    <w:rsid w:val="000B0390"/>
    <w:rsid w:val="000B06E1"/>
    <w:rsid w:val="000B3052"/>
    <w:rsid w:val="000B77F7"/>
    <w:rsid w:val="000C025C"/>
    <w:rsid w:val="000C06B8"/>
    <w:rsid w:val="000C4623"/>
    <w:rsid w:val="000D2442"/>
    <w:rsid w:val="000D28A1"/>
    <w:rsid w:val="000D4CD6"/>
    <w:rsid w:val="000D5095"/>
    <w:rsid w:val="000D6912"/>
    <w:rsid w:val="000E089F"/>
    <w:rsid w:val="000E25E6"/>
    <w:rsid w:val="000E3B04"/>
    <w:rsid w:val="000E4A99"/>
    <w:rsid w:val="000F3A20"/>
    <w:rsid w:val="000F6DD1"/>
    <w:rsid w:val="00100491"/>
    <w:rsid w:val="00100744"/>
    <w:rsid w:val="00102B2E"/>
    <w:rsid w:val="0010438B"/>
    <w:rsid w:val="00107165"/>
    <w:rsid w:val="0010784B"/>
    <w:rsid w:val="00112C6F"/>
    <w:rsid w:val="001165EA"/>
    <w:rsid w:val="0011704A"/>
    <w:rsid w:val="00121081"/>
    <w:rsid w:val="00126035"/>
    <w:rsid w:val="0013058F"/>
    <w:rsid w:val="00131FE7"/>
    <w:rsid w:val="00135C4B"/>
    <w:rsid w:val="00136D83"/>
    <w:rsid w:val="001412E1"/>
    <w:rsid w:val="001453E4"/>
    <w:rsid w:val="001476BB"/>
    <w:rsid w:val="001635FF"/>
    <w:rsid w:val="00163B2D"/>
    <w:rsid w:val="001706AC"/>
    <w:rsid w:val="00172179"/>
    <w:rsid w:val="001724FD"/>
    <w:rsid w:val="00175778"/>
    <w:rsid w:val="0017626A"/>
    <w:rsid w:val="00183EDF"/>
    <w:rsid w:val="0018404C"/>
    <w:rsid w:val="00190524"/>
    <w:rsid w:val="001938CE"/>
    <w:rsid w:val="00194570"/>
    <w:rsid w:val="00195584"/>
    <w:rsid w:val="001A2775"/>
    <w:rsid w:val="001A3C3F"/>
    <w:rsid w:val="001A5632"/>
    <w:rsid w:val="001A73C9"/>
    <w:rsid w:val="001A7485"/>
    <w:rsid w:val="001A76A8"/>
    <w:rsid w:val="001B2434"/>
    <w:rsid w:val="001B7783"/>
    <w:rsid w:val="001C1C43"/>
    <w:rsid w:val="001C3B31"/>
    <w:rsid w:val="001C5712"/>
    <w:rsid w:val="001C6B24"/>
    <w:rsid w:val="001D0CB7"/>
    <w:rsid w:val="001D4416"/>
    <w:rsid w:val="001D6231"/>
    <w:rsid w:val="001D680A"/>
    <w:rsid w:val="001E1502"/>
    <w:rsid w:val="001E295C"/>
    <w:rsid w:val="001E29D8"/>
    <w:rsid w:val="001E3E51"/>
    <w:rsid w:val="001E4EBA"/>
    <w:rsid w:val="001E5E52"/>
    <w:rsid w:val="001E6E49"/>
    <w:rsid w:val="001E7B46"/>
    <w:rsid w:val="001F035C"/>
    <w:rsid w:val="001F0E06"/>
    <w:rsid w:val="001F2B9E"/>
    <w:rsid w:val="001F7521"/>
    <w:rsid w:val="00200DB5"/>
    <w:rsid w:val="00202ECB"/>
    <w:rsid w:val="00204F35"/>
    <w:rsid w:val="0021291A"/>
    <w:rsid w:val="00214662"/>
    <w:rsid w:val="002153E5"/>
    <w:rsid w:val="00221424"/>
    <w:rsid w:val="00222986"/>
    <w:rsid w:val="00222B2F"/>
    <w:rsid w:val="00224BAE"/>
    <w:rsid w:val="00226449"/>
    <w:rsid w:val="00232893"/>
    <w:rsid w:val="00233F70"/>
    <w:rsid w:val="00234FCF"/>
    <w:rsid w:val="00235711"/>
    <w:rsid w:val="00235B32"/>
    <w:rsid w:val="00236042"/>
    <w:rsid w:val="00245669"/>
    <w:rsid w:val="00247101"/>
    <w:rsid w:val="002511D3"/>
    <w:rsid w:val="0025137C"/>
    <w:rsid w:val="00252C6F"/>
    <w:rsid w:val="00261D60"/>
    <w:rsid w:val="002623E1"/>
    <w:rsid w:val="002629A8"/>
    <w:rsid w:val="00263B05"/>
    <w:rsid w:val="00274C58"/>
    <w:rsid w:val="00282F96"/>
    <w:rsid w:val="00283FE1"/>
    <w:rsid w:val="002879EC"/>
    <w:rsid w:val="002928D3"/>
    <w:rsid w:val="0029298C"/>
    <w:rsid w:val="00294E22"/>
    <w:rsid w:val="00297380"/>
    <w:rsid w:val="002A007C"/>
    <w:rsid w:val="002A338B"/>
    <w:rsid w:val="002A3B83"/>
    <w:rsid w:val="002A584E"/>
    <w:rsid w:val="002A62CA"/>
    <w:rsid w:val="002B2746"/>
    <w:rsid w:val="002B5A8B"/>
    <w:rsid w:val="002B5C7E"/>
    <w:rsid w:val="002C0414"/>
    <w:rsid w:val="002C069D"/>
    <w:rsid w:val="002C2569"/>
    <w:rsid w:val="002C2B51"/>
    <w:rsid w:val="002C353C"/>
    <w:rsid w:val="002C36A9"/>
    <w:rsid w:val="002C6DCC"/>
    <w:rsid w:val="002D1BCB"/>
    <w:rsid w:val="002D3F63"/>
    <w:rsid w:val="002D5195"/>
    <w:rsid w:val="002D6230"/>
    <w:rsid w:val="002D6BA0"/>
    <w:rsid w:val="002D78BA"/>
    <w:rsid w:val="002E3B36"/>
    <w:rsid w:val="002E3F2D"/>
    <w:rsid w:val="002E6B1A"/>
    <w:rsid w:val="002E76DA"/>
    <w:rsid w:val="002F1F9D"/>
    <w:rsid w:val="002F6E39"/>
    <w:rsid w:val="003040EB"/>
    <w:rsid w:val="0030549F"/>
    <w:rsid w:val="0031125C"/>
    <w:rsid w:val="00311976"/>
    <w:rsid w:val="00312AD1"/>
    <w:rsid w:val="00313C7E"/>
    <w:rsid w:val="00314F02"/>
    <w:rsid w:val="00317961"/>
    <w:rsid w:val="00321525"/>
    <w:rsid w:val="00321B87"/>
    <w:rsid w:val="00323273"/>
    <w:rsid w:val="00323F98"/>
    <w:rsid w:val="003255E0"/>
    <w:rsid w:val="00327599"/>
    <w:rsid w:val="003301BA"/>
    <w:rsid w:val="00330CEA"/>
    <w:rsid w:val="00331502"/>
    <w:rsid w:val="003328EB"/>
    <w:rsid w:val="00332CC4"/>
    <w:rsid w:val="00333211"/>
    <w:rsid w:val="00333258"/>
    <w:rsid w:val="00335AC9"/>
    <w:rsid w:val="003401EE"/>
    <w:rsid w:val="00342465"/>
    <w:rsid w:val="00345920"/>
    <w:rsid w:val="0035307C"/>
    <w:rsid w:val="00355D62"/>
    <w:rsid w:val="00357940"/>
    <w:rsid w:val="00360D67"/>
    <w:rsid w:val="00360EFA"/>
    <w:rsid w:val="00360F4D"/>
    <w:rsid w:val="0036481B"/>
    <w:rsid w:val="0036680A"/>
    <w:rsid w:val="00367327"/>
    <w:rsid w:val="00372772"/>
    <w:rsid w:val="00373E98"/>
    <w:rsid w:val="00375A6B"/>
    <w:rsid w:val="003808DB"/>
    <w:rsid w:val="003826FC"/>
    <w:rsid w:val="00384BF4"/>
    <w:rsid w:val="00394A86"/>
    <w:rsid w:val="00397F01"/>
    <w:rsid w:val="003A70C8"/>
    <w:rsid w:val="003B0C3D"/>
    <w:rsid w:val="003B575A"/>
    <w:rsid w:val="003B6687"/>
    <w:rsid w:val="003C2211"/>
    <w:rsid w:val="003C383F"/>
    <w:rsid w:val="003C3F65"/>
    <w:rsid w:val="003C7535"/>
    <w:rsid w:val="003D10CC"/>
    <w:rsid w:val="003D7AD8"/>
    <w:rsid w:val="003E277D"/>
    <w:rsid w:val="003E69F2"/>
    <w:rsid w:val="003E758C"/>
    <w:rsid w:val="003F05D2"/>
    <w:rsid w:val="003F097E"/>
    <w:rsid w:val="003F19E4"/>
    <w:rsid w:val="003F1B4C"/>
    <w:rsid w:val="003F27BB"/>
    <w:rsid w:val="00400B52"/>
    <w:rsid w:val="00406ACE"/>
    <w:rsid w:val="004078EC"/>
    <w:rsid w:val="00413725"/>
    <w:rsid w:val="00414200"/>
    <w:rsid w:val="00416BC3"/>
    <w:rsid w:val="00416F70"/>
    <w:rsid w:val="00417180"/>
    <w:rsid w:val="0042003B"/>
    <w:rsid w:val="004256B9"/>
    <w:rsid w:val="004268A7"/>
    <w:rsid w:val="00427EDB"/>
    <w:rsid w:val="0043026F"/>
    <w:rsid w:val="00430822"/>
    <w:rsid w:val="0043426A"/>
    <w:rsid w:val="00434E03"/>
    <w:rsid w:val="00436696"/>
    <w:rsid w:val="0044324D"/>
    <w:rsid w:val="00443BCA"/>
    <w:rsid w:val="00445B49"/>
    <w:rsid w:val="00446619"/>
    <w:rsid w:val="004520BC"/>
    <w:rsid w:val="0045691D"/>
    <w:rsid w:val="004574CF"/>
    <w:rsid w:val="00457960"/>
    <w:rsid w:val="00460B1D"/>
    <w:rsid w:val="00463D85"/>
    <w:rsid w:val="00464098"/>
    <w:rsid w:val="00465B38"/>
    <w:rsid w:val="00465C4E"/>
    <w:rsid w:val="00466A30"/>
    <w:rsid w:val="00467BAA"/>
    <w:rsid w:val="00467EFF"/>
    <w:rsid w:val="00471F4F"/>
    <w:rsid w:val="0047404A"/>
    <w:rsid w:val="0047524F"/>
    <w:rsid w:val="00475805"/>
    <w:rsid w:val="00475F93"/>
    <w:rsid w:val="004771F6"/>
    <w:rsid w:val="00477E1B"/>
    <w:rsid w:val="00477F1A"/>
    <w:rsid w:val="004852B7"/>
    <w:rsid w:val="00485FD3"/>
    <w:rsid w:val="00486446"/>
    <w:rsid w:val="00486C34"/>
    <w:rsid w:val="00495A2B"/>
    <w:rsid w:val="004A047D"/>
    <w:rsid w:val="004A204C"/>
    <w:rsid w:val="004A2951"/>
    <w:rsid w:val="004A3262"/>
    <w:rsid w:val="004A3656"/>
    <w:rsid w:val="004A5A06"/>
    <w:rsid w:val="004A6C40"/>
    <w:rsid w:val="004B1DFA"/>
    <w:rsid w:val="004B4E83"/>
    <w:rsid w:val="004B7067"/>
    <w:rsid w:val="004C0043"/>
    <w:rsid w:val="004C0542"/>
    <w:rsid w:val="004C18A9"/>
    <w:rsid w:val="004C30A3"/>
    <w:rsid w:val="004C32E3"/>
    <w:rsid w:val="004C3AF4"/>
    <w:rsid w:val="004C546D"/>
    <w:rsid w:val="004C5EBE"/>
    <w:rsid w:val="004D2059"/>
    <w:rsid w:val="004D272A"/>
    <w:rsid w:val="004D29B1"/>
    <w:rsid w:val="004D3EAB"/>
    <w:rsid w:val="004D4709"/>
    <w:rsid w:val="004D7C58"/>
    <w:rsid w:val="004D7D48"/>
    <w:rsid w:val="004E014C"/>
    <w:rsid w:val="004E03EE"/>
    <w:rsid w:val="004E1297"/>
    <w:rsid w:val="004E20F6"/>
    <w:rsid w:val="004E2370"/>
    <w:rsid w:val="004E33F9"/>
    <w:rsid w:val="004E5B70"/>
    <w:rsid w:val="004F6C37"/>
    <w:rsid w:val="0050032B"/>
    <w:rsid w:val="00507A5B"/>
    <w:rsid w:val="00510743"/>
    <w:rsid w:val="00511F72"/>
    <w:rsid w:val="00513FE6"/>
    <w:rsid w:val="005149B2"/>
    <w:rsid w:val="005170AA"/>
    <w:rsid w:val="00520C43"/>
    <w:rsid w:val="005235C7"/>
    <w:rsid w:val="0052530F"/>
    <w:rsid w:val="005265ED"/>
    <w:rsid w:val="00527532"/>
    <w:rsid w:val="00531BC3"/>
    <w:rsid w:val="00531FEA"/>
    <w:rsid w:val="00533A36"/>
    <w:rsid w:val="005353AC"/>
    <w:rsid w:val="00537AD3"/>
    <w:rsid w:val="00541066"/>
    <w:rsid w:val="005448D9"/>
    <w:rsid w:val="0054537D"/>
    <w:rsid w:val="00545860"/>
    <w:rsid w:val="00546A3F"/>
    <w:rsid w:val="00547E7E"/>
    <w:rsid w:val="00553677"/>
    <w:rsid w:val="005560BC"/>
    <w:rsid w:val="005610FC"/>
    <w:rsid w:val="00565635"/>
    <w:rsid w:val="00566B86"/>
    <w:rsid w:val="00571E3A"/>
    <w:rsid w:val="00571FD2"/>
    <w:rsid w:val="00577250"/>
    <w:rsid w:val="0058221E"/>
    <w:rsid w:val="00583C0D"/>
    <w:rsid w:val="005864F2"/>
    <w:rsid w:val="0058652B"/>
    <w:rsid w:val="00587305"/>
    <w:rsid w:val="005908EB"/>
    <w:rsid w:val="005920D8"/>
    <w:rsid w:val="005974F1"/>
    <w:rsid w:val="00597C25"/>
    <w:rsid w:val="005A33E8"/>
    <w:rsid w:val="005A3737"/>
    <w:rsid w:val="005A51C9"/>
    <w:rsid w:val="005A75C8"/>
    <w:rsid w:val="005A7601"/>
    <w:rsid w:val="005B127B"/>
    <w:rsid w:val="005B151E"/>
    <w:rsid w:val="005B188F"/>
    <w:rsid w:val="005B2DBC"/>
    <w:rsid w:val="005B599A"/>
    <w:rsid w:val="005C0AAD"/>
    <w:rsid w:val="005C390B"/>
    <w:rsid w:val="005C3A9F"/>
    <w:rsid w:val="005C56E1"/>
    <w:rsid w:val="005C6156"/>
    <w:rsid w:val="005C7049"/>
    <w:rsid w:val="005D1EFA"/>
    <w:rsid w:val="005D3AF2"/>
    <w:rsid w:val="005D45C6"/>
    <w:rsid w:val="005E2C81"/>
    <w:rsid w:val="005E62B0"/>
    <w:rsid w:val="005F3A17"/>
    <w:rsid w:val="005F3D53"/>
    <w:rsid w:val="006072C9"/>
    <w:rsid w:val="006167CB"/>
    <w:rsid w:val="00617318"/>
    <w:rsid w:val="0062426A"/>
    <w:rsid w:val="006277C5"/>
    <w:rsid w:val="0063150F"/>
    <w:rsid w:val="006333B2"/>
    <w:rsid w:val="0063385B"/>
    <w:rsid w:val="00640597"/>
    <w:rsid w:val="00641A93"/>
    <w:rsid w:val="006509EB"/>
    <w:rsid w:val="00653434"/>
    <w:rsid w:val="0066154A"/>
    <w:rsid w:val="00664B83"/>
    <w:rsid w:val="00665CDE"/>
    <w:rsid w:val="0066661D"/>
    <w:rsid w:val="0066789E"/>
    <w:rsid w:val="0067349C"/>
    <w:rsid w:val="00673778"/>
    <w:rsid w:val="006757A1"/>
    <w:rsid w:val="00677119"/>
    <w:rsid w:val="00681138"/>
    <w:rsid w:val="00682619"/>
    <w:rsid w:val="00684B7A"/>
    <w:rsid w:val="006856BB"/>
    <w:rsid w:val="0068677B"/>
    <w:rsid w:val="00686AC8"/>
    <w:rsid w:val="00687F3E"/>
    <w:rsid w:val="00693192"/>
    <w:rsid w:val="0069319E"/>
    <w:rsid w:val="006941BA"/>
    <w:rsid w:val="006A0F73"/>
    <w:rsid w:val="006A1A0E"/>
    <w:rsid w:val="006A26E9"/>
    <w:rsid w:val="006A3DD3"/>
    <w:rsid w:val="006A435C"/>
    <w:rsid w:val="006A7D46"/>
    <w:rsid w:val="006B0451"/>
    <w:rsid w:val="006B5493"/>
    <w:rsid w:val="006B78D8"/>
    <w:rsid w:val="006C139A"/>
    <w:rsid w:val="006C4B7D"/>
    <w:rsid w:val="006C540F"/>
    <w:rsid w:val="006D2000"/>
    <w:rsid w:val="006D65B6"/>
    <w:rsid w:val="006E2492"/>
    <w:rsid w:val="006E4562"/>
    <w:rsid w:val="006E57C3"/>
    <w:rsid w:val="006F096D"/>
    <w:rsid w:val="006F1BB7"/>
    <w:rsid w:val="006F670C"/>
    <w:rsid w:val="006F6F41"/>
    <w:rsid w:val="006F7098"/>
    <w:rsid w:val="006F7A3E"/>
    <w:rsid w:val="007070B4"/>
    <w:rsid w:val="00707291"/>
    <w:rsid w:val="00707CEC"/>
    <w:rsid w:val="007117D3"/>
    <w:rsid w:val="0071269B"/>
    <w:rsid w:val="00713DD3"/>
    <w:rsid w:val="00714592"/>
    <w:rsid w:val="00714731"/>
    <w:rsid w:val="007169E4"/>
    <w:rsid w:val="00723066"/>
    <w:rsid w:val="007303F0"/>
    <w:rsid w:val="00730D0C"/>
    <w:rsid w:val="00732F17"/>
    <w:rsid w:val="0073384C"/>
    <w:rsid w:val="0073421C"/>
    <w:rsid w:val="007348E9"/>
    <w:rsid w:val="00737AF7"/>
    <w:rsid w:val="0074048C"/>
    <w:rsid w:val="007421AE"/>
    <w:rsid w:val="00742329"/>
    <w:rsid w:val="0074336E"/>
    <w:rsid w:val="007448CF"/>
    <w:rsid w:val="00747D2E"/>
    <w:rsid w:val="00756C4C"/>
    <w:rsid w:val="00767113"/>
    <w:rsid w:val="00777879"/>
    <w:rsid w:val="007808FD"/>
    <w:rsid w:val="007837C5"/>
    <w:rsid w:val="00783D51"/>
    <w:rsid w:val="00792D6B"/>
    <w:rsid w:val="00793458"/>
    <w:rsid w:val="0079381B"/>
    <w:rsid w:val="0079392A"/>
    <w:rsid w:val="00794589"/>
    <w:rsid w:val="00794954"/>
    <w:rsid w:val="00796852"/>
    <w:rsid w:val="007A1CE1"/>
    <w:rsid w:val="007A259F"/>
    <w:rsid w:val="007B123B"/>
    <w:rsid w:val="007B2981"/>
    <w:rsid w:val="007B5D6E"/>
    <w:rsid w:val="007B67D2"/>
    <w:rsid w:val="007B7EFF"/>
    <w:rsid w:val="007C5C4B"/>
    <w:rsid w:val="007C6BAF"/>
    <w:rsid w:val="007C778C"/>
    <w:rsid w:val="007C7C5D"/>
    <w:rsid w:val="007C7D3E"/>
    <w:rsid w:val="007C7F71"/>
    <w:rsid w:val="007D4C33"/>
    <w:rsid w:val="007D51F4"/>
    <w:rsid w:val="007D7115"/>
    <w:rsid w:val="007D7D90"/>
    <w:rsid w:val="007E5836"/>
    <w:rsid w:val="007E76CD"/>
    <w:rsid w:val="007F4B6C"/>
    <w:rsid w:val="007F6FE7"/>
    <w:rsid w:val="0080057B"/>
    <w:rsid w:val="008008E8"/>
    <w:rsid w:val="00800A30"/>
    <w:rsid w:val="0080172E"/>
    <w:rsid w:val="00812559"/>
    <w:rsid w:val="0082183D"/>
    <w:rsid w:val="0082285B"/>
    <w:rsid w:val="00822FC0"/>
    <w:rsid w:val="008254A0"/>
    <w:rsid w:val="00827519"/>
    <w:rsid w:val="00831654"/>
    <w:rsid w:val="00835DF2"/>
    <w:rsid w:val="00836B03"/>
    <w:rsid w:val="008403E2"/>
    <w:rsid w:val="008443E1"/>
    <w:rsid w:val="00845A52"/>
    <w:rsid w:val="00851737"/>
    <w:rsid w:val="0085307E"/>
    <w:rsid w:val="00860EF4"/>
    <w:rsid w:val="00861855"/>
    <w:rsid w:val="00861F47"/>
    <w:rsid w:val="00866E5D"/>
    <w:rsid w:val="0087027C"/>
    <w:rsid w:val="00870CED"/>
    <w:rsid w:val="00871555"/>
    <w:rsid w:val="00871709"/>
    <w:rsid w:val="0087296C"/>
    <w:rsid w:val="00877217"/>
    <w:rsid w:val="00877482"/>
    <w:rsid w:val="00880DF1"/>
    <w:rsid w:val="00883669"/>
    <w:rsid w:val="008901DB"/>
    <w:rsid w:val="00891C46"/>
    <w:rsid w:val="00892034"/>
    <w:rsid w:val="00892880"/>
    <w:rsid w:val="008950D8"/>
    <w:rsid w:val="008A0440"/>
    <w:rsid w:val="008B31E0"/>
    <w:rsid w:val="008B3386"/>
    <w:rsid w:val="008B67A3"/>
    <w:rsid w:val="008C0376"/>
    <w:rsid w:val="008C23EF"/>
    <w:rsid w:val="008C3636"/>
    <w:rsid w:val="008C62C4"/>
    <w:rsid w:val="008D19E3"/>
    <w:rsid w:val="008D2D33"/>
    <w:rsid w:val="008E1109"/>
    <w:rsid w:val="008E4142"/>
    <w:rsid w:val="008E45CB"/>
    <w:rsid w:val="008E505B"/>
    <w:rsid w:val="008E6199"/>
    <w:rsid w:val="008F4626"/>
    <w:rsid w:val="008F51A8"/>
    <w:rsid w:val="008F703D"/>
    <w:rsid w:val="00901731"/>
    <w:rsid w:val="00902059"/>
    <w:rsid w:val="009043F3"/>
    <w:rsid w:val="00905609"/>
    <w:rsid w:val="00906D69"/>
    <w:rsid w:val="00907056"/>
    <w:rsid w:val="009108A2"/>
    <w:rsid w:val="00910AFE"/>
    <w:rsid w:val="009134AB"/>
    <w:rsid w:val="00913D30"/>
    <w:rsid w:val="00915D7B"/>
    <w:rsid w:val="00924264"/>
    <w:rsid w:val="0092426F"/>
    <w:rsid w:val="00924C7D"/>
    <w:rsid w:val="00924F54"/>
    <w:rsid w:val="009256BC"/>
    <w:rsid w:val="009307EA"/>
    <w:rsid w:val="00931F8D"/>
    <w:rsid w:val="00933CAF"/>
    <w:rsid w:val="00933CB8"/>
    <w:rsid w:val="00935A50"/>
    <w:rsid w:val="00936622"/>
    <w:rsid w:val="00937118"/>
    <w:rsid w:val="00941216"/>
    <w:rsid w:val="00942007"/>
    <w:rsid w:val="009421C5"/>
    <w:rsid w:val="00943F0C"/>
    <w:rsid w:val="00943FF3"/>
    <w:rsid w:val="00944EA7"/>
    <w:rsid w:val="00947D75"/>
    <w:rsid w:val="009505FF"/>
    <w:rsid w:val="009550EF"/>
    <w:rsid w:val="0096047E"/>
    <w:rsid w:val="00961A6E"/>
    <w:rsid w:val="00964C39"/>
    <w:rsid w:val="00964D3E"/>
    <w:rsid w:val="00964D7F"/>
    <w:rsid w:val="00967DB4"/>
    <w:rsid w:val="009706AE"/>
    <w:rsid w:val="00974F38"/>
    <w:rsid w:val="0097697F"/>
    <w:rsid w:val="00977DD1"/>
    <w:rsid w:val="009817CF"/>
    <w:rsid w:val="00982714"/>
    <w:rsid w:val="0098377B"/>
    <w:rsid w:val="00984CAE"/>
    <w:rsid w:val="00992AEA"/>
    <w:rsid w:val="00995F65"/>
    <w:rsid w:val="0099617A"/>
    <w:rsid w:val="009A5EFD"/>
    <w:rsid w:val="009B2945"/>
    <w:rsid w:val="009B61F7"/>
    <w:rsid w:val="009B63C7"/>
    <w:rsid w:val="009B6C2A"/>
    <w:rsid w:val="009B7126"/>
    <w:rsid w:val="009C2FDA"/>
    <w:rsid w:val="009C6143"/>
    <w:rsid w:val="009C742E"/>
    <w:rsid w:val="009C7E6F"/>
    <w:rsid w:val="009C7F66"/>
    <w:rsid w:val="009D1CA9"/>
    <w:rsid w:val="009D2211"/>
    <w:rsid w:val="009D3A92"/>
    <w:rsid w:val="009D48DC"/>
    <w:rsid w:val="009E0D28"/>
    <w:rsid w:val="009E0D9B"/>
    <w:rsid w:val="009E2622"/>
    <w:rsid w:val="009F36FE"/>
    <w:rsid w:val="009F531D"/>
    <w:rsid w:val="009F56E3"/>
    <w:rsid w:val="009F5AE6"/>
    <w:rsid w:val="009F7A3F"/>
    <w:rsid w:val="00A10FC5"/>
    <w:rsid w:val="00A122F5"/>
    <w:rsid w:val="00A132B4"/>
    <w:rsid w:val="00A15DB0"/>
    <w:rsid w:val="00A1607F"/>
    <w:rsid w:val="00A2467A"/>
    <w:rsid w:val="00A24DF2"/>
    <w:rsid w:val="00A261C0"/>
    <w:rsid w:val="00A271A1"/>
    <w:rsid w:val="00A27851"/>
    <w:rsid w:val="00A27940"/>
    <w:rsid w:val="00A27BFB"/>
    <w:rsid w:val="00A34635"/>
    <w:rsid w:val="00A3547C"/>
    <w:rsid w:val="00A47D70"/>
    <w:rsid w:val="00A5462F"/>
    <w:rsid w:val="00A579AE"/>
    <w:rsid w:val="00A64D27"/>
    <w:rsid w:val="00A66840"/>
    <w:rsid w:val="00A7253A"/>
    <w:rsid w:val="00A77E58"/>
    <w:rsid w:val="00A77E6F"/>
    <w:rsid w:val="00A77F8F"/>
    <w:rsid w:val="00A81437"/>
    <w:rsid w:val="00A833F8"/>
    <w:rsid w:val="00A92140"/>
    <w:rsid w:val="00A931CB"/>
    <w:rsid w:val="00A950C7"/>
    <w:rsid w:val="00A95CEF"/>
    <w:rsid w:val="00AA0C03"/>
    <w:rsid w:val="00AA1F32"/>
    <w:rsid w:val="00AA3034"/>
    <w:rsid w:val="00AA3A0D"/>
    <w:rsid w:val="00AA62E5"/>
    <w:rsid w:val="00AA75E5"/>
    <w:rsid w:val="00AB373D"/>
    <w:rsid w:val="00AB7E92"/>
    <w:rsid w:val="00AD2370"/>
    <w:rsid w:val="00AD6B4B"/>
    <w:rsid w:val="00AE185F"/>
    <w:rsid w:val="00AE2613"/>
    <w:rsid w:val="00AE7915"/>
    <w:rsid w:val="00AF1DEF"/>
    <w:rsid w:val="00AF2032"/>
    <w:rsid w:val="00AF68EA"/>
    <w:rsid w:val="00B00E56"/>
    <w:rsid w:val="00B04EAE"/>
    <w:rsid w:val="00B055F6"/>
    <w:rsid w:val="00B1726A"/>
    <w:rsid w:val="00B17E7D"/>
    <w:rsid w:val="00B200B3"/>
    <w:rsid w:val="00B23A9D"/>
    <w:rsid w:val="00B23AAD"/>
    <w:rsid w:val="00B23C0E"/>
    <w:rsid w:val="00B30BF8"/>
    <w:rsid w:val="00B32185"/>
    <w:rsid w:val="00B32FD2"/>
    <w:rsid w:val="00B33260"/>
    <w:rsid w:val="00B3489A"/>
    <w:rsid w:val="00B35711"/>
    <w:rsid w:val="00B37389"/>
    <w:rsid w:val="00B44C98"/>
    <w:rsid w:val="00B50693"/>
    <w:rsid w:val="00B50EEE"/>
    <w:rsid w:val="00B60A51"/>
    <w:rsid w:val="00B632D6"/>
    <w:rsid w:val="00B6333B"/>
    <w:rsid w:val="00B658EE"/>
    <w:rsid w:val="00B66EE3"/>
    <w:rsid w:val="00B67467"/>
    <w:rsid w:val="00B67A17"/>
    <w:rsid w:val="00B67F8C"/>
    <w:rsid w:val="00B71D10"/>
    <w:rsid w:val="00B7587D"/>
    <w:rsid w:val="00B81945"/>
    <w:rsid w:val="00B8284B"/>
    <w:rsid w:val="00B8403C"/>
    <w:rsid w:val="00B872BB"/>
    <w:rsid w:val="00B92B54"/>
    <w:rsid w:val="00B94042"/>
    <w:rsid w:val="00B95C22"/>
    <w:rsid w:val="00BA5722"/>
    <w:rsid w:val="00BA61B6"/>
    <w:rsid w:val="00BB1147"/>
    <w:rsid w:val="00BB19D4"/>
    <w:rsid w:val="00BB5650"/>
    <w:rsid w:val="00BB64DF"/>
    <w:rsid w:val="00BB7A65"/>
    <w:rsid w:val="00BC6EDE"/>
    <w:rsid w:val="00BD01CB"/>
    <w:rsid w:val="00BD148A"/>
    <w:rsid w:val="00BD155A"/>
    <w:rsid w:val="00BD4A25"/>
    <w:rsid w:val="00BD51F2"/>
    <w:rsid w:val="00BE1CD9"/>
    <w:rsid w:val="00BE1E20"/>
    <w:rsid w:val="00BE3568"/>
    <w:rsid w:val="00BE62FE"/>
    <w:rsid w:val="00BF2BE9"/>
    <w:rsid w:val="00BF4CFF"/>
    <w:rsid w:val="00BF7E3D"/>
    <w:rsid w:val="00C00E2A"/>
    <w:rsid w:val="00C0699C"/>
    <w:rsid w:val="00C1239E"/>
    <w:rsid w:val="00C12AEB"/>
    <w:rsid w:val="00C17EA6"/>
    <w:rsid w:val="00C209D3"/>
    <w:rsid w:val="00C331E6"/>
    <w:rsid w:val="00C33FD1"/>
    <w:rsid w:val="00C35C14"/>
    <w:rsid w:val="00C41325"/>
    <w:rsid w:val="00C44E90"/>
    <w:rsid w:val="00C4627F"/>
    <w:rsid w:val="00C46F8D"/>
    <w:rsid w:val="00C50134"/>
    <w:rsid w:val="00C50D9B"/>
    <w:rsid w:val="00C516C6"/>
    <w:rsid w:val="00C51E5D"/>
    <w:rsid w:val="00C54601"/>
    <w:rsid w:val="00C608F6"/>
    <w:rsid w:val="00C7096D"/>
    <w:rsid w:val="00C7127B"/>
    <w:rsid w:val="00C73313"/>
    <w:rsid w:val="00C734A4"/>
    <w:rsid w:val="00C74172"/>
    <w:rsid w:val="00C761B4"/>
    <w:rsid w:val="00C823F0"/>
    <w:rsid w:val="00C83B66"/>
    <w:rsid w:val="00C84042"/>
    <w:rsid w:val="00C8506D"/>
    <w:rsid w:val="00C8635F"/>
    <w:rsid w:val="00C91B3C"/>
    <w:rsid w:val="00C940B6"/>
    <w:rsid w:val="00C94D4A"/>
    <w:rsid w:val="00C95F2B"/>
    <w:rsid w:val="00C976F4"/>
    <w:rsid w:val="00CA3235"/>
    <w:rsid w:val="00CA7A26"/>
    <w:rsid w:val="00CB0039"/>
    <w:rsid w:val="00CB039C"/>
    <w:rsid w:val="00CB1CD6"/>
    <w:rsid w:val="00CB3830"/>
    <w:rsid w:val="00CB4939"/>
    <w:rsid w:val="00CB63DB"/>
    <w:rsid w:val="00CB6896"/>
    <w:rsid w:val="00CB7533"/>
    <w:rsid w:val="00CC0880"/>
    <w:rsid w:val="00CC0A8A"/>
    <w:rsid w:val="00CC0E3C"/>
    <w:rsid w:val="00CC238A"/>
    <w:rsid w:val="00CC49D8"/>
    <w:rsid w:val="00CC5CEA"/>
    <w:rsid w:val="00CD5C4C"/>
    <w:rsid w:val="00CE4AA9"/>
    <w:rsid w:val="00CE4C2F"/>
    <w:rsid w:val="00CE674A"/>
    <w:rsid w:val="00CE7950"/>
    <w:rsid w:val="00CE7B19"/>
    <w:rsid w:val="00CF05DF"/>
    <w:rsid w:val="00CF3C3A"/>
    <w:rsid w:val="00CF4734"/>
    <w:rsid w:val="00CF5196"/>
    <w:rsid w:val="00CF6D24"/>
    <w:rsid w:val="00D00AC6"/>
    <w:rsid w:val="00D00DC8"/>
    <w:rsid w:val="00D016D6"/>
    <w:rsid w:val="00D01F3C"/>
    <w:rsid w:val="00D02452"/>
    <w:rsid w:val="00D03F4B"/>
    <w:rsid w:val="00D06253"/>
    <w:rsid w:val="00D1034F"/>
    <w:rsid w:val="00D1290F"/>
    <w:rsid w:val="00D129EA"/>
    <w:rsid w:val="00D15C22"/>
    <w:rsid w:val="00D20470"/>
    <w:rsid w:val="00D204C1"/>
    <w:rsid w:val="00D2205E"/>
    <w:rsid w:val="00D22776"/>
    <w:rsid w:val="00D22B0E"/>
    <w:rsid w:val="00D23110"/>
    <w:rsid w:val="00D23296"/>
    <w:rsid w:val="00D23508"/>
    <w:rsid w:val="00D2681F"/>
    <w:rsid w:val="00D34510"/>
    <w:rsid w:val="00D34D97"/>
    <w:rsid w:val="00D36C9A"/>
    <w:rsid w:val="00D37680"/>
    <w:rsid w:val="00D42128"/>
    <w:rsid w:val="00D6404F"/>
    <w:rsid w:val="00D733EA"/>
    <w:rsid w:val="00D75A1A"/>
    <w:rsid w:val="00D762FD"/>
    <w:rsid w:val="00D7657A"/>
    <w:rsid w:val="00D81034"/>
    <w:rsid w:val="00D81784"/>
    <w:rsid w:val="00D87BC0"/>
    <w:rsid w:val="00D912B0"/>
    <w:rsid w:val="00D91FA9"/>
    <w:rsid w:val="00D92473"/>
    <w:rsid w:val="00D924E7"/>
    <w:rsid w:val="00D94D90"/>
    <w:rsid w:val="00D97950"/>
    <w:rsid w:val="00DA1A80"/>
    <w:rsid w:val="00DA66C6"/>
    <w:rsid w:val="00DB5031"/>
    <w:rsid w:val="00DB5F0E"/>
    <w:rsid w:val="00DC300D"/>
    <w:rsid w:val="00DC56C4"/>
    <w:rsid w:val="00DD02E6"/>
    <w:rsid w:val="00DD2F41"/>
    <w:rsid w:val="00DD3934"/>
    <w:rsid w:val="00DD5A49"/>
    <w:rsid w:val="00DD60CD"/>
    <w:rsid w:val="00DD6654"/>
    <w:rsid w:val="00DD6C75"/>
    <w:rsid w:val="00DD7845"/>
    <w:rsid w:val="00DE0678"/>
    <w:rsid w:val="00DE1017"/>
    <w:rsid w:val="00DE76A4"/>
    <w:rsid w:val="00DF3740"/>
    <w:rsid w:val="00DF5AAA"/>
    <w:rsid w:val="00DF6DE0"/>
    <w:rsid w:val="00E01005"/>
    <w:rsid w:val="00E02FF5"/>
    <w:rsid w:val="00E03F7B"/>
    <w:rsid w:val="00E0504B"/>
    <w:rsid w:val="00E05B3C"/>
    <w:rsid w:val="00E0647D"/>
    <w:rsid w:val="00E06E60"/>
    <w:rsid w:val="00E17B92"/>
    <w:rsid w:val="00E20478"/>
    <w:rsid w:val="00E24D47"/>
    <w:rsid w:val="00E25E79"/>
    <w:rsid w:val="00E26F70"/>
    <w:rsid w:val="00E3218F"/>
    <w:rsid w:val="00E35A06"/>
    <w:rsid w:val="00E37A83"/>
    <w:rsid w:val="00E41532"/>
    <w:rsid w:val="00E41D9C"/>
    <w:rsid w:val="00E42645"/>
    <w:rsid w:val="00E428C3"/>
    <w:rsid w:val="00E42A1F"/>
    <w:rsid w:val="00E43A44"/>
    <w:rsid w:val="00E43B03"/>
    <w:rsid w:val="00E46D09"/>
    <w:rsid w:val="00E47BD3"/>
    <w:rsid w:val="00E52213"/>
    <w:rsid w:val="00E54AAA"/>
    <w:rsid w:val="00E552C9"/>
    <w:rsid w:val="00E5708E"/>
    <w:rsid w:val="00E70CCA"/>
    <w:rsid w:val="00E7269A"/>
    <w:rsid w:val="00E77E85"/>
    <w:rsid w:val="00E80EAA"/>
    <w:rsid w:val="00E83D05"/>
    <w:rsid w:val="00E877BF"/>
    <w:rsid w:val="00E90DB5"/>
    <w:rsid w:val="00E916D8"/>
    <w:rsid w:val="00E91F97"/>
    <w:rsid w:val="00E95F34"/>
    <w:rsid w:val="00E9602B"/>
    <w:rsid w:val="00EA2F4E"/>
    <w:rsid w:val="00EA40E4"/>
    <w:rsid w:val="00EA53DF"/>
    <w:rsid w:val="00EA5B59"/>
    <w:rsid w:val="00EA6847"/>
    <w:rsid w:val="00EB19E3"/>
    <w:rsid w:val="00EB6FC4"/>
    <w:rsid w:val="00EC51E9"/>
    <w:rsid w:val="00EC7DA9"/>
    <w:rsid w:val="00ED1BD5"/>
    <w:rsid w:val="00ED21EB"/>
    <w:rsid w:val="00ED2590"/>
    <w:rsid w:val="00ED2FDD"/>
    <w:rsid w:val="00ED3CB8"/>
    <w:rsid w:val="00ED6777"/>
    <w:rsid w:val="00EE16EB"/>
    <w:rsid w:val="00EE1DB5"/>
    <w:rsid w:val="00EE34A4"/>
    <w:rsid w:val="00EF50C7"/>
    <w:rsid w:val="00F006FF"/>
    <w:rsid w:val="00F01CA9"/>
    <w:rsid w:val="00F03347"/>
    <w:rsid w:val="00F0515B"/>
    <w:rsid w:val="00F10208"/>
    <w:rsid w:val="00F14D20"/>
    <w:rsid w:val="00F15D68"/>
    <w:rsid w:val="00F17A9F"/>
    <w:rsid w:val="00F229D8"/>
    <w:rsid w:val="00F23C92"/>
    <w:rsid w:val="00F24355"/>
    <w:rsid w:val="00F271A9"/>
    <w:rsid w:val="00F30BCA"/>
    <w:rsid w:val="00F44D8C"/>
    <w:rsid w:val="00F45864"/>
    <w:rsid w:val="00F51CFE"/>
    <w:rsid w:val="00F5551E"/>
    <w:rsid w:val="00F559EE"/>
    <w:rsid w:val="00F6370E"/>
    <w:rsid w:val="00F63989"/>
    <w:rsid w:val="00F72F4A"/>
    <w:rsid w:val="00F7451C"/>
    <w:rsid w:val="00F74B43"/>
    <w:rsid w:val="00F86F19"/>
    <w:rsid w:val="00F96E4D"/>
    <w:rsid w:val="00FA34D5"/>
    <w:rsid w:val="00FA3EC2"/>
    <w:rsid w:val="00FA3FF7"/>
    <w:rsid w:val="00FA45E3"/>
    <w:rsid w:val="00FA5A82"/>
    <w:rsid w:val="00FA6B92"/>
    <w:rsid w:val="00FB199F"/>
    <w:rsid w:val="00FB2970"/>
    <w:rsid w:val="00FB384E"/>
    <w:rsid w:val="00FB39DB"/>
    <w:rsid w:val="00FB3BE9"/>
    <w:rsid w:val="00FB4BC5"/>
    <w:rsid w:val="00FB4DAE"/>
    <w:rsid w:val="00FB5F9D"/>
    <w:rsid w:val="00FB778F"/>
    <w:rsid w:val="00FC0BFB"/>
    <w:rsid w:val="00FC0C10"/>
    <w:rsid w:val="00FC1DAC"/>
    <w:rsid w:val="00FC44A8"/>
    <w:rsid w:val="00FC5C4D"/>
    <w:rsid w:val="00FC5D89"/>
    <w:rsid w:val="00FC76FE"/>
    <w:rsid w:val="00FD0391"/>
    <w:rsid w:val="00FD086D"/>
    <w:rsid w:val="00FD0DA9"/>
    <w:rsid w:val="00FD37F6"/>
    <w:rsid w:val="00FE1C60"/>
    <w:rsid w:val="00FE65A6"/>
    <w:rsid w:val="00FE6A67"/>
    <w:rsid w:val="00FF4532"/>
    <w:rsid w:val="02AB6B2E"/>
    <w:rsid w:val="0EA1B230"/>
    <w:rsid w:val="161F8314"/>
    <w:rsid w:val="17AE81B8"/>
    <w:rsid w:val="1A7B2883"/>
    <w:rsid w:val="1B8B98D9"/>
    <w:rsid w:val="23C67F21"/>
    <w:rsid w:val="2863B690"/>
    <w:rsid w:val="299D7448"/>
    <w:rsid w:val="29A8CB0A"/>
    <w:rsid w:val="2AEFB8D6"/>
    <w:rsid w:val="3259C4E6"/>
    <w:rsid w:val="34598A8C"/>
    <w:rsid w:val="36909C3A"/>
    <w:rsid w:val="3766B5C6"/>
    <w:rsid w:val="3CB8F9D8"/>
    <w:rsid w:val="414301E9"/>
    <w:rsid w:val="41F31745"/>
    <w:rsid w:val="469D822E"/>
    <w:rsid w:val="498DED14"/>
    <w:rsid w:val="4DBD61B9"/>
    <w:rsid w:val="526666B4"/>
    <w:rsid w:val="52D2597E"/>
    <w:rsid w:val="53E2D49D"/>
    <w:rsid w:val="5EB1D55C"/>
    <w:rsid w:val="61887CE3"/>
    <w:rsid w:val="692C8C03"/>
    <w:rsid w:val="6A3775B8"/>
    <w:rsid w:val="6C3FCBCE"/>
    <w:rsid w:val="73F62530"/>
    <w:rsid w:val="7C91688C"/>
    <w:rsid w:val="7CA33171"/>
    <w:rsid w:val="7F0BA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F6F33"/>
  <w15:chartTrackingRefBased/>
  <w15:docId w15:val="{29F13F4A-0688-40B0-910B-B47BD2FD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GB" w:eastAsia="en-US"/>
    </w:rPr>
  </w:style>
  <w:style w:type="paragraph" w:styleId="Heading1">
    <w:name w:val="heading 1"/>
    <w:aliases w:val="Numbered - 1"/>
    <w:basedOn w:val="Normal"/>
    <w:next w:val="Normal"/>
    <w:qFormat/>
    <w:pPr>
      <w:keepNext/>
      <w:outlineLvl w:val="0"/>
    </w:pPr>
    <w:rPr>
      <w:b/>
      <w:bCs/>
    </w:rPr>
  </w:style>
  <w:style w:type="paragraph" w:styleId="Heading2">
    <w:name w:val="heading 2"/>
    <w:aliases w:val="Numbered - 2"/>
    <w:basedOn w:val="Normal"/>
    <w:next w:val="Normal"/>
    <w:qFormat/>
    <w:pPr>
      <w:keepNext/>
      <w:jc w:val="center"/>
      <w:outlineLvl w:val="1"/>
    </w:pPr>
    <w:rPr>
      <w:rFonts w:eastAsia="Arial Unicode MS"/>
      <w:b/>
      <w:bCs/>
    </w:rPr>
  </w:style>
  <w:style w:type="paragraph" w:styleId="Heading3">
    <w:name w:val="heading 3"/>
    <w:aliases w:val="Numbered - 3"/>
    <w:basedOn w:val="Normal"/>
    <w:next w:val="Normal"/>
    <w:qFormat/>
    <w:pPr>
      <w:keepNext/>
      <w:widowControl w:val="0"/>
      <w:overflowPunct w:val="0"/>
      <w:autoSpaceDE w:val="0"/>
      <w:autoSpaceDN w:val="0"/>
      <w:adjustRightInd w:val="0"/>
      <w:jc w:val="both"/>
      <w:textAlignment w:val="baseline"/>
      <w:outlineLvl w:val="2"/>
    </w:pPr>
    <w:rPr>
      <w:b/>
      <w:szCs w:val="20"/>
      <w:lang w:val="en-US"/>
    </w:rPr>
  </w:style>
  <w:style w:type="paragraph" w:styleId="Heading4">
    <w:name w:val="heading 4"/>
    <w:aliases w:val="Numbered - 4"/>
    <w:basedOn w:val="Normal"/>
    <w:next w:val="Normal"/>
    <w:qFormat/>
    <w:pPr>
      <w:keepNext/>
      <w:widowControl w:val="0"/>
      <w:overflowPunct w:val="0"/>
      <w:autoSpaceDE w:val="0"/>
      <w:autoSpaceDN w:val="0"/>
      <w:adjustRightInd w:val="0"/>
      <w:jc w:val="both"/>
      <w:textAlignment w:val="baseline"/>
      <w:outlineLvl w:val="3"/>
    </w:pPr>
    <w:rPr>
      <w:szCs w:val="20"/>
      <w:lang w:val="en-US"/>
    </w:rPr>
  </w:style>
  <w:style w:type="paragraph" w:styleId="Heading5">
    <w:name w:val="heading 5"/>
    <w:basedOn w:val="Normal"/>
    <w:next w:val="Normal"/>
    <w:qFormat/>
    <w:pPr>
      <w:keepNext/>
      <w:jc w:val="both"/>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OutNumbered">
    <w:name w:val="DfESOutNumbered"/>
    <w:basedOn w:val="Normal"/>
    <w:pPr>
      <w:widowControl w:val="0"/>
      <w:numPr>
        <w:numId w:val="1"/>
      </w:numPr>
      <w:overflowPunct w:val="0"/>
      <w:autoSpaceDE w:val="0"/>
      <w:autoSpaceDN w:val="0"/>
      <w:adjustRightInd w:val="0"/>
      <w:spacing w:after="240"/>
      <w:textAlignment w:val="baseline"/>
    </w:pPr>
    <w:rPr>
      <w:szCs w:val="20"/>
    </w:rPr>
  </w:style>
  <w:style w:type="paragraph" w:customStyle="1" w:styleId="Bullets">
    <w:name w:val="Bullets"/>
    <w:basedOn w:val="Normal"/>
    <w:pPr>
      <w:widowControl w:val="0"/>
      <w:numPr>
        <w:numId w:val="3"/>
      </w:numPr>
      <w:overflowPunct w:val="0"/>
      <w:autoSpaceDE w:val="0"/>
      <w:autoSpaceDN w:val="0"/>
      <w:adjustRightInd w:val="0"/>
      <w:textAlignment w:val="baseline"/>
    </w:pPr>
    <w:rPr>
      <w:szCs w:val="20"/>
    </w:rPr>
  </w:style>
  <w:style w:type="paragraph" w:customStyle="1" w:styleId="BulletL3">
    <w:name w:val="Bullet L3"/>
    <w:basedOn w:val="Normal"/>
    <w:pPr>
      <w:numPr>
        <w:numId w:val="2"/>
      </w:numPr>
      <w:tabs>
        <w:tab w:val="left" w:pos="3119"/>
      </w:tabs>
      <w:spacing w:after="240"/>
    </w:pPr>
    <w:rPr>
      <w:szCs w:val="20"/>
    </w:rPr>
  </w:style>
  <w:style w:type="paragraph" w:customStyle="1" w:styleId="DefaultText">
    <w:name w:val="Default Text"/>
    <w:basedOn w:val="Normal"/>
    <w:pPr>
      <w:widowControl w:val="0"/>
    </w:pPr>
    <w:rPr>
      <w:rFonts w:ascii="Times New Roman" w:hAnsi="Times New Roman"/>
      <w:snapToGrid w:val="0"/>
      <w:szCs w:val="20"/>
    </w:rPr>
  </w:style>
  <w:style w:type="paragraph" w:styleId="Title">
    <w:name w:val="Title"/>
    <w:basedOn w:val="Normal"/>
    <w:qFormat/>
    <w:pPr>
      <w:jc w:val="center"/>
    </w:pPr>
    <w:rPr>
      <w:b/>
      <w:bCs/>
      <w:sz w:val="28"/>
    </w:rPr>
  </w:style>
  <w:style w:type="paragraph" w:customStyle="1" w:styleId="Style2">
    <w:name w:val="Style2"/>
    <w:basedOn w:val="Style1"/>
    <w:rPr>
      <w:caps/>
      <w:smallCaps w:val="0"/>
    </w:rPr>
  </w:style>
  <w:style w:type="paragraph" w:customStyle="1" w:styleId="Style1">
    <w:name w:val="Style1"/>
    <w:basedOn w:val="Normal"/>
    <w:pPr>
      <w:widowControl w:val="0"/>
      <w:overflowPunct w:val="0"/>
      <w:autoSpaceDE w:val="0"/>
      <w:autoSpaceDN w:val="0"/>
      <w:adjustRightInd w:val="0"/>
      <w:textAlignment w:val="baseline"/>
    </w:pPr>
    <w:rPr>
      <w:b/>
      <w:smallCaps/>
      <w:sz w:val="28"/>
      <w:szCs w:val="28"/>
    </w:rPr>
  </w:style>
  <w:style w:type="character" w:styleId="Hyperlink">
    <w:name w:val="Hyperlink"/>
    <w:semiHidden/>
    <w:rPr>
      <w:color w:val="0000FF"/>
      <w:u w:val="single"/>
    </w:rPr>
  </w:style>
  <w:style w:type="paragraph" w:customStyle="1" w:styleId="Style7">
    <w:name w:val="Style7"/>
    <w:basedOn w:val="Heading2"/>
    <w:pPr>
      <w:keepLines/>
      <w:widowControl w:val="0"/>
      <w:overflowPunct w:val="0"/>
      <w:autoSpaceDE w:val="0"/>
      <w:autoSpaceDN w:val="0"/>
      <w:adjustRightInd w:val="0"/>
      <w:spacing w:before="240" w:after="240"/>
      <w:jc w:val="left"/>
      <w:textAlignment w:val="baseline"/>
    </w:pPr>
    <w:rPr>
      <w:rFonts w:eastAsia="Times New Roman"/>
      <w:bCs w:val="0"/>
      <w:kern w:val="28"/>
      <w:sz w:val="22"/>
      <w:szCs w:val="22"/>
    </w:rPr>
  </w:style>
  <w:style w:type="paragraph" w:customStyle="1" w:styleId="Style6">
    <w:name w:val="Style6"/>
    <w:basedOn w:val="Style5"/>
    <w:pPr>
      <w:spacing w:after="120"/>
    </w:pPr>
  </w:style>
  <w:style w:type="paragraph" w:customStyle="1" w:styleId="Style5">
    <w:name w:val="Style5"/>
    <w:basedOn w:val="Style3"/>
    <w:pPr>
      <w:spacing w:before="120"/>
    </w:pPr>
  </w:style>
  <w:style w:type="paragraph" w:customStyle="1" w:styleId="Style3">
    <w:name w:val="Style3"/>
    <w:basedOn w:val="Heading3"/>
    <w:pPr>
      <w:keepNext w:val="0"/>
      <w:jc w:val="left"/>
    </w:pPr>
    <w:rPr>
      <w:b w:val="0"/>
      <w:i/>
      <w:kern w:val="28"/>
      <w:szCs w:val="24"/>
      <w:u w:val="single"/>
      <w:lang w:val="en-GB"/>
    </w:rPr>
  </w:style>
  <w:style w:type="paragraph" w:customStyle="1" w:styleId="indentedbullet">
    <w:name w:val="indented bullet"/>
    <w:basedOn w:val="Normal"/>
    <w:next w:val="Normal"/>
    <w:pPr>
      <w:overflowPunct w:val="0"/>
      <w:autoSpaceDE w:val="0"/>
      <w:autoSpaceDN w:val="0"/>
      <w:adjustRightInd w:val="0"/>
      <w:spacing w:before="60"/>
      <w:ind w:left="1134"/>
      <w:textAlignment w:val="baseline"/>
    </w:pPr>
    <w:rPr>
      <w:szCs w:val="20"/>
    </w:rPr>
  </w:style>
  <w:style w:type="paragraph" w:styleId="BodyTextIndent3">
    <w:name w:val="Body Text Indent 3"/>
    <w:basedOn w:val="Normal"/>
    <w:semiHidden/>
    <w:pPr>
      <w:ind w:left="720"/>
    </w:pPr>
    <w:rPr>
      <w:rFonts w:ascii="Times New Roman" w:hAnsi="Times New Roman"/>
      <w:color w:val="FF00FF"/>
    </w:rPr>
  </w:style>
  <w:style w:type="character" w:styleId="FootnoteReference">
    <w:name w:val="footnote reference"/>
    <w:semiHidden/>
    <w:rPr>
      <w:vertAlign w:val="superscript"/>
    </w:rPr>
  </w:style>
  <w:style w:type="paragraph" w:styleId="BodyText3">
    <w:name w:val="Body Text 3"/>
    <w:basedOn w:val="Normal"/>
    <w:semiHidden/>
    <w:rPr>
      <w:b/>
      <w:bCs/>
    </w:rPr>
  </w:style>
  <w:style w:type="paragraph" w:customStyle="1" w:styleId="DfESBullets">
    <w:name w:val="DfESBullets"/>
    <w:basedOn w:val="Normal"/>
    <w:pPr>
      <w:widowControl w:val="0"/>
      <w:overflowPunct w:val="0"/>
      <w:autoSpaceDE w:val="0"/>
      <w:autoSpaceDN w:val="0"/>
      <w:adjustRightInd w:val="0"/>
      <w:spacing w:after="240"/>
      <w:textAlignment w:val="baseline"/>
    </w:pPr>
    <w:rPr>
      <w:szCs w:val="20"/>
    </w:rPr>
  </w:style>
  <w:style w:type="paragraph" w:styleId="FootnoteText">
    <w:name w:val="footnote text"/>
    <w:basedOn w:val="Normal"/>
    <w:semiHidden/>
    <w:pPr>
      <w:widowControl w:val="0"/>
      <w:overflowPunct w:val="0"/>
      <w:autoSpaceDE w:val="0"/>
      <w:autoSpaceDN w:val="0"/>
      <w:adjustRightInd w:val="0"/>
      <w:textAlignment w:val="baseline"/>
    </w:pPr>
    <w:rPr>
      <w:i/>
      <w:sz w:val="18"/>
      <w:szCs w:val="20"/>
    </w:rPr>
  </w:style>
  <w:style w:type="paragraph" w:styleId="Subtitle">
    <w:name w:val="Subtitle"/>
    <w:basedOn w:val="Normal"/>
    <w:qFormat/>
    <w:pPr>
      <w:jc w:val="center"/>
    </w:pPr>
    <w:rPr>
      <w:sz w:val="36"/>
    </w:rPr>
  </w:style>
  <w:style w:type="paragraph" w:styleId="BodyTextIndent">
    <w:name w:val="Body Text Indent"/>
    <w:basedOn w:val="Normal"/>
    <w:link w:val="BodyTextIndentChar"/>
    <w:semiHidden/>
    <w:pPr>
      <w:ind w:left="720" w:hanging="720"/>
      <w:jc w:val="both"/>
    </w:pPr>
    <w:rPr>
      <w:rFonts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semiHidden/>
    <w:pPr>
      <w:autoSpaceDE w:val="0"/>
      <w:autoSpaceDN w:val="0"/>
      <w:adjustRightInd w:val="0"/>
      <w:ind w:left="2160" w:firstLine="720"/>
    </w:pPr>
    <w:rPr>
      <w:rFonts w:cs="Arial"/>
      <w:lang w:val="en-US"/>
    </w:rPr>
  </w:style>
  <w:style w:type="paragraph" w:styleId="BodyText">
    <w:name w:val="Body Text"/>
    <w:basedOn w:val="Normal"/>
    <w:semiHidden/>
    <w:rPr>
      <w:rFonts w:cs="Arial"/>
      <w:color w:val="FF00FF"/>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AE7915"/>
    <w:rPr>
      <w:rFonts w:ascii="Tahoma" w:hAnsi="Tahoma" w:cs="Tahoma"/>
      <w:sz w:val="16"/>
      <w:szCs w:val="16"/>
    </w:rPr>
  </w:style>
  <w:style w:type="character" w:customStyle="1" w:styleId="BalloonTextChar">
    <w:name w:val="Balloon Text Char"/>
    <w:link w:val="BalloonText"/>
    <w:uiPriority w:val="99"/>
    <w:semiHidden/>
    <w:rsid w:val="00AE7915"/>
    <w:rPr>
      <w:rFonts w:ascii="Tahoma" w:hAnsi="Tahoma" w:cs="Tahoma"/>
      <w:sz w:val="16"/>
      <w:szCs w:val="16"/>
      <w:lang w:eastAsia="en-US"/>
    </w:rPr>
  </w:style>
  <w:style w:type="paragraph" w:customStyle="1" w:styleId="Default">
    <w:name w:val="Default"/>
    <w:rsid w:val="00D91FA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022F89"/>
    <w:pPr>
      <w:ind w:left="720"/>
    </w:pPr>
  </w:style>
  <w:style w:type="paragraph" w:styleId="Revision">
    <w:name w:val="Revision"/>
    <w:hidden/>
    <w:uiPriority w:val="99"/>
    <w:semiHidden/>
    <w:rsid w:val="00A261C0"/>
    <w:rPr>
      <w:rFonts w:ascii="Arial" w:hAnsi="Arial"/>
      <w:sz w:val="24"/>
      <w:szCs w:val="24"/>
      <w:lang w:val="en-GB" w:eastAsia="en-US"/>
    </w:rPr>
  </w:style>
  <w:style w:type="table" w:styleId="TableGrid">
    <w:name w:val="Table Grid"/>
    <w:basedOn w:val="TableNormal"/>
    <w:uiPriority w:val="59"/>
    <w:rsid w:val="000E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45669"/>
  </w:style>
  <w:style w:type="paragraph" w:styleId="TOC3">
    <w:name w:val="toc 3"/>
    <w:basedOn w:val="Normal"/>
    <w:next w:val="Normal"/>
    <w:autoRedefine/>
    <w:uiPriority w:val="39"/>
    <w:semiHidden/>
    <w:unhideWhenUsed/>
    <w:rsid w:val="0063385B"/>
    <w:pPr>
      <w:ind w:left="480"/>
    </w:pPr>
  </w:style>
  <w:style w:type="character" w:customStyle="1" w:styleId="BodyTextIndentChar">
    <w:name w:val="Body Text Indent Char"/>
    <w:link w:val="BodyTextIndent"/>
    <w:semiHidden/>
    <w:rsid w:val="001412E1"/>
    <w:rPr>
      <w:rFonts w:ascii="Arial" w:hAnsi="Arial" w:cs="Arial"/>
      <w:sz w:val="24"/>
      <w:szCs w:val="24"/>
      <w:lang w:eastAsia="en-US"/>
    </w:rPr>
  </w:style>
  <w:style w:type="paragraph" w:customStyle="1" w:styleId="BulletBlue">
    <w:name w:val="Bullet Blue"/>
    <w:basedOn w:val="Normal"/>
    <w:qFormat/>
    <w:rsid w:val="00F229D8"/>
    <w:pPr>
      <w:tabs>
        <w:tab w:val="num" w:pos="360"/>
      </w:tabs>
      <w:adjustRightInd w:val="0"/>
      <w:snapToGrid w:val="0"/>
      <w:spacing w:after="120" w:line="300" w:lineRule="atLeast"/>
      <w:ind w:left="17"/>
    </w:pPr>
    <w:rPr>
      <w:rFonts w:eastAsia="MS Mincho"/>
      <w:sz w:val="23"/>
      <w:lang w:eastAsia="ja-JP"/>
    </w:rPr>
  </w:style>
  <w:style w:type="paragraph" w:customStyle="1" w:styleId="Heading18">
    <w:name w:val="Heading18"/>
    <w:basedOn w:val="Heading3"/>
    <w:rsid w:val="00F229D8"/>
    <w:pPr>
      <w:keepNext w:val="0"/>
      <w:widowControl/>
      <w:tabs>
        <w:tab w:val="center" w:pos="4320"/>
        <w:tab w:val="right" w:pos="8640"/>
      </w:tabs>
      <w:overflowPunct/>
      <w:autoSpaceDE/>
      <w:autoSpaceDN/>
      <w:snapToGrid w:val="0"/>
      <w:spacing w:before="360" w:after="120" w:line="400" w:lineRule="atLeast"/>
      <w:jc w:val="left"/>
      <w:textAlignment w:val="auto"/>
      <w:outlineLvl w:val="9"/>
    </w:pPr>
    <w:rPr>
      <w:rFonts w:eastAsia="MS Mincho"/>
      <w:color w:val="1BB1BC"/>
      <w:sz w:val="36"/>
      <w:szCs w:val="36"/>
      <w:lang w:val="en-GB" w:eastAsia="ja-JP"/>
    </w:rPr>
  </w:style>
  <w:style w:type="character" w:customStyle="1" w:styleId="FooterChar">
    <w:name w:val="Footer Char"/>
    <w:link w:val="Footer"/>
    <w:uiPriority w:val="99"/>
    <w:rsid w:val="00321B87"/>
    <w:rPr>
      <w:rFonts w:ascii="Arial" w:hAnsi="Arial"/>
      <w:sz w:val="24"/>
      <w:szCs w:val="24"/>
      <w:lang w:eastAsia="en-US"/>
    </w:rPr>
  </w:style>
  <w:style w:type="character" w:customStyle="1" w:styleId="HeaderChar">
    <w:name w:val="Header Char"/>
    <w:link w:val="Header"/>
    <w:uiPriority w:val="99"/>
    <w:rsid w:val="004D7C58"/>
    <w:rPr>
      <w:rFonts w:ascii="Arial" w:hAnsi="Arial"/>
      <w:sz w:val="24"/>
      <w:szCs w:val="24"/>
      <w:lang w:eastAsia="en-US"/>
    </w:rPr>
  </w:style>
  <w:style w:type="character" w:styleId="CommentReference">
    <w:name w:val="annotation reference"/>
    <w:uiPriority w:val="99"/>
    <w:semiHidden/>
    <w:unhideWhenUsed/>
    <w:rsid w:val="005F3D53"/>
    <w:rPr>
      <w:sz w:val="16"/>
      <w:szCs w:val="16"/>
    </w:rPr>
  </w:style>
  <w:style w:type="paragraph" w:styleId="CommentText">
    <w:name w:val="annotation text"/>
    <w:basedOn w:val="Normal"/>
    <w:link w:val="CommentTextChar"/>
    <w:uiPriority w:val="99"/>
    <w:semiHidden/>
    <w:unhideWhenUsed/>
    <w:rsid w:val="005F3D53"/>
    <w:rPr>
      <w:sz w:val="20"/>
      <w:szCs w:val="20"/>
    </w:rPr>
  </w:style>
  <w:style w:type="character" w:customStyle="1" w:styleId="CommentTextChar">
    <w:name w:val="Comment Text Char"/>
    <w:link w:val="CommentText"/>
    <w:uiPriority w:val="99"/>
    <w:semiHidden/>
    <w:rsid w:val="005F3D5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3D53"/>
    <w:rPr>
      <w:b/>
      <w:bCs/>
    </w:rPr>
  </w:style>
  <w:style w:type="character" w:customStyle="1" w:styleId="CommentSubjectChar">
    <w:name w:val="Comment Subject Char"/>
    <w:link w:val="CommentSubject"/>
    <w:uiPriority w:val="99"/>
    <w:semiHidden/>
    <w:rsid w:val="005F3D53"/>
    <w:rPr>
      <w:rFonts w:ascii="Arial" w:hAnsi="Arial"/>
      <w:b/>
      <w:bCs/>
      <w:lang w:eastAsia="en-US"/>
    </w:rPr>
  </w:style>
  <w:style w:type="table" w:customStyle="1" w:styleId="TableGrid1">
    <w:name w:val="Table Grid1"/>
    <w:basedOn w:val="TableNormal"/>
    <w:next w:val="TableGrid"/>
    <w:uiPriority w:val="39"/>
    <w:rsid w:val="00012D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3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146">
      <w:bodyDiv w:val="1"/>
      <w:marLeft w:val="0"/>
      <w:marRight w:val="0"/>
      <w:marTop w:val="0"/>
      <w:marBottom w:val="0"/>
      <w:divBdr>
        <w:top w:val="none" w:sz="0" w:space="0" w:color="auto"/>
        <w:left w:val="none" w:sz="0" w:space="0" w:color="auto"/>
        <w:bottom w:val="none" w:sz="0" w:space="0" w:color="auto"/>
        <w:right w:val="none" w:sz="0" w:space="0" w:color="auto"/>
      </w:divBdr>
    </w:div>
    <w:div w:id="507332954">
      <w:bodyDiv w:val="1"/>
      <w:marLeft w:val="0"/>
      <w:marRight w:val="0"/>
      <w:marTop w:val="0"/>
      <w:marBottom w:val="0"/>
      <w:divBdr>
        <w:top w:val="none" w:sz="0" w:space="0" w:color="auto"/>
        <w:left w:val="none" w:sz="0" w:space="0" w:color="auto"/>
        <w:bottom w:val="none" w:sz="0" w:space="0" w:color="auto"/>
        <w:right w:val="none" w:sz="0" w:space="0" w:color="auto"/>
      </w:divBdr>
    </w:div>
    <w:div w:id="771364284">
      <w:bodyDiv w:val="1"/>
      <w:marLeft w:val="0"/>
      <w:marRight w:val="0"/>
      <w:marTop w:val="0"/>
      <w:marBottom w:val="0"/>
      <w:divBdr>
        <w:top w:val="none" w:sz="0" w:space="0" w:color="auto"/>
        <w:left w:val="none" w:sz="0" w:space="0" w:color="auto"/>
        <w:bottom w:val="none" w:sz="0" w:space="0" w:color="auto"/>
        <w:right w:val="none" w:sz="0" w:space="0" w:color="auto"/>
      </w:divBdr>
    </w:div>
    <w:div w:id="1108160637">
      <w:bodyDiv w:val="1"/>
      <w:marLeft w:val="0"/>
      <w:marRight w:val="0"/>
      <w:marTop w:val="0"/>
      <w:marBottom w:val="0"/>
      <w:divBdr>
        <w:top w:val="none" w:sz="0" w:space="0" w:color="auto"/>
        <w:left w:val="none" w:sz="0" w:space="0" w:color="auto"/>
        <w:bottom w:val="none" w:sz="0" w:space="0" w:color="auto"/>
        <w:right w:val="none" w:sz="0" w:space="0" w:color="auto"/>
      </w:divBdr>
      <w:divsChild>
        <w:div w:id="325013381">
          <w:marLeft w:val="0"/>
          <w:marRight w:val="0"/>
          <w:marTop w:val="0"/>
          <w:marBottom w:val="0"/>
          <w:divBdr>
            <w:top w:val="none" w:sz="0" w:space="0" w:color="auto"/>
            <w:left w:val="none" w:sz="0" w:space="0" w:color="auto"/>
            <w:bottom w:val="none" w:sz="0" w:space="0" w:color="auto"/>
            <w:right w:val="none" w:sz="0" w:space="0" w:color="auto"/>
          </w:divBdr>
          <w:divsChild>
            <w:div w:id="736367858">
              <w:marLeft w:val="0"/>
              <w:marRight w:val="0"/>
              <w:marTop w:val="0"/>
              <w:marBottom w:val="0"/>
              <w:divBdr>
                <w:top w:val="none" w:sz="0" w:space="0" w:color="auto"/>
                <w:left w:val="none" w:sz="0" w:space="0" w:color="auto"/>
                <w:bottom w:val="none" w:sz="0" w:space="0" w:color="auto"/>
                <w:right w:val="none" w:sz="0" w:space="0" w:color="auto"/>
              </w:divBdr>
              <w:divsChild>
                <w:div w:id="1835758284">
                  <w:marLeft w:val="0"/>
                  <w:marRight w:val="0"/>
                  <w:marTop w:val="0"/>
                  <w:marBottom w:val="0"/>
                  <w:divBdr>
                    <w:top w:val="none" w:sz="0" w:space="0" w:color="auto"/>
                    <w:left w:val="none" w:sz="0" w:space="0" w:color="auto"/>
                    <w:bottom w:val="none" w:sz="0" w:space="0" w:color="auto"/>
                    <w:right w:val="none" w:sz="0" w:space="0" w:color="auto"/>
                  </w:divBdr>
                  <w:divsChild>
                    <w:div w:id="1157963327">
                      <w:marLeft w:val="0"/>
                      <w:marRight w:val="0"/>
                      <w:marTop w:val="0"/>
                      <w:marBottom w:val="0"/>
                      <w:divBdr>
                        <w:top w:val="none" w:sz="0" w:space="0" w:color="auto"/>
                        <w:left w:val="none" w:sz="0" w:space="0" w:color="auto"/>
                        <w:bottom w:val="none" w:sz="0" w:space="0" w:color="auto"/>
                        <w:right w:val="none" w:sz="0" w:space="0" w:color="auto"/>
                      </w:divBdr>
                      <w:divsChild>
                        <w:div w:id="1058482047">
                          <w:marLeft w:val="0"/>
                          <w:marRight w:val="0"/>
                          <w:marTop w:val="13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08646651">
      <w:bodyDiv w:val="1"/>
      <w:marLeft w:val="0"/>
      <w:marRight w:val="0"/>
      <w:marTop w:val="0"/>
      <w:marBottom w:val="0"/>
      <w:divBdr>
        <w:top w:val="none" w:sz="0" w:space="0" w:color="auto"/>
        <w:left w:val="none" w:sz="0" w:space="0" w:color="auto"/>
        <w:bottom w:val="none" w:sz="0" w:space="0" w:color="auto"/>
        <w:right w:val="none" w:sz="0" w:space="0" w:color="auto"/>
      </w:divBdr>
    </w:div>
    <w:div w:id="1511408195">
      <w:bodyDiv w:val="1"/>
      <w:marLeft w:val="0"/>
      <w:marRight w:val="0"/>
      <w:marTop w:val="0"/>
      <w:marBottom w:val="0"/>
      <w:divBdr>
        <w:top w:val="none" w:sz="0" w:space="0" w:color="auto"/>
        <w:left w:val="none" w:sz="0" w:space="0" w:color="auto"/>
        <w:bottom w:val="none" w:sz="0" w:space="0" w:color="auto"/>
        <w:right w:val="none" w:sz="0" w:space="0" w:color="auto"/>
      </w:divBdr>
    </w:div>
    <w:div w:id="2020237238">
      <w:bodyDiv w:val="1"/>
      <w:marLeft w:val="0"/>
      <w:marRight w:val="0"/>
      <w:marTop w:val="0"/>
      <w:marBottom w:val="0"/>
      <w:divBdr>
        <w:top w:val="none" w:sz="0" w:space="0" w:color="auto"/>
        <w:left w:val="none" w:sz="0" w:space="0" w:color="auto"/>
        <w:bottom w:val="none" w:sz="0" w:space="0" w:color="auto"/>
        <w:right w:val="none" w:sz="0" w:space="0" w:color="auto"/>
      </w:divBdr>
    </w:div>
    <w:div w:id="2129665309">
      <w:bodyDiv w:val="1"/>
      <w:marLeft w:val="0"/>
      <w:marRight w:val="0"/>
      <w:marTop w:val="0"/>
      <w:marBottom w:val="0"/>
      <w:divBdr>
        <w:top w:val="none" w:sz="0" w:space="0" w:color="auto"/>
        <w:left w:val="none" w:sz="0" w:space="0" w:color="auto"/>
        <w:bottom w:val="none" w:sz="0" w:space="0" w:color="auto"/>
        <w:right w:val="none" w:sz="0" w:space="0" w:color="auto"/>
      </w:divBdr>
    </w:div>
    <w:div w:id="21364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kitetrust.org/work-for-us" TargetMode="External"/><Relationship Id="rId18" Type="http://schemas.openxmlformats.org/officeDocument/2006/relationships/hyperlink" Target="https://e7fdff26-13d5-48e3-ae9c-d8401e322af0.usrfiles.com/ugd/fd3e0d_c51e071cc6d742929fcc402fad3dec48.docx" TargetMode="External"/><Relationship Id="rId26" Type="http://schemas.openxmlformats.org/officeDocument/2006/relationships/hyperlink" Target="https://e7fdff26-13d5-48e3-ae9c-d8401e322af0.usrfiles.com/ugd/fd3e0d_691047a00cc44ee69f50888809fb3c4f.docx" TargetMode="External"/><Relationship Id="rId3" Type="http://schemas.openxmlformats.org/officeDocument/2006/relationships/customXml" Target="../customXml/item3.xml"/><Relationship Id="rId21" Type="http://schemas.openxmlformats.org/officeDocument/2006/relationships/hyperlink" Target="https://e7fdff26-13d5-48e3-ae9c-d8401e322af0.usrfiles.com/ugd/fd3e0d_e2558e0e17164bfd969456b1c42daf67.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7fdff26-13d5-48e3-ae9c-d8401e322af0.usrfiles.com/ugd/fd3e0d_c1c91aaaaac04edd98246dc36d85408c.docx" TargetMode="External"/><Relationship Id="rId25" Type="http://schemas.openxmlformats.org/officeDocument/2006/relationships/hyperlink" Target="https://e7fdff26-13d5-48e3-ae9c-d8401e322af0.usrfiles.com/ugd/e7fdff_1a8ac29ea19841e6b681c7b8af74a6d5.docx" TargetMode="External"/><Relationship Id="rId33" Type="http://schemas.openxmlformats.org/officeDocument/2006/relationships/hyperlink" Target="https://e7fdff26-13d5-48e3-ae9c-d8401e322af0.usrfiles.com/ugd/fd3e0d_5bf9176ef9944fa19af3a7faabf93e5b.docx" TargetMode="Externa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hyperlink" Target="https://e7fdff26-13d5-48e3-ae9c-d8401e322af0.usrfiles.com/ugd/fd3e0d_3f0e0a4ed6b547cbbcf7c9b01a1c1037.pdf" TargetMode="External"/><Relationship Id="rId29" Type="http://schemas.openxmlformats.org/officeDocument/2006/relationships/hyperlink" Target="https://e7fdff26-13d5-48e3-ae9c-d8401e322af0.usrfiles.com/ugd/e7fdff_af04523ea7b04a6199d2fea8b551301e.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7fdff26-13d5-48e3-ae9c-d8401e322af0.usrfiles.com/ugd/e7fdff_3d72f246802c4dcda4c8b4d3167573b7.docx" TargetMode="External"/><Relationship Id="rId32" Type="http://schemas.openxmlformats.org/officeDocument/2006/relationships/hyperlink" Target="https://e7fdff26-13d5-48e3-ae9c-d8401e322af0.usrfiles.com/ugd/fd3e0d_5bf9176ef9944fa19af3a7faabf93e5b.docx" TargetMode="External"/><Relationship Id="rId5" Type="http://schemas.openxmlformats.org/officeDocument/2006/relationships/customXml" Target="../customXml/item5.xml"/><Relationship Id="rId15" Type="http://schemas.openxmlformats.org/officeDocument/2006/relationships/hyperlink" Target="http://www.naric.org.uk" TargetMode="External"/><Relationship Id="rId23" Type="http://schemas.openxmlformats.org/officeDocument/2006/relationships/hyperlink" Target="https://e7fdff26-13d5-48e3-ae9c-d8401e322af0.usrfiles.com/ugd/fd3e0d_8b71d3350684486d8425388e81845334.docx" TargetMode="External"/><Relationship Id="rId28" Type="http://schemas.openxmlformats.org/officeDocument/2006/relationships/hyperlink" Target="https://e7fdff26-13d5-48e3-ae9c-d8401e322af0.usrfiles.com/ugd/e7fdff_5d04ee91109f477b9956d5d0e608777b.doc"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7fdff26-13d5-48e3-ae9c-d8401e322af0.usrfiles.com/ugd/fd3e0d_666dd3e821ea4b9ca0402558be19fdf5.docx" TargetMode="External"/><Relationship Id="rId31" Type="http://schemas.openxmlformats.org/officeDocument/2006/relationships/hyperlink" Target="https://e7fdff26-13d5-48e3-ae9c-d8401e322af0.usrfiles.com/ugd/fd3e0d_d064102f4f344683b0f2b3fede40bb13.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orms.office.com/e/aBZnWaJhsP" TargetMode="External"/><Relationship Id="rId22" Type="http://schemas.openxmlformats.org/officeDocument/2006/relationships/hyperlink" Target="https://e7fdff26-13d5-48e3-ae9c-d8401e322af0.usrfiles.com/ugd/fd3e0d_7f664598d947434c950d5d4d37beba1b.docx" TargetMode="External"/><Relationship Id="rId27" Type="http://schemas.openxmlformats.org/officeDocument/2006/relationships/hyperlink" Target="https://e7fdff26-13d5-48e3-ae9c-d8401e322af0.usrfiles.com/ugd/e7fdff_dcf4c0de2b024c528e9887bb7feb8adc.docx" TargetMode="External"/><Relationship Id="rId30" Type="http://schemas.openxmlformats.org/officeDocument/2006/relationships/hyperlink" Target="https://e7fdff26-13d5-48e3-ae9c-d8401e322af0.usrfiles.com/ugd/fd3e0d_58e0f1475ea2476fa6328bbec9773756.doc"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7229F4635BB74887D302E26903B9FF" ma:contentTypeVersion="14" ma:contentTypeDescription="Create a new document." ma:contentTypeScope="" ma:versionID="97cf963d62a7a8ca9870fb06d9026bd2">
  <xsd:schema xmlns:xsd="http://www.w3.org/2001/XMLSchema" xmlns:xs="http://www.w3.org/2001/XMLSchema" xmlns:p="http://schemas.microsoft.com/office/2006/metadata/properties" xmlns:ns1="http://schemas.microsoft.com/sharepoint/v3" xmlns:ns2="32850740-ac4a-491f-b52f-a3c9a6a4e21b" xmlns:ns3="12fda668-4fcb-43ff-b4b1-63b8c17bd914" targetNamespace="http://schemas.microsoft.com/office/2006/metadata/properties" ma:root="true" ma:fieldsID="e0ad10bcc722e71a8fc170535ff1b9b9" ns1:_="" ns2:_="" ns3:_="">
    <xsd:import namespace="http://schemas.microsoft.com/sharepoint/v3"/>
    <xsd:import namespace="32850740-ac4a-491f-b52f-a3c9a6a4e21b"/>
    <xsd:import namespace="12fda668-4fcb-43ff-b4b1-63b8c17bd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50740-ac4a-491f-b52f-a3c9a6a4e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da668-4fcb-43ff-b4b1-63b8c17bd9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958b9-9cca-4dbb-8cc7-4fbb6c85ac0f}" ma:internalName="TaxCatchAll" ma:showField="CatchAllData" ma:web="12fda668-4fcb-43ff-b4b1-63b8c17bd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2fda668-4fcb-43ff-b4b1-63b8c17bd914" xsi:nil="true"/>
    <lcf76f155ced4ddcb4097134ff3c332f xmlns="32850740-ac4a-491f-b52f-a3c9a6a4e21b">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8EBB-60AF-4E41-8475-03ACA0435B08}">
  <ds:schemaRefs>
    <ds:schemaRef ds:uri="http://schemas.microsoft.com/sharepoint/v3/contenttype/forms"/>
  </ds:schemaRefs>
</ds:datastoreItem>
</file>

<file path=customXml/itemProps2.xml><?xml version="1.0" encoding="utf-8"?>
<ds:datastoreItem xmlns:ds="http://schemas.openxmlformats.org/officeDocument/2006/customXml" ds:itemID="{84B45028-D2B8-4985-AE69-20D280978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850740-ac4a-491f-b52f-a3c9a6a4e21b"/>
    <ds:schemaRef ds:uri="12fda668-4fcb-43ff-b4b1-63b8c17b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046C6-E23F-4653-8975-0C91A748C307}">
  <ds:schemaRefs>
    <ds:schemaRef ds:uri="http://schemas.microsoft.com/office/2006/metadata/properties"/>
    <ds:schemaRef ds:uri="http://schemas.microsoft.com/office/infopath/2007/PartnerControls"/>
    <ds:schemaRef ds:uri="http://schemas.microsoft.com/sharepoint/v3"/>
    <ds:schemaRef ds:uri="12fda668-4fcb-43ff-b4b1-63b8c17bd914"/>
    <ds:schemaRef ds:uri="32850740-ac4a-491f-b52f-a3c9a6a4e21b"/>
  </ds:schemaRefs>
</ds:datastoreItem>
</file>

<file path=customXml/itemProps4.xml><?xml version="1.0" encoding="utf-8"?>
<ds:datastoreItem xmlns:ds="http://schemas.openxmlformats.org/officeDocument/2006/customXml" ds:itemID="{98873BAB-C547-4EC7-B755-9DF8CF133401}">
  <ds:schemaRefs>
    <ds:schemaRef ds:uri="http://schemas.microsoft.com/office/2006/metadata/longProperties"/>
  </ds:schemaRefs>
</ds:datastoreItem>
</file>

<file path=customXml/itemProps5.xml><?xml version="1.0" encoding="utf-8"?>
<ds:datastoreItem xmlns:ds="http://schemas.openxmlformats.org/officeDocument/2006/customXml" ds:itemID="{CFDF0F5D-7C8C-4769-8447-F961DADA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4674</Words>
  <Characters>26647</Characters>
  <Application>Microsoft Office Word</Application>
  <DocSecurity>0</DocSecurity>
  <Lines>222</Lines>
  <Paragraphs>62</Paragraphs>
  <ScaleCrop>false</ScaleCrop>
  <Company>Swindon Borough Council</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recruitment</dc:title>
  <dc:subject/>
  <dc:creator>Jane Hayward</dc:creator>
  <cp:keywords/>
  <cp:lastModifiedBy>Hannah Sutton</cp:lastModifiedBy>
  <cp:revision>65</cp:revision>
  <cp:lastPrinted>2022-09-26T07:57:00Z</cp:lastPrinted>
  <dcterms:created xsi:type="dcterms:W3CDTF">2025-11-06T14:44:00Z</dcterms:created>
  <dcterms:modified xsi:type="dcterms:W3CDTF">2025-12-02T11:23:00Z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Pay and Performance Management</vt:lpwstr>
  </property>
  <property fmtid="{D5CDD505-2E9C-101B-9397-08002B2CF9AE}" pid="3" name="Location Page">
    <vt:lpwstr>Managing  People</vt:lpwstr>
  </property>
  <property fmtid="{D5CDD505-2E9C-101B-9397-08002B2CF9AE}" pid="4" name="PublishingExpirationDate">
    <vt:lpwstr/>
  </property>
  <property fmtid="{D5CDD505-2E9C-101B-9397-08002B2CF9AE}" pid="5" name="PublishingStartDate">
    <vt:lpwstr/>
  </property>
  <property fmtid="{D5CDD505-2E9C-101B-9397-08002B2CF9AE}" pid="6" name="Category">
    <vt:lpwstr>Pay and Performance</vt:lpwstr>
  </property>
  <property fmtid="{D5CDD505-2E9C-101B-9397-08002B2CF9AE}" pid="7" name="ContentTypeId">
    <vt:lpwstr>0x010100E87229F4635BB74887D302E26903B9FF</vt:lpwstr>
  </property>
  <property fmtid="{D5CDD505-2E9C-101B-9397-08002B2CF9AE}" pid="8" name="MediaServiceImageTags">
    <vt:lpwstr/>
  </property>
</Properties>
</file>