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color w:val="a1a1a1"/>
          <w:sz w:val="18"/>
          <w:szCs w:val="18"/>
          <w:highlight w:val="whit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4271992</wp:posOffset>
            </wp:positionH>
            <wp:positionV relativeFrom="paragraph">
              <wp:posOffset>9525</wp:posOffset>
            </wp:positionV>
            <wp:extent cx="1233745" cy="1219200"/>
            <wp:effectExtent b="0" l="0" r="0" t="0"/>
            <wp:wrapNone/>
            <wp:docPr id="1" name="image1.png"/>
            <a:graphic>
              <a:graphicData uri="http://schemas.openxmlformats.org/drawingml/2006/picture">
                <pic:pic>
                  <pic:nvPicPr>
                    <pic:cNvPr id="0" name="image1.png"/>
                    <pic:cNvPicPr preferRelativeResize="0"/>
                  </pic:nvPicPr>
                  <pic:blipFill>
                    <a:blip r:embed="rId7"/>
                    <a:srcRect b="6380" l="8398" r="4819" t="2959"/>
                    <a:stretch>
                      <a:fillRect/>
                    </a:stretch>
                  </pic:blipFill>
                  <pic:spPr>
                    <a:xfrm>
                      <a:off x="0" y="0"/>
                      <a:ext cx="1233745"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36925</wp:posOffset>
            </wp:positionH>
            <wp:positionV relativeFrom="paragraph">
              <wp:posOffset>59690</wp:posOffset>
            </wp:positionV>
            <wp:extent cx="1528445" cy="693420"/>
            <wp:effectExtent b="0" l="0" r="0" t="0"/>
            <wp:wrapSquare wrapText="bothSides" distB="0" distT="0" distL="114300" distR="114300"/>
            <wp:docPr descr="ODST-logo-final" id="2" name="image2.jpg"/>
            <a:graphic>
              <a:graphicData uri="http://schemas.openxmlformats.org/drawingml/2006/picture">
                <pic:pic>
                  <pic:nvPicPr>
                    <pic:cNvPr descr="ODST-logo-final" id="0" name="image2.jpg"/>
                    <pic:cNvPicPr preferRelativeResize="0"/>
                  </pic:nvPicPr>
                  <pic:blipFill>
                    <a:blip r:embed="rId8"/>
                    <a:srcRect b="0" l="0" r="0" t="0"/>
                    <a:stretch>
                      <a:fillRect/>
                    </a:stretch>
                  </pic:blipFill>
                  <pic:spPr>
                    <a:xfrm>
                      <a:off x="0" y="0"/>
                      <a:ext cx="1528445" cy="693420"/>
                    </a:xfrm>
                    <a:prstGeom prst="rect"/>
                    <a:ln/>
                  </pic:spPr>
                </pic:pic>
              </a:graphicData>
            </a:graphic>
          </wp:anchor>
        </w:drawing>
      </w:r>
    </w:p>
    <w:p w:rsidR="00000000" w:rsidDel="00000000" w:rsidP="00000000" w:rsidRDefault="00000000" w:rsidRPr="00000000" w14:paraId="00000002">
      <w:pPr>
        <w:rPr>
          <w:rFonts w:ascii="Montserrat" w:cs="Montserrat" w:eastAsia="Montserrat" w:hAnsi="Montserrat"/>
          <w:color w:val="a1a1a1"/>
          <w:sz w:val="18"/>
          <w:szCs w:val="18"/>
          <w:highlight w:val="white"/>
        </w:rPr>
      </w:pPr>
      <w:r w:rsidDel="00000000" w:rsidR="00000000" w:rsidRPr="00000000">
        <w:rPr>
          <w:rtl w:val="0"/>
        </w:rPr>
      </w:r>
    </w:p>
    <w:p w:rsidR="00000000" w:rsidDel="00000000" w:rsidP="00000000" w:rsidRDefault="00000000" w:rsidRPr="00000000" w14:paraId="00000003">
      <w:pPr>
        <w:tabs>
          <w:tab w:val="left" w:leader="none" w:pos="1309"/>
        </w:tabs>
        <w:rPr>
          <w:rFonts w:ascii="Montserrat" w:cs="Montserrat" w:eastAsia="Montserrat" w:hAnsi="Montserrat"/>
          <w:color w:val="a1a1a1"/>
          <w:sz w:val="18"/>
          <w:szCs w:val="18"/>
          <w:highlight w:val="white"/>
        </w:rPr>
      </w:pPr>
      <w:r w:rsidDel="00000000" w:rsidR="00000000" w:rsidRPr="00000000">
        <w:rPr>
          <w:rFonts w:ascii="Montserrat" w:cs="Montserrat" w:eastAsia="Montserrat" w:hAnsi="Montserrat"/>
          <w:color w:val="a1a1a1"/>
          <w:sz w:val="18"/>
          <w:szCs w:val="18"/>
          <w:highlight w:val="white"/>
          <w:rtl w:val="0"/>
        </w:rPr>
        <w:tab/>
      </w:r>
    </w:p>
    <w:p w:rsidR="00000000" w:rsidDel="00000000" w:rsidP="00000000" w:rsidRDefault="00000000" w:rsidRPr="00000000" w14:paraId="00000004">
      <w:pPr>
        <w:rPr>
          <w:rFonts w:ascii="Montserrat" w:cs="Montserrat" w:eastAsia="Montserrat" w:hAnsi="Montserrat"/>
          <w:color w:val="a1a1a1"/>
          <w:sz w:val="18"/>
          <w:szCs w:val="18"/>
          <w:highlight w:val="whit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sz w:val="12"/>
          <w:szCs w:val="12"/>
          <w:highlight w:val="white"/>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6"/>
          <w:szCs w:val="26"/>
          <w:highlight w:val="white"/>
        </w:rPr>
      </w:pPr>
      <w:r w:rsidDel="00000000" w:rsidR="00000000" w:rsidRPr="00000000">
        <w:rPr>
          <w:rFonts w:ascii="Calibri" w:cs="Calibri" w:eastAsia="Calibri" w:hAnsi="Calibri"/>
          <w:b w:val="1"/>
          <w:bCs w:val="1"/>
          <w:sz w:val="26"/>
          <w:szCs w:val="26"/>
          <w:highlight w:val="white"/>
          <w:rtl w:val="0"/>
        </w:rPr>
        <w:t xml:space="preserve">Cover Supervisor</w:t>
      </w:r>
    </w:p>
    <w:p w:rsidR="00000000" w:rsidDel="00000000" w:rsidP="00000000" w:rsidRDefault="00000000" w:rsidRPr="00000000" w14:paraId="00000007">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Are you an adaptable, enthusiastic educator looking for a rewarding role within a supportive school community? North Hinksey CE Primary School is seeking a Cover Supervisor to join our dedicated team and lead classes for planned and unplanned absences across the primary phase. In this dynamic role, you will deliver a variety of lessons, maintain a positive learning environment, and actively support our school's warm Christian ethos.</w:t>
      </w:r>
    </w:p>
    <w:p w:rsidR="00000000" w:rsidDel="00000000" w:rsidP="00000000" w:rsidRDefault="00000000" w:rsidRPr="00000000" w14:paraId="00000008">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If you </w:t>
      </w:r>
    </w:p>
    <w:p w:rsidR="00000000" w:rsidDel="00000000" w:rsidP="00000000" w:rsidRDefault="00000000" w:rsidRPr="00000000" w14:paraId="00000009">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are passionate about inspiring young minds, we would love to hear from you!</w:t>
      </w:r>
    </w:p>
    <w:p w:rsidR="00000000" w:rsidDel="00000000" w:rsidP="00000000" w:rsidRDefault="00000000" w:rsidRPr="00000000" w14:paraId="0000000A">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We offer a strong, well established team who enjoy supporting each other, both with day-to-day teaching and personal well-being. We genuinely believe everyone should be able to flourish and achieve in our school, and we strive to offer the very best working environment. Our friendly, supportive school is full of delightful children and set in pleasant surroundings within walking distance of Oxford City Centre.</w:t>
      </w:r>
    </w:p>
    <w:p w:rsidR="00000000" w:rsidDel="00000000" w:rsidP="00000000" w:rsidRDefault="00000000" w:rsidRPr="00000000" w14:paraId="0000000B">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We are proud to be an academy with the Oxford Diocesan School Trust. This partnership ensures extensive opportunities for training, career development, and the opportunity to work closely with different schools spread across Oxfordshire and beyond. If you are passionate about early years education and want to grow within a collaborative, nurturing environment, we would love to hear from you.</w:t>
      </w:r>
    </w:p>
    <w:p w:rsidR="00000000" w:rsidDel="00000000" w:rsidP="00000000" w:rsidRDefault="00000000" w:rsidRPr="00000000" w14:paraId="0000000C">
      <w:pPr>
        <w:jc w:val="both"/>
        <w:rPr>
          <w:sz w:val="24"/>
          <w:szCs w:val="24"/>
        </w:rPr>
      </w:pPr>
      <w:r w:rsidDel="00000000" w:rsidR="00000000" w:rsidRPr="00000000">
        <w:rPr>
          <w:rFonts w:ascii="Calibri" w:cs="Calibri" w:eastAsia="Calibri" w:hAnsi="Calibri"/>
          <w:sz w:val="24"/>
          <w:szCs w:val="24"/>
          <w:highlight w:val="white"/>
          <w:rtl w:val="0"/>
        </w:rPr>
        <w:t xml:space="preserve">For more information about ODST, please visit </w:t>
      </w:r>
      <w:hyperlink r:id="rId9">
        <w:r w:rsidDel="00000000" w:rsidR="00000000" w:rsidRPr="00000000">
          <w:rPr>
            <w:color w:val="0000ff"/>
            <w:sz w:val="24"/>
            <w:szCs w:val="24"/>
            <w:u w:val="single"/>
            <w:rtl w:val="0"/>
          </w:rPr>
          <w:t xml:space="preserve">www.odst.org.uk</w:t>
        </w:r>
      </w:hyperlink>
      <w:r w:rsidDel="00000000" w:rsidR="00000000" w:rsidRPr="00000000">
        <w:rPr>
          <w:sz w:val="24"/>
          <w:szCs w:val="24"/>
          <w:rtl w:val="0"/>
        </w:rPr>
        <w:t xml:space="preserve">. Click to read our latest </w:t>
      </w:r>
      <w:hyperlink r:id="rId10">
        <w:r w:rsidDel="00000000" w:rsidR="00000000" w:rsidRPr="00000000">
          <w:rPr>
            <w:color w:val="0000ff"/>
            <w:sz w:val="24"/>
            <w:szCs w:val="24"/>
            <w:u w:val="single"/>
            <w:rtl w:val="0"/>
          </w:rPr>
          <w:t xml:space="preserve">Ofsted Report</w:t>
        </w:r>
      </w:hyperlink>
      <w:r w:rsidDel="00000000" w:rsidR="00000000" w:rsidRPr="00000000">
        <w:rPr>
          <w:sz w:val="24"/>
          <w:szCs w:val="24"/>
          <w:rtl w:val="0"/>
        </w:rPr>
        <w:t xml:space="preserve"> from February 2026.</w:t>
      </w:r>
    </w:p>
    <w:p w:rsidR="00000000" w:rsidDel="00000000" w:rsidP="00000000" w:rsidRDefault="00000000" w:rsidRPr="00000000" w14:paraId="0000000D">
      <w:pPr>
        <w:jc w:val="both"/>
        <w:rPr>
          <w:rFonts w:ascii="Calibri" w:cs="Calibri" w:eastAsia="Calibri" w:hAnsi="Calibri"/>
          <w:color w:val="0000ff"/>
          <w:sz w:val="24"/>
          <w:szCs w:val="24"/>
          <w:highlight w:val="white"/>
        </w:rPr>
      </w:pPr>
      <w:r w:rsidDel="00000000" w:rsidR="00000000" w:rsidRPr="00000000">
        <w:rPr>
          <w:rFonts w:ascii="Calibri" w:cs="Calibri" w:eastAsia="Calibri" w:hAnsi="Calibri"/>
          <w:sz w:val="24"/>
          <w:szCs w:val="24"/>
          <w:highlight w:val="white"/>
          <w:rtl w:val="0"/>
        </w:rPr>
        <w:t xml:space="preserve">If you would like to discuss the position further or visit the school, please contact the school office to arrange a phone call with a member of our leadership team </w:t>
      </w:r>
      <w:hyperlink r:id="rId11">
        <w:r w:rsidDel="00000000" w:rsidR="00000000" w:rsidRPr="00000000">
          <w:rPr>
            <w:rFonts w:ascii="Calibri" w:cs="Calibri" w:eastAsia="Calibri" w:hAnsi="Calibri"/>
            <w:color w:val="0000ff"/>
            <w:sz w:val="24"/>
            <w:szCs w:val="24"/>
            <w:highlight w:val="white"/>
            <w:u w:val="single"/>
            <w:rtl w:val="0"/>
          </w:rPr>
          <w:t xml:space="preserve">office@nhps.org.uk</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color w:val="0000ff"/>
          <w:sz w:val="24"/>
          <w:szCs w:val="24"/>
          <w:highlight w:val="white"/>
          <w:u w:val="none"/>
          <w:rtl w:val="0"/>
        </w:rPr>
        <w:t xml:space="preserve">  </w:t>
      </w:r>
      <w:r w:rsidDel="00000000" w:rsidR="00000000" w:rsidRPr="00000000">
        <w:rPr>
          <w:rFonts w:ascii="Calibri" w:cs="Calibri" w:eastAsia="Calibri" w:hAnsi="Calibri"/>
          <w:sz w:val="24"/>
          <w:szCs w:val="24"/>
          <w:highlight w:val="white"/>
          <w:rtl w:val="0"/>
        </w:rPr>
        <w:t xml:space="preserve">(01865) 248626.   </w:t>
      </w:r>
      <w:r w:rsidDel="00000000" w:rsidR="00000000" w:rsidRPr="00000000">
        <w:rPr>
          <w:rtl w:val="0"/>
        </w:rPr>
      </w:r>
    </w:p>
    <w:p w:rsidR="00000000" w:rsidDel="00000000" w:rsidP="00000000" w:rsidRDefault="00000000" w:rsidRPr="00000000" w14:paraId="0000000E">
      <w:pPr>
        <w:spacing w:after="0" w:line="240" w:lineRule="auto"/>
        <w:jc w:val="both"/>
        <w:rPr>
          <w:rFonts w:ascii="Calibri" w:cs="Calibri" w:eastAsia="Calibri" w:hAnsi="Calibri"/>
          <w:sz w:val="14"/>
          <w:szCs w:val="14"/>
          <w:highlight w:val="white"/>
        </w:rPr>
      </w:pPr>
      <w:r w:rsidDel="00000000" w:rsidR="00000000" w:rsidRPr="00000000">
        <w:rPr>
          <w:rtl w:val="0"/>
        </w:rPr>
      </w:r>
    </w:p>
    <w:p w:rsidR="00000000" w:rsidDel="00000000" w:rsidP="00000000" w:rsidRDefault="00000000" w:rsidRPr="00000000" w14:paraId="0000000F">
      <w:pPr>
        <w:spacing w:after="0" w:line="240" w:lineRule="auto"/>
        <w:jc w:val="center"/>
        <w:rPr>
          <w:rFonts w:ascii="Calibri" w:cs="Calibri" w:eastAsia="Calibri" w:hAnsi="Calibri"/>
          <w:sz w:val="26"/>
          <w:szCs w:val="26"/>
          <w:highlight w:val="white"/>
        </w:rPr>
      </w:pPr>
      <w:r w:rsidDel="00000000" w:rsidR="00000000" w:rsidRPr="00000000">
        <w:rPr>
          <w:rtl w:val="0"/>
        </w:rPr>
      </w:r>
    </w:p>
    <w:p w:rsidR="00000000" w:rsidDel="00000000" w:rsidP="00000000" w:rsidRDefault="00000000" w:rsidRPr="00000000" w14:paraId="00000010">
      <w:pPr>
        <w:spacing w:after="0" w:line="240" w:lineRule="auto"/>
        <w:jc w:val="center"/>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(we reserve the right to close the application window early if we receive suitable applications)</w:t>
      </w:r>
    </w:p>
    <w:p w:rsidR="00000000" w:rsidDel="00000000" w:rsidP="00000000" w:rsidRDefault="00000000" w:rsidRPr="00000000" w14:paraId="00000011">
      <w:pPr>
        <w:spacing w:after="0" w:line="240" w:lineRule="auto"/>
        <w:jc w:val="center"/>
        <w:rPr>
          <w:rFonts w:ascii="Calibri" w:cs="Calibri" w:eastAsia="Calibri" w:hAnsi="Calibri"/>
          <w:sz w:val="12"/>
          <w:szCs w:val="12"/>
          <w:highlight w:val="white"/>
        </w:rPr>
      </w:pPr>
      <w:r w:rsidDel="00000000" w:rsidR="00000000" w:rsidRPr="00000000">
        <w:rPr>
          <w:rFonts w:ascii="Calibri" w:cs="Calibri" w:eastAsia="Calibri" w:hAnsi="Calibri"/>
          <w:sz w:val="26"/>
          <w:szCs w:val="26"/>
          <w:highlight w:val="white"/>
          <w:rtl w:val="0"/>
        </w:rPr>
        <w:t xml:space="preserve">Interviews to be held: TBC</w:t>
      </w:r>
      <w:r w:rsidDel="00000000" w:rsidR="00000000" w:rsidRPr="00000000">
        <w:rPr>
          <w:rtl w:val="0"/>
        </w:rPr>
      </w:r>
    </w:p>
    <w:p w:rsidR="00000000" w:rsidDel="00000000" w:rsidP="00000000" w:rsidRDefault="00000000" w:rsidRPr="00000000" w14:paraId="00000012">
      <w:pPr>
        <w:spacing w:after="0" w:line="240" w:lineRule="auto"/>
        <w:jc w:val="center"/>
        <w:rPr>
          <w:rFonts w:ascii="Calibri" w:cs="Calibri" w:eastAsia="Calibri" w:hAnsi="Calibri"/>
          <w:sz w:val="26"/>
          <w:szCs w:val="26"/>
          <w:highlight w:val="white"/>
        </w:rPr>
      </w:pPr>
      <w:r w:rsidDel="00000000" w:rsidR="00000000" w:rsidRPr="00000000">
        <w:rPr>
          <w:sz w:val="18"/>
          <w:szCs w:val="18"/>
          <w:rtl w:val="0"/>
        </w:rPr>
        <w:t xml:space="preserve">North Hinksey C E Primary School, as a member of the Oxford Diocesan Schools Trust</w:t>
      </w:r>
      <w:r w:rsidDel="00000000" w:rsidR="00000000" w:rsidRPr="00000000">
        <w:rPr>
          <w:b w:val="1"/>
          <w:bCs w:val="1"/>
          <w:sz w:val="18"/>
          <w:szCs w:val="18"/>
          <w:rtl w:val="0"/>
        </w:rPr>
        <w:t xml:space="preserve">, </w:t>
      </w:r>
      <w:r w:rsidDel="00000000" w:rsidR="00000000" w:rsidRPr="00000000">
        <w:rPr>
          <w:sz w:val="18"/>
          <w:szCs w:val="18"/>
          <w:rtl w:val="0"/>
        </w:rPr>
        <w:t xml:space="preserve">is committed to safeguarding children and young people. All post holders in regulated activity are subject to appropriate vetting procedures and a satisfactory Disclosure and Barring Service (DBS) Enhanced check.</w:t>
      </w: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office@nhps.org.uk" TargetMode="External"/><Relationship Id="rId10" Type="http://schemas.openxmlformats.org/officeDocument/2006/relationships/hyperlink" Target="https://www.nhps.org.uk/Ofsted/" TargetMode="External"/><Relationship Id="rId9" Type="http://schemas.openxmlformats.org/officeDocument/2006/relationships/hyperlink" Target="http://www.odst.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un52wbvXvStLaBqp0lqakm29Q==">CgMxLjA4AHIhMWhBcjhrY3pHVl9CM2cteXhvbzhCZkUtSlh3S05BS3Z4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0x010100AC484C2FF2473C47A6F3ECACD2FA6883</vt:lpwstr>
  </property>
  <property fmtid="{D5CDD505-2E9C-101B-9397-08002B2CF9AE}" pid="3" name="MediaServiceImageTags">
    <vt:lpwstr>MediaServiceImageTags</vt:lpwstr>
  </property>
</Properties>
</file>