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8E0" w:rsidRPr="00482A7A" w:rsidRDefault="004E48E0" w:rsidP="00D402BE">
      <w:pPr>
        <w:jc w:val="both"/>
        <w:rPr>
          <w:rFonts w:ascii="Arial" w:hAnsi="Arial" w:cs="Arial"/>
          <w:color w:val="339966"/>
          <w:sz w:val="32"/>
          <w:szCs w:val="32"/>
        </w:rPr>
      </w:pPr>
      <w:r w:rsidRPr="00482A7A">
        <w:rPr>
          <w:rFonts w:ascii="Arial" w:hAnsi="Arial" w:cs="Arial"/>
          <w:b/>
          <w:noProof/>
          <w:color w:val="339966"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23495</wp:posOffset>
            </wp:positionV>
            <wp:extent cx="822325" cy="976630"/>
            <wp:effectExtent l="0" t="0" r="0" b="0"/>
            <wp:wrapTight wrapText="bothSides">
              <wp:wrapPolygon edited="0">
                <wp:start x="0" y="0"/>
                <wp:lineTo x="0" y="21066"/>
                <wp:lineTo x="21016" y="21066"/>
                <wp:lineTo x="2101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325" cy="97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02BE" w:rsidRPr="00482A7A">
        <w:rPr>
          <w:rFonts w:ascii="Arial" w:hAnsi="Arial" w:cs="Arial"/>
          <w:color w:val="339966"/>
          <w:sz w:val="22"/>
          <w:szCs w:val="22"/>
        </w:rPr>
        <w:t xml:space="preserve"> </w:t>
      </w:r>
    </w:p>
    <w:p w:rsidR="00AF02B9" w:rsidRPr="00482A7A" w:rsidRDefault="00AF02B9" w:rsidP="00153482">
      <w:pPr>
        <w:rPr>
          <w:rFonts w:ascii="Arial" w:hAnsi="Arial" w:cs="Arial"/>
        </w:rPr>
      </w:pPr>
    </w:p>
    <w:p w:rsidR="00153482" w:rsidRPr="00482A7A" w:rsidRDefault="00153482" w:rsidP="00153482">
      <w:pPr>
        <w:rPr>
          <w:rFonts w:ascii="Arial" w:hAnsi="Arial" w:cs="Arial"/>
          <w:sz w:val="22"/>
          <w:szCs w:val="22"/>
        </w:rPr>
      </w:pPr>
    </w:p>
    <w:p w:rsidR="008348D9" w:rsidRPr="00482A7A" w:rsidRDefault="008348D9" w:rsidP="008348D9">
      <w:pPr>
        <w:rPr>
          <w:rFonts w:ascii="Arial" w:hAnsi="Arial" w:cs="Arial"/>
          <w:b/>
          <w:sz w:val="22"/>
          <w:szCs w:val="22"/>
        </w:rPr>
      </w:pPr>
      <w:r w:rsidRPr="00482A7A">
        <w:rPr>
          <w:rFonts w:ascii="Arial" w:hAnsi="Arial" w:cs="Arial"/>
          <w:b/>
          <w:sz w:val="22"/>
          <w:szCs w:val="22"/>
        </w:rPr>
        <w:t>JOB DESCRIPTION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TITLE:</w:t>
      </w:r>
      <w:r w:rsidRPr="00482A7A">
        <w:rPr>
          <w:rFonts w:ascii="Arial" w:hAnsi="Arial" w:cs="Arial"/>
          <w:sz w:val="22"/>
          <w:szCs w:val="22"/>
        </w:rPr>
        <w:t xml:space="preserve"> </w:t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="00B70567">
        <w:rPr>
          <w:rFonts w:ascii="Arial" w:hAnsi="Arial" w:cs="Arial"/>
          <w:sz w:val="22"/>
          <w:szCs w:val="22"/>
        </w:rPr>
        <w:t>Early Career</w:t>
      </w:r>
      <w:r w:rsidRPr="00482A7A">
        <w:rPr>
          <w:rFonts w:ascii="Arial" w:hAnsi="Arial" w:cs="Arial"/>
          <w:sz w:val="22"/>
          <w:szCs w:val="22"/>
        </w:rPr>
        <w:t xml:space="preserve"> Teacher</w:t>
      </w:r>
      <w:r w:rsidR="00B70567">
        <w:rPr>
          <w:rFonts w:ascii="Arial" w:hAnsi="Arial" w:cs="Arial"/>
          <w:sz w:val="22"/>
          <w:szCs w:val="22"/>
        </w:rPr>
        <w:t xml:space="preserve"> (ECT)</w:t>
      </w:r>
      <w:r w:rsidRPr="00482A7A">
        <w:rPr>
          <w:rFonts w:ascii="Arial" w:hAnsi="Arial" w:cs="Arial"/>
          <w:sz w:val="22"/>
          <w:szCs w:val="22"/>
        </w:rPr>
        <w:t xml:space="preserve"> 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SCHOOL:</w:t>
      </w:r>
      <w:r w:rsidRPr="00482A7A">
        <w:rPr>
          <w:rFonts w:ascii="Arial" w:hAnsi="Arial" w:cs="Arial"/>
          <w:sz w:val="22"/>
          <w:szCs w:val="22"/>
        </w:rPr>
        <w:t xml:space="preserve"> </w:t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Pr="00482A7A">
        <w:rPr>
          <w:rFonts w:ascii="Arial" w:hAnsi="Arial" w:cs="Arial"/>
          <w:sz w:val="22"/>
          <w:szCs w:val="22"/>
        </w:rPr>
        <w:t>Norton Primary School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RESPONSIBLE TO:</w:t>
      </w:r>
      <w:r w:rsidRPr="00482A7A">
        <w:rPr>
          <w:rFonts w:ascii="Arial" w:hAnsi="Arial" w:cs="Arial"/>
          <w:sz w:val="22"/>
          <w:szCs w:val="22"/>
        </w:rPr>
        <w:t xml:space="preserve"> </w:t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Pr="00482A7A">
        <w:rPr>
          <w:rFonts w:ascii="Arial" w:hAnsi="Arial" w:cs="Arial"/>
          <w:sz w:val="22"/>
          <w:szCs w:val="22"/>
        </w:rPr>
        <w:t>Headteacher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Default="008348D9" w:rsidP="008348D9">
      <w:pPr>
        <w:rPr>
          <w:rFonts w:ascii="Arial" w:hAnsi="Arial" w:cs="Arial"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GRADE:</w:t>
      </w:r>
      <w:r w:rsidRPr="00482A7A">
        <w:rPr>
          <w:rFonts w:ascii="Arial" w:hAnsi="Arial" w:cs="Arial"/>
          <w:sz w:val="22"/>
          <w:szCs w:val="22"/>
        </w:rPr>
        <w:t xml:space="preserve"> </w:t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="000F4479">
        <w:rPr>
          <w:rFonts w:ascii="Arial" w:hAnsi="Arial" w:cs="Arial"/>
          <w:sz w:val="22"/>
          <w:szCs w:val="22"/>
        </w:rPr>
        <w:tab/>
      </w:r>
      <w:r w:rsidR="005963AD">
        <w:rPr>
          <w:rFonts w:ascii="Arial" w:hAnsi="Arial" w:cs="Arial"/>
          <w:sz w:val="22"/>
          <w:szCs w:val="22"/>
        </w:rPr>
        <w:t>M</w:t>
      </w:r>
      <w:r w:rsidR="006D59DF">
        <w:rPr>
          <w:rFonts w:ascii="Arial" w:hAnsi="Arial" w:cs="Arial"/>
          <w:sz w:val="22"/>
          <w:szCs w:val="22"/>
        </w:rPr>
        <w:t>PS</w:t>
      </w:r>
      <w:r w:rsidR="005963AD">
        <w:rPr>
          <w:rFonts w:ascii="Arial" w:hAnsi="Arial" w:cs="Arial"/>
          <w:sz w:val="22"/>
          <w:szCs w:val="22"/>
        </w:rPr>
        <w:t>/</w:t>
      </w:r>
      <w:r w:rsidR="006D59DF">
        <w:rPr>
          <w:rFonts w:ascii="Arial" w:hAnsi="Arial" w:cs="Arial"/>
          <w:sz w:val="22"/>
          <w:szCs w:val="22"/>
        </w:rPr>
        <w:t>UPS</w:t>
      </w:r>
    </w:p>
    <w:p w:rsidR="005849F2" w:rsidRPr="00482A7A" w:rsidRDefault="005849F2" w:rsidP="008348D9">
      <w:pPr>
        <w:rPr>
          <w:rFonts w:ascii="Arial" w:hAnsi="Arial" w:cs="Arial"/>
          <w:sz w:val="22"/>
          <w:szCs w:val="22"/>
        </w:rPr>
      </w:pP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PURPOSE OF POST:</w:t>
      </w:r>
      <w:r w:rsidRPr="00482A7A">
        <w:rPr>
          <w:rFonts w:ascii="Arial" w:hAnsi="Arial" w:cs="Arial"/>
          <w:sz w:val="22"/>
          <w:szCs w:val="22"/>
        </w:rPr>
        <w:t xml:space="preserve"> The </w:t>
      </w:r>
      <w:r w:rsidR="005849F2" w:rsidRPr="00482A7A">
        <w:rPr>
          <w:rFonts w:ascii="Arial" w:hAnsi="Arial" w:cs="Arial"/>
          <w:sz w:val="22"/>
          <w:szCs w:val="22"/>
        </w:rPr>
        <w:t>post holder</w:t>
      </w:r>
      <w:r w:rsidRPr="00482A7A">
        <w:rPr>
          <w:rFonts w:ascii="Arial" w:hAnsi="Arial" w:cs="Arial"/>
          <w:sz w:val="22"/>
          <w:szCs w:val="22"/>
        </w:rPr>
        <w:t xml:space="preserve"> has a teaching commitment in the school. The 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teacher will contribute to the School </w:t>
      </w:r>
      <w:r w:rsidR="006D59DF">
        <w:rPr>
          <w:rFonts w:ascii="Arial" w:hAnsi="Arial" w:cs="Arial"/>
          <w:sz w:val="22"/>
          <w:szCs w:val="22"/>
        </w:rPr>
        <w:t xml:space="preserve">Development </w:t>
      </w:r>
      <w:r w:rsidRPr="00482A7A">
        <w:rPr>
          <w:rFonts w:ascii="Arial" w:hAnsi="Arial" w:cs="Arial"/>
          <w:sz w:val="22"/>
          <w:szCs w:val="22"/>
        </w:rPr>
        <w:t>Plan, supporting the ethos, aims and vision of the school.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0F4479" w:rsidRDefault="008348D9" w:rsidP="008348D9">
      <w:pPr>
        <w:rPr>
          <w:rFonts w:ascii="Arial" w:hAnsi="Arial" w:cs="Arial"/>
          <w:b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ORGANISATION CHART: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482A7A" w:rsidRDefault="000F4479" w:rsidP="000F4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Head Teacher</w:t>
      </w:r>
    </w:p>
    <w:p w:rsidR="008348D9" w:rsidRPr="00482A7A" w:rsidRDefault="008348D9" w:rsidP="000F4479">
      <w:pPr>
        <w:ind w:left="3600" w:firstLine="720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|</w:t>
      </w:r>
    </w:p>
    <w:p w:rsidR="008348D9" w:rsidRPr="00482A7A" w:rsidRDefault="000F4479" w:rsidP="000F4479">
      <w:pPr>
        <w:ind w:left="36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8348D9" w:rsidRPr="00482A7A">
        <w:rPr>
          <w:rFonts w:ascii="Arial" w:hAnsi="Arial" w:cs="Arial"/>
          <w:sz w:val="22"/>
          <w:szCs w:val="22"/>
        </w:rPr>
        <w:t>SLT</w:t>
      </w:r>
    </w:p>
    <w:p w:rsidR="008348D9" w:rsidRPr="00482A7A" w:rsidRDefault="008348D9" w:rsidP="000F4479">
      <w:pPr>
        <w:ind w:left="3600" w:firstLine="720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|</w:t>
      </w:r>
    </w:p>
    <w:p w:rsidR="008348D9" w:rsidRPr="00482A7A" w:rsidRDefault="00B70567" w:rsidP="000F447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Early Career</w:t>
      </w:r>
      <w:r w:rsidR="008348D9" w:rsidRPr="00482A7A">
        <w:rPr>
          <w:rFonts w:ascii="Arial" w:hAnsi="Arial" w:cs="Arial"/>
          <w:sz w:val="22"/>
          <w:szCs w:val="22"/>
        </w:rPr>
        <w:t xml:space="preserve"> Teacher</w:t>
      </w:r>
      <w:r>
        <w:rPr>
          <w:rFonts w:ascii="Arial" w:hAnsi="Arial" w:cs="Arial"/>
          <w:sz w:val="22"/>
          <w:szCs w:val="22"/>
        </w:rPr>
        <w:t xml:space="preserve"> (ECT)</w:t>
      </w:r>
      <w:bookmarkStart w:id="0" w:name="_GoBack"/>
      <w:bookmarkEnd w:id="0"/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0F4479" w:rsidRDefault="008348D9" w:rsidP="008348D9">
      <w:pPr>
        <w:rPr>
          <w:rFonts w:ascii="Arial" w:hAnsi="Arial" w:cs="Arial"/>
          <w:b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 xml:space="preserve">PRINCIPAL RESPONSIBILITIES: </w:t>
      </w:r>
    </w:p>
    <w:p w:rsidR="008348D9" w:rsidRPr="00482A7A" w:rsidRDefault="008348D9" w:rsidP="008348D9">
      <w:pPr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The teacher will undertake all duties required of a qualified teacher identified in the School Teachers’ Pay and Conditions Document and wi</w:t>
      </w:r>
      <w:r w:rsidR="00482A7A">
        <w:rPr>
          <w:rFonts w:ascii="Arial" w:hAnsi="Arial" w:cs="Arial"/>
          <w:sz w:val="22"/>
          <w:szCs w:val="22"/>
        </w:rPr>
        <w:t xml:space="preserve">ll undertake class teaching in </w:t>
      </w:r>
      <w:r w:rsidRPr="00482A7A">
        <w:rPr>
          <w:rFonts w:ascii="Arial" w:hAnsi="Arial" w:cs="Arial"/>
          <w:sz w:val="22"/>
          <w:szCs w:val="22"/>
        </w:rPr>
        <w:t>a designated year group.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1. Assist in whole school, year group and l</w:t>
      </w:r>
      <w:r w:rsidR="00482A7A">
        <w:rPr>
          <w:rFonts w:ascii="Arial" w:hAnsi="Arial" w:cs="Arial"/>
          <w:sz w:val="22"/>
          <w:szCs w:val="22"/>
        </w:rPr>
        <w:t xml:space="preserve">esson planning which meets the </w:t>
      </w:r>
      <w:r w:rsidRPr="00482A7A">
        <w:rPr>
          <w:rFonts w:ascii="Arial" w:hAnsi="Arial" w:cs="Arial"/>
          <w:sz w:val="22"/>
          <w:szCs w:val="22"/>
        </w:rPr>
        <w:t>needs of all pupils.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2. Co-ordinate/ act as a subject specialist i</w:t>
      </w:r>
      <w:r w:rsidR="00482A7A">
        <w:rPr>
          <w:rFonts w:ascii="Arial" w:hAnsi="Arial" w:cs="Arial"/>
          <w:sz w:val="22"/>
          <w:szCs w:val="22"/>
        </w:rPr>
        <w:t xml:space="preserve">n* a curriculum area including </w:t>
      </w:r>
      <w:r w:rsidRPr="00482A7A">
        <w:rPr>
          <w:rFonts w:ascii="Arial" w:hAnsi="Arial" w:cs="Arial"/>
          <w:sz w:val="22"/>
          <w:szCs w:val="22"/>
        </w:rPr>
        <w:t>monitoring and assessment, policy asses</w:t>
      </w:r>
      <w:r w:rsidR="00482A7A">
        <w:rPr>
          <w:rFonts w:ascii="Arial" w:hAnsi="Arial" w:cs="Arial"/>
          <w:sz w:val="22"/>
          <w:szCs w:val="22"/>
        </w:rPr>
        <w:t xml:space="preserve">sment and teaching strategies, </w:t>
      </w:r>
      <w:r w:rsidRPr="00482A7A">
        <w:rPr>
          <w:rFonts w:ascii="Arial" w:hAnsi="Arial" w:cs="Arial"/>
          <w:sz w:val="22"/>
          <w:szCs w:val="22"/>
        </w:rPr>
        <w:t>consulting with colleagues and feeding back to the Leadership Team.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3. Monitor and assess pupil results and </w:t>
      </w:r>
      <w:r w:rsidR="00482A7A">
        <w:rPr>
          <w:rFonts w:ascii="Arial" w:hAnsi="Arial" w:cs="Arial"/>
          <w:sz w:val="22"/>
          <w:szCs w:val="22"/>
        </w:rPr>
        <w:t xml:space="preserve">progress, ensuring appropriate </w:t>
      </w:r>
      <w:r w:rsidRPr="00482A7A">
        <w:rPr>
          <w:rFonts w:ascii="Arial" w:hAnsi="Arial" w:cs="Arial"/>
          <w:sz w:val="22"/>
          <w:szCs w:val="22"/>
        </w:rPr>
        <w:t>records have been kept, and use perform</w:t>
      </w:r>
      <w:r w:rsidR="00482A7A">
        <w:rPr>
          <w:rFonts w:ascii="Arial" w:hAnsi="Arial" w:cs="Arial"/>
          <w:sz w:val="22"/>
          <w:szCs w:val="22"/>
        </w:rPr>
        <w:t xml:space="preserve">ance data to inform individual </w:t>
      </w:r>
      <w:r w:rsidRPr="00482A7A">
        <w:rPr>
          <w:rFonts w:ascii="Arial" w:hAnsi="Arial" w:cs="Arial"/>
          <w:sz w:val="22"/>
          <w:szCs w:val="22"/>
        </w:rPr>
        <w:t xml:space="preserve">pupil, class and year group targets, lesson planning and the preparation of differentiated work, which meets the needs and potential of all pupils.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4. Support the school’s pastoral system, wi</w:t>
      </w:r>
      <w:r w:rsidR="00482A7A">
        <w:rPr>
          <w:rFonts w:ascii="Arial" w:hAnsi="Arial" w:cs="Arial"/>
          <w:sz w:val="22"/>
          <w:szCs w:val="22"/>
        </w:rPr>
        <w:t xml:space="preserve">thin the year group, class and </w:t>
      </w:r>
      <w:r w:rsidRPr="00482A7A">
        <w:rPr>
          <w:rFonts w:ascii="Arial" w:hAnsi="Arial" w:cs="Arial"/>
          <w:sz w:val="22"/>
          <w:szCs w:val="22"/>
        </w:rPr>
        <w:t>with individual pupils.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5. Contribute to the school’s performanc</w:t>
      </w:r>
      <w:r w:rsidR="00482A7A">
        <w:rPr>
          <w:rFonts w:ascii="Arial" w:hAnsi="Arial" w:cs="Arial"/>
          <w:sz w:val="22"/>
          <w:szCs w:val="22"/>
        </w:rPr>
        <w:t xml:space="preserve">e management process, coaching </w:t>
      </w:r>
      <w:r w:rsidRPr="00482A7A">
        <w:rPr>
          <w:rFonts w:ascii="Arial" w:hAnsi="Arial" w:cs="Arial"/>
          <w:sz w:val="22"/>
          <w:szCs w:val="22"/>
        </w:rPr>
        <w:t>and mentoring colleagues and P</w:t>
      </w:r>
      <w:r w:rsidR="00482A7A">
        <w:rPr>
          <w:rFonts w:ascii="Arial" w:hAnsi="Arial" w:cs="Arial"/>
          <w:sz w:val="22"/>
          <w:szCs w:val="22"/>
        </w:rPr>
        <w:t xml:space="preserve">GCE/ITT students, as required, </w:t>
      </w:r>
      <w:r w:rsidRPr="00482A7A">
        <w:rPr>
          <w:rFonts w:ascii="Arial" w:hAnsi="Arial" w:cs="Arial"/>
          <w:sz w:val="22"/>
          <w:szCs w:val="22"/>
        </w:rPr>
        <w:t>monitoring some teaching in the curricul</w:t>
      </w:r>
      <w:r w:rsidR="00482A7A">
        <w:rPr>
          <w:rFonts w:ascii="Arial" w:hAnsi="Arial" w:cs="Arial"/>
          <w:sz w:val="22"/>
          <w:szCs w:val="22"/>
        </w:rPr>
        <w:t xml:space="preserve">um area and the input of class </w:t>
      </w:r>
      <w:r w:rsidRPr="00482A7A">
        <w:rPr>
          <w:rFonts w:ascii="Arial" w:hAnsi="Arial" w:cs="Arial"/>
          <w:sz w:val="22"/>
          <w:szCs w:val="22"/>
        </w:rPr>
        <w:t>support staff.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6. Contribute to the effective deployment </w:t>
      </w:r>
      <w:r w:rsidR="00482A7A">
        <w:rPr>
          <w:rFonts w:ascii="Arial" w:hAnsi="Arial" w:cs="Arial"/>
          <w:sz w:val="22"/>
          <w:szCs w:val="22"/>
        </w:rPr>
        <w:t xml:space="preserve">of support staff and resources </w:t>
      </w:r>
      <w:r w:rsidRPr="00482A7A">
        <w:rPr>
          <w:rFonts w:ascii="Arial" w:hAnsi="Arial" w:cs="Arial"/>
          <w:sz w:val="22"/>
          <w:szCs w:val="22"/>
        </w:rPr>
        <w:t>(ICT</w:t>
      </w:r>
      <w:r w:rsidR="00482A7A">
        <w:rPr>
          <w:rFonts w:ascii="Arial" w:hAnsi="Arial" w:cs="Arial"/>
          <w:sz w:val="22"/>
          <w:szCs w:val="22"/>
        </w:rPr>
        <w:t xml:space="preserve"> </w:t>
      </w:r>
      <w:r w:rsidRPr="00482A7A">
        <w:rPr>
          <w:rFonts w:ascii="Arial" w:hAnsi="Arial" w:cs="Arial"/>
          <w:sz w:val="22"/>
          <w:szCs w:val="22"/>
        </w:rPr>
        <w:t>and consumables) within the class.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7. Play a full part in the life of the school c</w:t>
      </w:r>
      <w:r w:rsidR="00482A7A">
        <w:rPr>
          <w:rFonts w:ascii="Arial" w:hAnsi="Arial" w:cs="Arial"/>
          <w:sz w:val="22"/>
          <w:szCs w:val="22"/>
        </w:rPr>
        <w:t xml:space="preserve">ommunity, supporting the ethos </w:t>
      </w:r>
      <w:r w:rsidRPr="00482A7A">
        <w:rPr>
          <w:rFonts w:ascii="Arial" w:hAnsi="Arial" w:cs="Arial"/>
          <w:sz w:val="22"/>
          <w:szCs w:val="22"/>
        </w:rPr>
        <w:t>of the school, and encouraging staff, parents and pupils to do likewise. Comply with school policies a</w:t>
      </w:r>
      <w:r w:rsidR="00482A7A">
        <w:rPr>
          <w:rFonts w:ascii="Arial" w:hAnsi="Arial" w:cs="Arial"/>
          <w:sz w:val="22"/>
          <w:szCs w:val="22"/>
        </w:rPr>
        <w:t xml:space="preserve">nd procedures in areas such as </w:t>
      </w:r>
      <w:r w:rsidRPr="00482A7A">
        <w:rPr>
          <w:rFonts w:ascii="Arial" w:hAnsi="Arial" w:cs="Arial"/>
          <w:sz w:val="22"/>
          <w:szCs w:val="22"/>
        </w:rPr>
        <w:t xml:space="preserve">assessment, marking, behaviour </w:t>
      </w:r>
      <w:r w:rsidR="00482A7A">
        <w:rPr>
          <w:rFonts w:ascii="Arial" w:hAnsi="Arial" w:cs="Arial"/>
          <w:sz w:val="22"/>
          <w:szCs w:val="22"/>
        </w:rPr>
        <w:t xml:space="preserve">management, communication </w:t>
      </w:r>
      <w:r w:rsidR="00482A7A">
        <w:rPr>
          <w:rFonts w:ascii="Arial" w:hAnsi="Arial" w:cs="Arial"/>
          <w:sz w:val="22"/>
          <w:szCs w:val="22"/>
        </w:rPr>
        <w:lastRenderedPageBreak/>
        <w:t xml:space="preserve">with </w:t>
      </w:r>
      <w:r w:rsidRPr="00482A7A">
        <w:rPr>
          <w:rFonts w:ascii="Arial" w:hAnsi="Arial" w:cs="Arial"/>
          <w:sz w:val="22"/>
          <w:szCs w:val="22"/>
        </w:rPr>
        <w:t>parents, teaching English as an addition</w:t>
      </w:r>
      <w:r w:rsidR="00482A7A">
        <w:rPr>
          <w:rFonts w:ascii="Arial" w:hAnsi="Arial" w:cs="Arial"/>
          <w:sz w:val="22"/>
          <w:szCs w:val="22"/>
        </w:rPr>
        <w:t xml:space="preserve">al language, cover, induction, </w:t>
      </w:r>
      <w:r w:rsidRPr="00482A7A">
        <w:rPr>
          <w:rFonts w:ascii="Arial" w:hAnsi="Arial" w:cs="Arial"/>
          <w:sz w:val="22"/>
          <w:szCs w:val="22"/>
        </w:rPr>
        <w:t>planning, staff meetings, parental events.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8. Ensure personal professional development</w:t>
      </w:r>
      <w:r w:rsidR="00482A7A">
        <w:rPr>
          <w:rFonts w:ascii="Arial" w:hAnsi="Arial" w:cs="Arial"/>
          <w:sz w:val="22"/>
          <w:szCs w:val="22"/>
        </w:rPr>
        <w:t xml:space="preserve">, being up-to-date in national </w:t>
      </w:r>
      <w:r w:rsidRPr="00482A7A">
        <w:rPr>
          <w:rFonts w:ascii="Arial" w:hAnsi="Arial" w:cs="Arial"/>
          <w:sz w:val="22"/>
          <w:szCs w:val="22"/>
        </w:rPr>
        <w:t>and local developments, participating in w</w:t>
      </w:r>
      <w:r w:rsidR="00482A7A">
        <w:rPr>
          <w:rFonts w:ascii="Arial" w:hAnsi="Arial" w:cs="Arial"/>
          <w:sz w:val="22"/>
          <w:szCs w:val="22"/>
        </w:rPr>
        <w:t xml:space="preserve">hole school and individualised </w:t>
      </w:r>
      <w:r w:rsidRPr="00482A7A">
        <w:rPr>
          <w:rFonts w:ascii="Arial" w:hAnsi="Arial" w:cs="Arial"/>
          <w:sz w:val="22"/>
          <w:szCs w:val="22"/>
        </w:rPr>
        <w:t>INSET and sharing with others.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0F4479" w:rsidRDefault="008348D9" w:rsidP="00482A7A">
      <w:pPr>
        <w:jc w:val="both"/>
        <w:rPr>
          <w:rFonts w:ascii="Arial" w:hAnsi="Arial" w:cs="Arial"/>
          <w:b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Disclosure of Convictions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It is essential in making your application you disclos</w:t>
      </w:r>
      <w:r w:rsidR="00482A7A">
        <w:rPr>
          <w:rFonts w:ascii="Arial" w:hAnsi="Arial" w:cs="Arial"/>
          <w:sz w:val="22"/>
          <w:szCs w:val="22"/>
        </w:rPr>
        <w:t xml:space="preserve">e whether you have any pending </w:t>
      </w:r>
      <w:r w:rsidRPr="00482A7A">
        <w:rPr>
          <w:rFonts w:ascii="Arial" w:hAnsi="Arial" w:cs="Arial"/>
          <w:sz w:val="22"/>
          <w:szCs w:val="22"/>
        </w:rPr>
        <w:t xml:space="preserve">charges, convictions, bind-overs or cautions and, if so, for which offences.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This post is exempt from the Rehabilitation of Offenders Act</w:t>
      </w:r>
      <w:r w:rsidR="00482A7A">
        <w:rPr>
          <w:rFonts w:ascii="Arial" w:hAnsi="Arial" w:cs="Arial"/>
          <w:sz w:val="22"/>
          <w:szCs w:val="22"/>
        </w:rPr>
        <w:t xml:space="preserve"> 1974 and therefore candidates </w:t>
      </w:r>
      <w:r w:rsidRPr="00482A7A">
        <w:rPr>
          <w:rFonts w:ascii="Arial" w:hAnsi="Arial" w:cs="Arial"/>
          <w:sz w:val="22"/>
          <w:szCs w:val="22"/>
        </w:rPr>
        <w:t>invited to interview will be required to declare all unspent cautions and convictions; a</w:t>
      </w:r>
      <w:r w:rsidR="00482A7A">
        <w:rPr>
          <w:rFonts w:ascii="Arial" w:hAnsi="Arial" w:cs="Arial"/>
          <w:sz w:val="22"/>
          <w:szCs w:val="22"/>
        </w:rPr>
        <w:t xml:space="preserve">nd also </w:t>
      </w:r>
      <w:r w:rsidRPr="00482A7A">
        <w:rPr>
          <w:rFonts w:ascii="Arial" w:hAnsi="Arial" w:cs="Arial"/>
          <w:sz w:val="22"/>
          <w:szCs w:val="22"/>
        </w:rPr>
        <w:t>any adult cautions (simple or conditional), and spent convict</w:t>
      </w:r>
      <w:r w:rsidR="00482A7A">
        <w:rPr>
          <w:rFonts w:ascii="Arial" w:hAnsi="Arial" w:cs="Arial"/>
          <w:sz w:val="22"/>
          <w:szCs w:val="22"/>
        </w:rPr>
        <w:t xml:space="preserve">ions that are not protected as </w:t>
      </w:r>
      <w:r w:rsidRPr="00482A7A">
        <w:rPr>
          <w:rFonts w:ascii="Arial" w:hAnsi="Arial" w:cs="Arial"/>
          <w:sz w:val="22"/>
          <w:szCs w:val="22"/>
        </w:rPr>
        <w:t xml:space="preserve">defined by the Rehabilitation of Offenders Act 1974 (Exceptions) Order 1975 (as amended in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2020).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The information you provide will be treated as strictly confidenti</w:t>
      </w:r>
      <w:r w:rsidR="00482A7A">
        <w:rPr>
          <w:rFonts w:ascii="Arial" w:hAnsi="Arial" w:cs="Arial"/>
          <w:sz w:val="22"/>
          <w:szCs w:val="22"/>
        </w:rPr>
        <w:t xml:space="preserve">al and will be considered only </w:t>
      </w:r>
      <w:r w:rsidRPr="00482A7A">
        <w:rPr>
          <w:rFonts w:ascii="Arial" w:hAnsi="Arial" w:cs="Arial"/>
          <w:sz w:val="22"/>
          <w:szCs w:val="22"/>
        </w:rPr>
        <w:t xml:space="preserve">in relation to the job for which you are shortlisted. You may be asked for further information about your criminal </w:t>
      </w:r>
      <w:r w:rsidR="00482A7A">
        <w:rPr>
          <w:rFonts w:ascii="Arial" w:hAnsi="Arial" w:cs="Arial"/>
          <w:sz w:val="22"/>
          <w:szCs w:val="22"/>
        </w:rPr>
        <w:t xml:space="preserve">history during the recruitment </w:t>
      </w:r>
      <w:r w:rsidRPr="00482A7A">
        <w:rPr>
          <w:rFonts w:ascii="Arial" w:hAnsi="Arial" w:cs="Arial"/>
          <w:sz w:val="22"/>
          <w:szCs w:val="22"/>
        </w:rPr>
        <w:t xml:space="preserve">process.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For posts working with children, young people or vulnerable adults, a criminal record check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is requested. This check will be cross referenced against the Adults and Children’s Barred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Lists. These lists contain details of people deemed unsuitable to work with children or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vulnerable adults. All jobs requiring these checks will be identified on the job description.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Offers of employment will be subject to the receipt of satisfactory checks which will include a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check with the Disclosure &amp; Barring Service (DBS). Note, it is an offence to apply, offer or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accept any work with children (paid or unpaid) if disqualified from working with children.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The information provided will be confidential and not passed onto unauthorised persons or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organisations. However, we are under a duty to protect public funds, and to this end may use the information you have provided for the prevention and detection of fraud. We may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also share this information with other bodies responsible for auditing or administering public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funds for these purposes. 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0F4479" w:rsidRDefault="008348D9" w:rsidP="00482A7A">
      <w:pPr>
        <w:jc w:val="both"/>
        <w:rPr>
          <w:rFonts w:ascii="Arial" w:hAnsi="Arial" w:cs="Arial"/>
          <w:b/>
          <w:sz w:val="22"/>
          <w:szCs w:val="22"/>
        </w:rPr>
      </w:pPr>
      <w:r w:rsidRPr="000F4479">
        <w:rPr>
          <w:rFonts w:ascii="Arial" w:hAnsi="Arial" w:cs="Arial"/>
          <w:b/>
          <w:sz w:val="22"/>
          <w:szCs w:val="22"/>
        </w:rPr>
        <w:t>Disclosure &amp; Barring Service (DBS)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This post meets the definition of ‘Regulated Activity’ as defined in the Safeguarding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Vulnerable Groups Act 2006.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Because of the nature of this job, it will be necessary for an enhanced DBS check to be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undertaken. This post is exempt from the Rehabilitation of Offenders Act 1974 and therefore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applicants are required to declare all unspent cautions and convictions; and also any adult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cautions (simple or conditional), and spent convictions that are not protected as defined by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the Rehabilitation of Offenders Act 1974 (Exceptions) Order 1975 (as amended in 2020). A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person’s criminal record will not in itself prevent a person from being appointed to this post.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Applicants will not be refused posts because of offences which are not relevant to, and do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not place them at or make them a risk in, the role for which they are applying.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5849F2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However,</w:t>
      </w:r>
      <w:r w:rsidR="008348D9" w:rsidRPr="00482A7A">
        <w:rPr>
          <w:rFonts w:ascii="Arial" w:hAnsi="Arial" w:cs="Arial"/>
          <w:sz w:val="22"/>
          <w:szCs w:val="22"/>
        </w:rPr>
        <w:t xml:space="preserve"> in the event of the employment being taken up, any failure to disclose such offence, as detailed above, will result in dismissal or disciplinary action by the Authority.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The School is committed to safeguarding and promoting the welfare of children and expects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all staff to share this commitment. Applicants must be willing to undergo child protection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 xml:space="preserve">screening appropriate to the post, including checks with past employers and the Disclosure 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and Barring Service’.</w:t>
      </w:r>
    </w:p>
    <w:p w:rsidR="008348D9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</w:p>
    <w:p w:rsidR="001C3C68" w:rsidRPr="00482A7A" w:rsidRDefault="008348D9" w:rsidP="00482A7A">
      <w:pPr>
        <w:jc w:val="both"/>
        <w:rPr>
          <w:rFonts w:ascii="Arial" w:hAnsi="Arial" w:cs="Arial"/>
          <w:sz w:val="22"/>
          <w:szCs w:val="22"/>
        </w:rPr>
      </w:pPr>
      <w:r w:rsidRPr="00482A7A">
        <w:rPr>
          <w:rFonts w:ascii="Arial" w:hAnsi="Arial" w:cs="Arial"/>
          <w:sz w:val="22"/>
          <w:szCs w:val="22"/>
        </w:rPr>
        <w:t>CVs will not be accepted for any posts based in school</w:t>
      </w:r>
      <w:r w:rsidR="00482A7A" w:rsidRPr="00482A7A">
        <w:rPr>
          <w:rFonts w:ascii="Arial" w:hAnsi="Arial" w:cs="Arial"/>
          <w:sz w:val="22"/>
          <w:szCs w:val="22"/>
        </w:rPr>
        <w:t>s.</w:t>
      </w:r>
    </w:p>
    <w:sectPr w:rsidR="001C3C68" w:rsidRPr="00482A7A" w:rsidSect="00482A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F3A18"/>
    <w:multiLevelType w:val="hybridMultilevel"/>
    <w:tmpl w:val="D9A07A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904191"/>
    <w:multiLevelType w:val="hybridMultilevel"/>
    <w:tmpl w:val="D7A68804"/>
    <w:lvl w:ilvl="0" w:tplc="A57ACF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7B"/>
    <w:rsid w:val="000C63E6"/>
    <w:rsid w:val="000F4479"/>
    <w:rsid w:val="00153482"/>
    <w:rsid w:val="00193EEC"/>
    <w:rsid w:val="001C3C68"/>
    <w:rsid w:val="001D0155"/>
    <w:rsid w:val="001F23DE"/>
    <w:rsid w:val="0024770C"/>
    <w:rsid w:val="00293071"/>
    <w:rsid w:val="00327FF5"/>
    <w:rsid w:val="00331349"/>
    <w:rsid w:val="003857F2"/>
    <w:rsid w:val="003C38BE"/>
    <w:rsid w:val="003F461A"/>
    <w:rsid w:val="00420D2B"/>
    <w:rsid w:val="0042421F"/>
    <w:rsid w:val="00431262"/>
    <w:rsid w:val="0043541A"/>
    <w:rsid w:val="00452C94"/>
    <w:rsid w:val="00465D6C"/>
    <w:rsid w:val="00482A7A"/>
    <w:rsid w:val="00483FB5"/>
    <w:rsid w:val="004B46EC"/>
    <w:rsid w:val="004C4A56"/>
    <w:rsid w:val="004E48E0"/>
    <w:rsid w:val="00550ACB"/>
    <w:rsid w:val="005849F2"/>
    <w:rsid w:val="005963AD"/>
    <w:rsid w:val="005F122C"/>
    <w:rsid w:val="00641D24"/>
    <w:rsid w:val="006707AC"/>
    <w:rsid w:val="00676627"/>
    <w:rsid w:val="006D1485"/>
    <w:rsid w:val="006D59DF"/>
    <w:rsid w:val="006E7BAD"/>
    <w:rsid w:val="0070792C"/>
    <w:rsid w:val="0074498B"/>
    <w:rsid w:val="007603F0"/>
    <w:rsid w:val="007A1BD7"/>
    <w:rsid w:val="007A40E2"/>
    <w:rsid w:val="007C48C6"/>
    <w:rsid w:val="007E3DFD"/>
    <w:rsid w:val="00823318"/>
    <w:rsid w:val="008348D9"/>
    <w:rsid w:val="0085514C"/>
    <w:rsid w:val="00883585"/>
    <w:rsid w:val="008B6350"/>
    <w:rsid w:val="008B759F"/>
    <w:rsid w:val="008D69E3"/>
    <w:rsid w:val="008E238C"/>
    <w:rsid w:val="0090116E"/>
    <w:rsid w:val="00905ABE"/>
    <w:rsid w:val="00926C77"/>
    <w:rsid w:val="00982709"/>
    <w:rsid w:val="00982AC6"/>
    <w:rsid w:val="009B15E9"/>
    <w:rsid w:val="00A16E20"/>
    <w:rsid w:val="00A27A46"/>
    <w:rsid w:val="00A3407B"/>
    <w:rsid w:val="00A532FB"/>
    <w:rsid w:val="00AF02B9"/>
    <w:rsid w:val="00B70567"/>
    <w:rsid w:val="00B726D1"/>
    <w:rsid w:val="00B96308"/>
    <w:rsid w:val="00BD41BF"/>
    <w:rsid w:val="00C00260"/>
    <w:rsid w:val="00C10778"/>
    <w:rsid w:val="00C344D1"/>
    <w:rsid w:val="00C42164"/>
    <w:rsid w:val="00C83C29"/>
    <w:rsid w:val="00C86044"/>
    <w:rsid w:val="00CC1F5E"/>
    <w:rsid w:val="00D13101"/>
    <w:rsid w:val="00D1740A"/>
    <w:rsid w:val="00D26833"/>
    <w:rsid w:val="00D35A7C"/>
    <w:rsid w:val="00D402BE"/>
    <w:rsid w:val="00D47821"/>
    <w:rsid w:val="00D57D21"/>
    <w:rsid w:val="00D85FFA"/>
    <w:rsid w:val="00DB6A8B"/>
    <w:rsid w:val="00DE352F"/>
    <w:rsid w:val="00DE613B"/>
    <w:rsid w:val="00E124C2"/>
    <w:rsid w:val="00E43089"/>
    <w:rsid w:val="00E919F3"/>
    <w:rsid w:val="00EF4CEB"/>
    <w:rsid w:val="00F6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FDA9"/>
  <w15:docId w15:val="{F6ABF580-691A-401E-A0F5-3514BD44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407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40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07B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5F122C"/>
    <w:pPr>
      <w:ind w:left="720"/>
      <w:contextualSpacing/>
    </w:pPr>
  </w:style>
  <w:style w:type="table" w:styleId="TableGrid">
    <w:name w:val="Table Grid"/>
    <w:basedOn w:val="TableNormal"/>
    <w:uiPriority w:val="59"/>
    <w:rsid w:val="007E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 Adams</dc:creator>
  <cp:lastModifiedBy>S Asghar</cp:lastModifiedBy>
  <cp:revision>2</cp:revision>
  <cp:lastPrinted>2021-01-29T12:33:00Z</cp:lastPrinted>
  <dcterms:created xsi:type="dcterms:W3CDTF">2025-04-23T13:51:00Z</dcterms:created>
  <dcterms:modified xsi:type="dcterms:W3CDTF">2025-04-23T13:51:00Z</dcterms:modified>
</cp:coreProperties>
</file>