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586C54" w:rsidR="00E75CCA" w:rsidP="00E75CCA" w:rsidRDefault="00E75CCA" w14:paraId="672A6659" wp14:textId="77777777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right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586C54">
        <w:rPr>
          <w:rFonts w:eastAsia="Times New Roman" w:cstheme="minorHAnsi"/>
          <w:b/>
          <w:bCs/>
          <w:noProof/>
          <w:color w:val="000000" w:themeColor="text1"/>
          <w:sz w:val="24"/>
          <w:szCs w:val="24"/>
          <w:lang w:eastAsia="en-GB"/>
        </w:rPr>
        <w:drawing>
          <wp:inline xmlns:wp14="http://schemas.microsoft.com/office/word/2010/wordprocessingDrawing" distT="0" distB="0" distL="0" distR="0" wp14:anchorId="2D5A343E" wp14:editId="7777777">
            <wp:extent cx="825740" cy="5415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Medium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205" cy="55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xmlns:wp14="http://schemas.microsoft.com/office/word/2010/wordml" w:rsidRPr="00586C54" w:rsidR="00586C54" w:rsidTr="5EC713B4" w14:paraId="5154AC51" wp14:textId="77777777">
        <w:tc>
          <w:tcPr>
            <w:tcW w:w="10207" w:type="dxa"/>
            <w:tcMar/>
          </w:tcPr>
          <w:p w:rsidRPr="00586C54" w:rsidR="00E75CCA" w:rsidP="00E75CCA" w:rsidRDefault="00E75CCA" w14:paraId="73FAC522" wp14:textId="77777777">
            <w:p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Job Title</w:t>
            </w:r>
          </w:p>
          <w:p w:rsidRPr="00586C54" w:rsidR="00E75CCA" w:rsidP="00E75CCA" w:rsidRDefault="00B07D93" w14:paraId="49865BE7" wp14:textId="77777777">
            <w:p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en-GB"/>
              </w:rPr>
              <w:t>Teaching Assistant</w:t>
            </w:r>
          </w:p>
        </w:tc>
      </w:tr>
      <w:tr xmlns:wp14="http://schemas.microsoft.com/office/word/2010/wordml" w:rsidRPr="00586C54" w:rsidR="00586C54" w:rsidTr="5EC713B4" w14:paraId="5F6A4474" wp14:textId="77777777">
        <w:tc>
          <w:tcPr>
            <w:tcW w:w="10207" w:type="dxa"/>
            <w:tcMar/>
          </w:tcPr>
          <w:p w:rsidRPr="00586C54" w:rsidR="00E75CCA" w:rsidP="00E75CCA" w:rsidRDefault="00E75CCA" w14:paraId="0384322B" wp14:textId="77777777">
            <w:p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Job purpose</w:t>
            </w:r>
          </w:p>
          <w:p w:rsidRPr="00586C54" w:rsidR="00E75CCA" w:rsidP="00E75CCA" w:rsidRDefault="00586C54" w14:paraId="66F39E0F" wp14:textId="77777777">
            <w:p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en-GB"/>
              </w:rPr>
            </w:pPr>
            <w:r w:rsidRPr="00586C54">
              <w:rPr>
                <w:rStyle w:val="jsgrdq"/>
                <w:rFonts w:cstheme="minorHAnsi"/>
                <w:color w:val="000000" w:themeColor="text1"/>
              </w:rPr>
              <w:t>To provide support for students and classroom teachers, within the allocated department.</w:t>
            </w:r>
          </w:p>
        </w:tc>
      </w:tr>
      <w:tr xmlns:wp14="http://schemas.microsoft.com/office/word/2010/wordml" w:rsidRPr="00586C54" w:rsidR="00586C54" w:rsidTr="5EC713B4" w14:paraId="5EA216A7" wp14:textId="77777777">
        <w:tc>
          <w:tcPr>
            <w:tcW w:w="10207" w:type="dxa"/>
            <w:tcMar/>
          </w:tcPr>
          <w:p w:rsidRPr="00586C54" w:rsidR="00E75CCA" w:rsidP="00E75CCA" w:rsidRDefault="00E75CCA" w14:paraId="1F05A12B" wp14:textId="77777777">
            <w:p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The </w:t>
            </w:r>
            <w:bookmarkStart w:name="_GoBack" w:id="0"/>
            <w:bookmarkEnd w:id="0"/>
            <w:r w:rsidRPr="00586C54" w:rsidR="00586C5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post holder</w:t>
            </w:r>
            <w:r w:rsidRPr="00586C5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is responsible to the:</w:t>
            </w:r>
          </w:p>
          <w:p w:rsidRPr="00586C54" w:rsidR="00E75CCA" w:rsidP="00586C54" w:rsidRDefault="00E75CCA" w14:paraId="6C42F787" wp14:textId="77777777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Principal/Governing body in all matters;</w:t>
            </w:r>
          </w:p>
          <w:p w:rsidRPr="00586C54" w:rsidR="00586C54" w:rsidP="00586C54" w:rsidRDefault="00586C54" w14:paraId="5611B038" wp14:textId="7777777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Associate Assistant Principal;</w:t>
            </w:r>
          </w:p>
          <w:p w:rsidRPr="00586C54" w:rsidR="00586C54" w:rsidP="00586C54" w:rsidRDefault="00586C54" w14:paraId="23B18440" wp14:textId="7777777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Head of Department;</w:t>
            </w:r>
          </w:p>
          <w:p w:rsidRPr="00586C54" w:rsidR="00E75CCA" w:rsidP="00586C54" w:rsidRDefault="00586C54" w14:paraId="1FB74456" wp14:textId="7777777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Classroom Teacher.</w:t>
            </w:r>
          </w:p>
        </w:tc>
      </w:tr>
      <w:tr xmlns:wp14="http://schemas.microsoft.com/office/word/2010/wordml" w:rsidRPr="00586C54" w:rsidR="00586C54" w:rsidTr="5EC713B4" w14:paraId="58F189D6" wp14:textId="77777777">
        <w:tc>
          <w:tcPr>
            <w:tcW w:w="10207" w:type="dxa"/>
            <w:tcMar/>
          </w:tcPr>
          <w:p w:rsidRPr="00586C54" w:rsidR="00E75CCA" w:rsidP="00E75CCA" w:rsidRDefault="00E75CCA" w14:paraId="53505A29" wp14:textId="77777777">
            <w:p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Personal characteristics:</w:t>
            </w: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  <w:p w:rsidRPr="00586C54" w:rsidR="00E75CCA" w:rsidP="00E75CCA" w:rsidRDefault="00E75CCA" w14:paraId="7B52BB6D" wp14:textId="77777777">
            <w:p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Any role involved in working with young people is important. The </w:t>
            </w:r>
            <w:r w:rsidRPr="00586C54" w:rsid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post holder</w:t>
            </w: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must be a role model to students and colleagues, and consistently embody the College values of Kindness, Respect and Honesty, alongside the following key personal characteristics:</w:t>
            </w:r>
          </w:p>
          <w:p w:rsidRPr="00586C54" w:rsidR="00E75CCA" w:rsidP="00E75CCA" w:rsidRDefault="00E75CCA" w14:paraId="690DD527" wp14:textId="77777777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Integrity</w:t>
            </w:r>
          </w:p>
          <w:p w:rsidRPr="00586C54" w:rsidR="00E75CCA" w:rsidP="00E75CCA" w:rsidRDefault="00E75CCA" w14:paraId="0E1CD575" wp14:textId="77777777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Positivity</w:t>
            </w:r>
          </w:p>
          <w:p w:rsidRPr="00586C54" w:rsidR="00E75CCA" w:rsidP="00E75CCA" w:rsidRDefault="00E75CCA" w14:paraId="576D80E7" wp14:textId="77777777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Self-awareness</w:t>
            </w:r>
          </w:p>
          <w:p w:rsidRPr="00586C54" w:rsidR="00E75CCA" w:rsidP="00E75CCA" w:rsidRDefault="00E75CCA" w14:paraId="200B8133" wp14:textId="77777777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Empathy</w:t>
            </w:r>
          </w:p>
          <w:p w:rsidRPr="00586C54" w:rsidR="00E75CCA" w:rsidP="00E75CCA" w:rsidRDefault="00E75CCA" w14:paraId="52E0BB05" wp14:textId="77777777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Resilience</w:t>
            </w:r>
          </w:p>
          <w:p w:rsidRPr="00586C54" w:rsidR="00E75CCA" w:rsidP="00E75CCA" w:rsidRDefault="00E75CCA" w14:paraId="76914522" wp14:textId="77777777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Adaptable</w:t>
            </w:r>
          </w:p>
          <w:p w:rsidRPr="00586C54" w:rsidR="00E75CCA" w:rsidP="00E75CCA" w:rsidRDefault="00E75CCA" w14:paraId="05331E8C" wp14:textId="77777777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Self-motivated</w:t>
            </w:r>
          </w:p>
          <w:p w:rsidRPr="00586C54" w:rsidR="00E75CCA" w:rsidP="00E75CCA" w:rsidRDefault="00E75CCA" w14:paraId="2E951DD6" wp14:textId="77777777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Organised</w:t>
            </w:r>
          </w:p>
          <w:p w:rsidRPr="00586C54" w:rsidR="00E75CCA" w:rsidP="00E75CCA" w:rsidRDefault="00E75CCA" w14:paraId="1BDA161C" wp14:textId="77777777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Reliable</w:t>
            </w:r>
          </w:p>
        </w:tc>
      </w:tr>
      <w:tr xmlns:wp14="http://schemas.microsoft.com/office/word/2010/wordml" w:rsidRPr="00586C54" w:rsidR="00586C54" w:rsidTr="5EC713B4" w14:paraId="7580BF4F" wp14:textId="77777777">
        <w:tc>
          <w:tcPr>
            <w:tcW w:w="10207" w:type="dxa"/>
            <w:tcMar/>
          </w:tcPr>
          <w:p w:rsidRPr="00586C54" w:rsidR="00E75CCA" w:rsidP="00E75CCA" w:rsidRDefault="00E75CCA" w14:paraId="3BC1F0BE" wp14:textId="77777777">
            <w:p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Generic responsibilities for this post: </w:t>
            </w:r>
          </w:p>
          <w:p w:rsidRPr="00586C54" w:rsidR="00E75CCA" w:rsidP="00E75CCA" w:rsidRDefault="00E75CCA" w14:paraId="2D30DA5B" wp14:textId="77777777">
            <w:p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eastAsia="en-GB"/>
              </w:rPr>
              <w:t>UCC staff expectations:</w:t>
            </w:r>
          </w:p>
          <w:p w:rsidRPr="00586C54" w:rsidR="00E75CCA" w:rsidP="00E75CCA" w:rsidRDefault="00E75CCA" w14:paraId="7D5D326C" wp14:textId="77777777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Consistently demonstrate the UCC core values Respect, Honesty and Kindness;</w:t>
            </w:r>
          </w:p>
          <w:p w:rsidRPr="00586C54" w:rsidR="00E75CCA" w:rsidP="00E75CCA" w:rsidRDefault="00E75CCA" w14:paraId="41FA2CA2" wp14:textId="77777777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Demonstrate a positive, ‘can-do’ attitude;</w:t>
            </w:r>
          </w:p>
          <w:p w:rsidRPr="00586C54" w:rsidR="00E75CCA" w:rsidP="00E75CCA" w:rsidRDefault="00E75CCA" w14:paraId="25E36861" wp14:textId="77777777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Through your work in the department and the wider school, contribute towards establishing the conditions in which everyone at UCC can thrive;</w:t>
            </w:r>
          </w:p>
          <w:p w:rsidRPr="00586C54" w:rsidR="00E75CCA" w:rsidP="00E75CCA" w:rsidRDefault="00E75CCA" w14:paraId="2F324B0B" wp14:textId="77777777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Take professional pride in performing all aspects of your role to a consistently high standard;</w:t>
            </w:r>
          </w:p>
          <w:p w:rsidRPr="00586C54" w:rsidR="00E75CCA" w:rsidP="00E75CCA" w:rsidRDefault="00E75CCA" w14:paraId="463013B1" wp14:textId="77777777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Follow all UCC policies accurately;</w:t>
            </w:r>
          </w:p>
          <w:p w:rsidRPr="00586C54" w:rsidR="00E75CCA" w:rsidP="00E75CCA" w:rsidRDefault="00E75CCA" w14:paraId="26671335" wp14:textId="77777777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Keep ICT skills updated to ensure effective use of technology;</w:t>
            </w:r>
          </w:p>
          <w:p w:rsidRPr="00586C54" w:rsidR="00E75CCA" w:rsidP="00E75CCA" w:rsidRDefault="00E75CCA" w14:paraId="72743EAF" wp14:textId="77777777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Demonstrate commitment to own professional development;</w:t>
            </w:r>
          </w:p>
          <w:p w:rsidRPr="00586C54" w:rsidR="00E75CCA" w:rsidP="00E75CCA" w:rsidRDefault="00E75CCA" w14:paraId="4E5E4B04" wp14:textId="77777777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Undertake and participate in training, coaching and general guidance with/for other staff;</w:t>
            </w:r>
          </w:p>
          <w:p w:rsidRPr="00586C54" w:rsidR="00E75CCA" w:rsidP="00E75CCA" w:rsidRDefault="00586C54" w14:paraId="7EEA26E7" wp14:textId="77777777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The</w:t>
            </w:r>
            <w:r w:rsidRPr="00586C54" w:rsidR="00E75CCA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post holder may be required to perform any other reasonable tasks commensurate with the grade of the post;</w:t>
            </w:r>
          </w:p>
          <w:p w:rsidRPr="00586C54" w:rsidR="00E75CCA" w:rsidP="5EC713B4" w:rsidRDefault="00E75CCA" w14:paraId="43A3A0B6" wp14:textId="77777777" wp14:noSpellErr="1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on" w:after="100" w:afterAutospacing="on"/>
              <w:contextualSpacing/>
              <w:rPr>
                <w:rFonts w:eastAsia="Times New Roman" w:cs="Calibri" w:cstheme="minorAscii"/>
                <w:color w:val="000000" w:themeColor="text1"/>
                <w:sz w:val="24"/>
                <w:szCs w:val="24"/>
                <w:lang w:eastAsia="en-GB"/>
              </w:rPr>
            </w:pPr>
            <w:r w:rsidRPr="5EC713B4" w:rsidR="00E75CCA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The </w:t>
            </w:r>
            <w:r w:rsidRPr="5EC713B4" w:rsidR="00E75CCA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>Principal</w:t>
            </w:r>
            <w:r w:rsidRPr="5EC713B4" w:rsidR="00E75CCA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may </w:t>
            </w:r>
            <w:r w:rsidRPr="5EC713B4" w:rsidR="00E75CCA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>allocate</w:t>
            </w:r>
            <w:r w:rsidRPr="5EC713B4" w:rsidR="00E75CCA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</w:t>
            </w:r>
            <w:r w:rsidRPr="5EC713B4" w:rsidR="00E75CCA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>additional</w:t>
            </w:r>
            <w:r w:rsidRPr="5EC713B4" w:rsidR="00E75CCA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responsibilities to this job description, in consultation with the post holder and in line with the UCC Workload and Wellbeing Charter.</w:t>
            </w:r>
          </w:p>
          <w:p w:rsidR="5EC713B4" w:rsidP="5EC713B4" w:rsidRDefault="5EC713B4" w14:paraId="012E744B" w14:textId="573B8854">
            <w:pPr>
              <w:shd w:val="clear" w:color="auto" w:fill="FFFFFF" w:themeFill="background1"/>
              <w:spacing w:beforeAutospacing="on" w:afterAutospacing="on"/>
              <w:contextualSpacing/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586C54" w:rsidR="00E75CCA" w:rsidP="00E75CCA" w:rsidRDefault="00E75CCA" w14:paraId="3D34543D" wp14:textId="77777777">
            <w:p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eastAsia="en-GB"/>
              </w:rPr>
              <w:t>Safeguarding:</w:t>
            </w:r>
          </w:p>
          <w:p w:rsidRPr="00586C54" w:rsidR="00E75CCA" w:rsidP="00E75CCA" w:rsidRDefault="00E75CCA" w14:paraId="545636DB" wp14:textId="77777777">
            <w:p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5EC713B4" w:rsidR="00E75CCA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>To uphold the College’s Staff Code of Conduct and policies in respect of child protection and safeguarding matters;</w:t>
            </w:r>
          </w:p>
          <w:p w:rsidR="5EC713B4" w:rsidP="5EC713B4" w:rsidRDefault="5EC713B4" w14:paraId="25BC2AC8" w14:textId="2C131D31">
            <w:pPr>
              <w:shd w:val="clear" w:color="auto" w:fill="FFFFFF" w:themeFill="background1"/>
              <w:spacing w:beforeAutospacing="on" w:afterAutospacing="on"/>
              <w:contextualSpacing/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586C54" w:rsidR="00E75CCA" w:rsidP="00E75CCA" w:rsidRDefault="00E75CCA" w14:paraId="790ED8EA" wp14:textId="77777777">
            <w:p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eastAsia="en-GB"/>
              </w:rPr>
              <w:t>Collaborating with colleagues:</w:t>
            </w:r>
          </w:p>
          <w:p w:rsidRPr="00586C54" w:rsidR="00E75CCA" w:rsidP="00E75CCA" w:rsidRDefault="00E75CCA" w14:paraId="7C636EA2" wp14:textId="77777777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Promote a creative and collaborative working environment</w:t>
            </w:r>
            <w:r w:rsid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;</w:t>
            </w:r>
          </w:p>
          <w:p w:rsidRPr="00586C54" w:rsidR="00E75CCA" w:rsidP="00E75CCA" w:rsidRDefault="00E75CCA" w14:paraId="428D81B9" wp14:textId="77777777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Create, maintain and enhance effective relationships</w:t>
            </w:r>
            <w:r w:rsid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;</w:t>
            </w:r>
          </w:p>
          <w:p w:rsidRPr="00586C54" w:rsidR="00E75CCA" w:rsidP="00E75CCA" w:rsidRDefault="00E75CCA" w14:paraId="51B40823" wp14:textId="77777777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en-GB"/>
              </w:rPr>
            </w:pPr>
            <w:r w:rsidRPr="5EC713B4" w:rsidR="00E75CCA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>Ensure a working environment which pays due regard to health and safety requirements</w:t>
            </w:r>
            <w:r w:rsidRPr="5EC713B4" w:rsidR="00586C54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>.</w:t>
            </w:r>
          </w:p>
          <w:p w:rsidR="5EC713B4" w:rsidP="5EC713B4" w:rsidRDefault="5EC713B4" w14:paraId="42DF0C78" w14:textId="2B41EDD1">
            <w:pPr>
              <w:shd w:val="clear" w:color="auto" w:fill="FFFFFF" w:themeFill="background1"/>
              <w:spacing w:beforeAutospacing="on" w:afterAutospacing="on"/>
              <w:contextualSpacing/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  <w:lang w:eastAsia="en-GB"/>
              </w:rPr>
            </w:pPr>
          </w:p>
          <w:p w:rsidRPr="00586C54" w:rsidR="00586C54" w:rsidP="00586C54" w:rsidRDefault="00586C54" w14:paraId="0A37501D" wp14:textId="77777777">
            <w:pPr>
              <w:shd w:val="clear" w:color="auto" w:fill="FFFFFF" w:themeFill="background1"/>
              <w:spacing w:before="100" w:beforeAutospacing="1" w:after="100" w:afterAutospacing="1"/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en-GB"/>
              </w:rPr>
            </w:pPr>
          </w:p>
        </w:tc>
      </w:tr>
      <w:tr xmlns:wp14="http://schemas.microsoft.com/office/word/2010/wordml" w:rsidRPr="00586C54" w:rsidR="00586C54" w:rsidTr="5EC713B4" w14:paraId="71CA77BB" wp14:textId="77777777">
        <w:tc>
          <w:tcPr>
            <w:tcW w:w="10207" w:type="dxa"/>
            <w:tcMar/>
          </w:tcPr>
          <w:p w:rsidRPr="00586C54" w:rsidR="00E75CCA" w:rsidP="00E75CCA" w:rsidRDefault="00E75CCA" w14:paraId="49C7B726" wp14:textId="77777777">
            <w:p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Specific responsibilities for this post:</w:t>
            </w:r>
          </w:p>
          <w:p w:rsidRPr="00586C54" w:rsidR="00586C54" w:rsidP="00586C54" w:rsidRDefault="00586C54" w14:paraId="6F34658B" wp14:textId="777777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Carry out duties as assigned by the Head of Department/Teachers and Associate Assistant Principal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;</w:t>
            </w:r>
          </w:p>
          <w:p w:rsidRPr="00586C54" w:rsidR="00586C54" w:rsidP="00586C54" w:rsidRDefault="00586C54" w14:paraId="37296565" wp14:textId="777777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To take the lead role in encouraging acceptance and inclusion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;</w:t>
            </w:r>
          </w:p>
          <w:p w:rsidRPr="00586C54" w:rsidR="00586C54" w:rsidP="00586C54" w:rsidRDefault="00586C54" w14:paraId="1AEDDAD4" wp14:textId="777777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To support students’ learning as directed, in the context of fostering independence and self-esteem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;</w:t>
            </w:r>
          </w:p>
          <w:p w:rsidRPr="00586C54" w:rsidR="00586C54" w:rsidP="00586C54" w:rsidRDefault="00586C54" w14:paraId="4C4D06DF" wp14:textId="777777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To provide appropriate supervision to individual or groups of students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;</w:t>
            </w:r>
          </w:p>
          <w:p w:rsidRPr="00586C54" w:rsidR="00586C54" w:rsidP="00586C54" w:rsidRDefault="00586C54" w14:paraId="26C431A8" wp14:textId="777777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Liaise with classroom teachers and work collaboratively with them and with other colleagues including input and feedback on planning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;</w:t>
            </w:r>
          </w:p>
          <w:p w:rsidRPr="00586C54" w:rsidR="00586C54" w:rsidP="00586C54" w:rsidRDefault="00586C54" w14:paraId="352CDA13" wp14:textId="777777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Support the department in the planning and evaluation of teaching and learning activities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;</w:t>
            </w:r>
          </w:p>
          <w:p w:rsidRPr="00586C54" w:rsidR="00586C54" w:rsidP="00586C54" w:rsidRDefault="00586C54" w14:paraId="54FB2F93" wp14:textId="777777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To act as a keyworker for a small group of students with Education Health Care Plans (EHCPs) and monitor the EHCP outcomes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;</w:t>
            </w:r>
          </w:p>
          <w:p w:rsidRPr="00586C54" w:rsidR="00586C54" w:rsidP="00586C54" w:rsidRDefault="00586C54" w14:paraId="113E045B" wp14:textId="777777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To maintain accurate records and assist in administrative tasks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;</w:t>
            </w:r>
          </w:p>
          <w:p w:rsidRPr="00586C54" w:rsidR="00586C54" w:rsidP="00586C54" w:rsidRDefault="00586C54" w14:paraId="7882F0D0" wp14:textId="777777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86C54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To supervise students at break and lunchtimes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;</w:t>
            </w:r>
          </w:p>
          <w:p w:rsidRPr="00586C54" w:rsidR="00E75CCA" w:rsidP="5EC713B4" w:rsidRDefault="00586C54" wp14:noSpellErr="1" w14:paraId="420D1042" wp14:textId="225D40DB">
            <w:pPr>
              <w:numPr>
                <w:ilvl w:val="0"/>
                <w:numId w:val="7"/>
              </w:numPr>
              <w:spacing w:before="100" w:beforeAutospacing="on" w:after="100" w:afterAutospacing="on"/>
              <w:rPr>
                <w:rFonts w:eastAsia="Times New Roman" w:cs="Calibri" w:cstheme="minorAscii"/>
                <w:color w:val="000000" w:themeColor="text1"/>
                <w:sz w:val="24"/>
                <w:szCs w:val="24"/>
                <w:lang w:eastAsia="en-GB"/>
              </w:rPr>
            </w:pPr>
            <w:r w:rsidRPr="5EC713B4" w:rsidR="00586C54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>To share and adopt best practice</w:t>
            </w:r>
            <w:r w:rsidRPr="5EC713B4" w:rsidR="00586C54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and </w:t>
            </w:r>
            <w:r w:rsidRPr="5EC713B4" w:rsidR="00586C54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>good ideas</w:t>
            </w:r>
            <w:r w:rsidRPr="5EC713B4" w:rsidR="00586C54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with other staff. </w:t>
            </w:r>
          </w:p>
          <w:p w:rsidRPr="00586C54" w:rsidR="00E75CCA" w:rsidP="5EC713B4" w:rsidRDefault="00586C54" w14:paraId="4C925E4D" wp14:textId="43B734F3">
            <w:pPr>
              <w:spacing w:before="100" w:beforeAutospacing="on" w:after="100" w:afterAutospacing="on"/>
              <w:rPr>
                <w:rFonts w:eastAsia="Times New Roman" w:cs="Calibri" w:cstheme="minorAscii"/>
                <w:color w:val="000000" w:themeColor="text1"/>
                <w:sz w:val="24"/>
                <w:szCs w:val="24"/>
                <w:lang w:eastAsia="en-GB"/>
              </w:rPr>
            </w:pPr>
          </w:p>
          <w:p w:rsidRPr="00586C54" w:rsidR="00E75CCA" w:rsidP="5EC713B4" w:rsidRDefault="00586C54" w14:paraId="46CB00F1" wp14:textId="7A61E2E3">
            <w:pPr>
              <w:spacing w:before="100" w:beforeAutospacing="on" w:after="100" w:afterAutospacing="on"/>
              <w:rPr>
                <w:rFonts w:eastAsia="Times New Roman" w:cs="Calibri" w:cstheme="minorAscii"/>
                <w:b w:val="1"/>
                <w:bCs w:val="1"/>
                <w:color w:val="000000" w:themeColor="text1"/>
                <w:sz w:val="24"/>
                <w:szCs w:val="24"/>
                <w:lang w:eastAsia="en-GB"/>
              </w:rPr>
            </w:pPr>
            <w:r w:rsidRPr="5EC713B4" w:rsidR="638739F7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Professional Development:</w:t>
            </w:r>
          </w:p>
          <w:p w:rsidRPr="00586C54" w:rsidR="00E75CCA" w:rsidP="5EC713B4" w:rsidRDefault="00586C54" w14:paraId="134C117A" wp14:textId="74B8E0A0">
            <w:pPr>
              <w:pStyle w:val="ListParagraph"/>
              <w:numPr>
                <w:ilvl w:val="0"/>
                <w:numId w:val="10"/>
              </w:numPr>
              <w:spacing w:before="100" w:beforeAutospacing="on" w:after="100" w:afterAutospacing="on"/>
              <w:rPr/>
            </w:pPr>
            <w:r w:rsidRPr="5EC713B4" w:rsidR="638739F7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>Engage positively with the College’s Personal Improvement Planning (PIP) process.</w:t>
            </w:r>
          </w:p>
          <w:p w:rsidRPr="00586C54" w:rsidR="00E75CCA" w:rsidP="5EC713B4" w:rsidRDefault="00586C54" w14:paraId="1B5F4881" wp14:textId="53EDAEBB">
            <w:pPr>
              <w:pStyle w:val="ListParagraph"/>
              <w:numPr>
                <w:ilvl w:val="0"/>
                <w:numId w:val="10"/>
              </w:numPr>
              <w:spacing w:before="100" w:beforeAutospacing="on" w:after="100" w:afterAutospacing="on"/>
              <w:rPr/>
            </w:pPr>
            <w:r w:rsidRPr="5EC713B4" w:rsidR="638739F7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Engage positively with </w:t>
            </w:r>
            <w:r w:rsidRPr="5EC713B4" w:rsidR="638739F7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>all of</w:t>
            </w:r>
            <w:r w:rsidRPr="5EC713B4" w:rsidR="638739F7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the College’s training and CPD provision.</w:t>
            </w:r>
          </w:p>
          <w:p w:rsidRPr="00586C54" w:rsidR="00E75CCA" w:rsidP="5EC713B4" w:rsidRDefault="00586C54" w14:paraId="3EC787F0" wp14:textId="17E93186">
            <w:pPr>
              <w:spacing w:before="100" w:beforeAutospacing="on" w:after="100" w:afterAutospacing="on"/>
              <w:rPr>
                <w:rFonts w:eastAsia="Times New Roman" w:cs="Calibri" w:cstheme="minorAscii"/>
                <w:color w:val="000000" w:themeColor="text1"/>
                <w:sz w:val="24"/>
                <w:szCs w:val="24"/>
                <w:lang w:eastAsia="en-GB"/>
              </w:rPr>
            </w:pPr>
          </w:p>
          <w:p w:rsidRPr="00586C54" w:rsidR="00E75CCA" w:rsidP="5EC713B4" w:rsidRDefault="00586C54" w14:paraId="1A40C650" wp14:textId="301DCCFD">
            <w:pPr>
              <w:spacing w:before="100" w:beforeAutospacing="on" w:after="100" w:afterAutospacing="on"/>
              <w:rPr>
                <w:rFonts w:eastAsia="Times New Roman" w:cs="Calibri" w:cstheme="minorAscii"/>
                <w:color w:val="000000" w:themeColor="text1"/>
                <w:sz w:val="24"/>
                <w:szCs w:val="24"/>
                <w:lang w:eastAsia="en-GB"/>
              </w:rPr>
            </w:pPr>
          </w:p>
          <w:p w:rsidRPr="00586C54" w:rsidR="00E75CCA" w:rsidP="5EC713B4" w:rsidRDefault="00586C54" w14:paraId="369351B2" wp14:textId="42925F58">
            <w:pPr>
              <w:spacing w:before="100" w:beforeAutospacing="on" w:after="100" w:afterAutospacing="on"/>
              <w:rPr>
                <w:rFonts w:eastAsia="Times New Roman" w:cs="Calibri" w:cstheme="minorAscii"/>
                <w:color w:val="000000" w:themeColor="text1"/>
                <w:sz w:val="24"/>
                <w:szCs w:val="24"/>
                <w:lang w:eastAsia="en-GB"/>
              </w:rPr>
            </w:pPr>
          </w:p>
          <w:p w:rsidRPr="00586C54" w:rsidR="00E75CCA" w:rsidP="5EC713B4" w:rsidRDefault="00586C54" w14:paraId="4424B00B" wp14:textId="582C608D">
            <w:pPr>
              <w:spacing w:before="100" w:beforeAutospacing="on" w:after="100" w:afterAutospacing="on"/>
              <w:rPr>
                <w:rFonts w:eastAsia="Times New Roman" w:cs="Calibri" w:cstheme="minorAsci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xmlns:wp14="http://schemas.microsoft.com/office/word/2010/wordml" w:rsidRPr="00586C54" w:rsidR="00E75CCA" w:rsidP="00E75CCA" w:rsidRDefault="00E75CCA" w14:paraId="5DAB6C7B" wp14:textId="77777777">
      <w:p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xmlns:wp14="http://schemas.microsoft.com/office/word/2010/wordml" w:rsidRPr="00586C54" w:rsidR="00E75CCA" w:rsidP="00E75CCA" w:rsidRDefault="00E75CCA" w14:paraId="02EB378F" wp14:textId="77777777">
      <w:p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en-GB"/>
        </w:rPr>
      </w:pPr>
    </w:p>
    <w:sectPr w:rsidRPr="00586C54" w:rsidR="00E75CCA" w:rsidSect="00E75CCA"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9">
    <w:nsid w:val="3cfb87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E57EB6"/>
    <w:multiLevelType w:val="multilevel"/>
    <w:tmpl w:val="A49C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4181D00"/>
    <w:multiLevelType w:val="multilevel"/>
    <w:tmpl w:val="8CF6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F510506"/>
    <w:multiLevelType w:val="multilevel"/>
    <w:tmpl w:val="E220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6C556E7"/>
    <w:multiLevelType w:val="multilevel"/>
    <w:tmpl w:val="3A90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BA11DCA"/>
    <w:multiLevelType w:val="multilevel"/>
    <w:tmpl w:val="27D2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2541CBD"/>
    <w:multiLevelType w:val="multilevel"/>
    <w:tmpl w:val="4724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10D692F"/>
    <w:multiLevelType w:val="multilevel"/>
    <w:tmpl w:val="EA6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A8C4F0F"/>
    <w:multiLevelType w:val="multilevel"/>
    <w:tmpl w:val="56D8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AFB5E4B"/>
    <w:multiLevelType w:val="hybridMultilevel"/>
    <w:tmpl w:val="635AF4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CA"/>
    <w:rsid w:val="00044CB9"/>
    <w:rsid w:val="00125822"/>
    <w:rsid w:val="001551FB"/>
    <w:rsid w:val="002B3826"/>
    <w:rsid w:val="00586C54"/>
    <w:rsid w:val="00852DE3"/>
    <w:rsid w:val="00A269DC"/>
    <w:rsid w:val="00B07D93"/>
    <w:rsid w:val="00E75CCA"/>
    <w:rsid w:val="0259C95F"/>
    <w:rsid w:val="378D81B6"/>
    <w:rsid w:val="4F733177"/>
    <w:rsid w:val="5EC713B4"/>
    <w:rsid w:val="638739F7"/>
    <w:rsid w:val="6CD5D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F7932"/>
  <w15:chartTrackingRefBased/>
  <w15:docId w15:val="{66176DE7-3AC4-4892-9966-3D7757FF49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04xlpa" w:customStyle="1">
    <w:name w:val="_04xlpa"/>
    <w:basedOn w:val="Normal"/>
    <w:rsid w:val="00E75CC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jsgrdq" w:customStyle="1">
    <w:name w:val="jsgrdq"/>
    <w:basedOn w:val="DefaultParagraphFont"/>
    <w:rsid w:val="00E75CCA"/>
  </w:style>
  <w:style w:type="table" w:styleId="TableGrid">
    <w:name w:val="Table Grid"/>
    <w:basedOn w:val="TableNormal"/>
    <w:uiPriority w:val="59"/>
    <w:rsid w:val="00E75C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75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B6FEB90E99840A315A1E7EDCB677D" ma:contentTypeVersion="18" ma:contentTypeDescription="Create a new document." ma:contentTypeScope="" ma:versionID="db247e0b0650cf258f6587c1572956d0">
  <xsd:schema xmlns:xsd="http://www.w3.org/2001/XMLSchema" xmlns:xs="http://www.w3.org/2001/XMLSchema" xmlns:p="http://schemas.microsoft.com/office/2006/metadata/properties" xmlns:ns2="c9d72179-9fb1-4f83-b1a9-afb076009aed" xmlns:ns3="ea0983c9-134a-4fa9-8e80-7c7686472ddb" targetNamespace="http://schemas.microsoft.com/office/2006/metadata/properties" ma:root="true" ma:fieldsID="ad9d3eba673cdd73b41303558449c142" ns2:_="" ns3:_="">
    <xsd:import namespace="c9d72179-9fb1-4f83-b1a9-afb076009aed"/>
    <xsd:import namespace="ea0983c9-134a-4fa9-8e80-7c7686472d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72179-9fb1-4f83-b1a9-afb076009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86b23f-f7ae-4914-a4d4-becf36f7f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983c9-134a-4fa9-8e80-7c7686472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466240-73ba-4a04-a71b-0d0873101cb2}" ma:internalName="TaxCatchAll" ma:showField="CatchAllData" ma:web="ea0983c9-134a-4fa9-8e80-7c7686472d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72179-9fb1-4f83-b1a9-afb076009aed">
      <Terms xmlns="http://schemas.microsoft.com/office/infopath/2007/PartnerControls"/>
    </lcf76f155ced4ddcb4097134ff3c332f>
    <TaxCatchAll xmlns="ea0983c9-134a-4fa9-8e80-7c7686472ddb" xsi:nil="true"/>
  </documentManagement>
</p:properties>
</file>

<file path=customXml/itemProps1.xml><?xml version="1.0" encoding="utf-8"?>
<ds:datastoreItem xmlns:ds="http://schemas.openxmlformats.org/officeDocument/2006/customXml" ds:itemID="{0F521F88-247A-4911-991F-4C3ACD8DAC38}"/>
</file>

<file path=customXml/itemProps2.xml><?xml version="1.0" encoding="utf-8"?>
<ds:datastoreItem xmlns:ds="http://schemas.openxmlformats.org/officeDocument/2006/customXml" ds:itemID="{A162B5E7-D35E-4DF4-A6D1-82C17DCFC3AA}"/>
</file>

<file path=customXml/itemProps3.xml><?xml version="1.0" encoding="utf-8"?>
<ds:datastoreItem xmlns:ds="http://schemas.openxmlformats.org/officeDocument/2006/customXml" ds:itemID="{523D1ED6-FC84-4688-9246-ED91E8AAC3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StuartJones_K</dc:creator>
  <cp:keywords/>
  <dc:description/>
  <cp:lastModifiedBy>Mrs KENDRICK</cp:lastModifiedBy>
  <cp:revision>3</cp:revision>
  <dcterms:created xsi:type="dcterms:W3CDTF">2022-03-07T09:58:00Z</dcterms:created>
  <dcterms:modified xsi:type="dcterms:W3CDTF">2025-01-27T12:08:45Z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0x010100E9EB6FEB90E99840A315A1E7EDCB677D</vt:lpwstr>
  </property>
  <property fmtid="{D5CDD505-2E9C-101B-9397-08002B2CF9AE}" pid="3" name="MediaServiceImageTags">
    <vt:lpwstr/>
  </property>
</Properties>
</file>