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78E63" w14:textId="327004AF" w:rsidR="00777818" w:rsidRPr="00E04114" w:rsidRDefault="003949AE" w:rsidP="001D7035">
      <w:pPr>
        <w:jc w:val="center"/>
        <w:rPr>
          <w:rFonts w:ascii="Century Gothic" w:hAnsi="Century Gothic"/>
          <w:b/>
          <w:u w:val="single"/>
          <w:lang w:val="en-GB"/>
        </w:rPr>
      </w:pPr>
      <w:r>
        <w:rPr>
          <w:rFonts w:ascii="Century Gothic" w:hAnsi="Century Gothic"/>
          <w:b/>
          <w:u w:val="single"/>
          <w:lang w:val="en-GB"/>
        </w:rPr>
        <w:t>Willow Vale School</w:t>
      </w:r>
    </w:p>
    <w:p w14:paraId="3CD4F15C" w14:textId="4D7FE87D" w:rsidR="001D7035" w:rsidRPr="00E04114" w:rsidRDefault="001D7035" w:rsidP="001D7035">
      <w:pPr>
        <w:jc w:val="center"/>
        <w:rPr>
          <w:rFonts w:ascii="Century Gothic" w:hAnsi="Century Gothic"/>
          <w:b/>
          <w:u w:val="single"/>
          <w:lang w:val="en-GB"/>
        </w:rPr>
      </w:pPr>
      <w:r w:rsidRPr="00E04114">
        <w:rPr>
          <w:rFonts w:ascii="Century Gothic" w:hAnsi="Century Gothic"/>
          <w:b/>
          <w:u w:val="single"/>
          <w:lang w:val="en-GB"/>
        </w:rPr>
        <w:t>Job Description</w:t>
      </w:r>
    </w:p>
    <w:p w14:paraId="434D751C" w14:textId="4DAEE705" w:rsidR="001D7035" w:rsidRPr="00E04114" w:rsidRDefault="003949AE" w:rsidP="00CA4C0C">
      <w:pPr>
        <w:jc w:val="center"/>
        <w:rPr>
          <w:rFonts w:ascii="Century Gothic" w:hAnsi="Century Gothic"/>
          <w:b/>
          <w:u w:val="single"/>
          <w:lang w:val="en-GB"/>
        </w:rPr>
      </w:pPr>
      <w:r>
        <w:rPr>
          <w:rFonts w:ascii="Century Gothic" w:hAnsi="Century Gothic"/>
          <w:b/>
          <w:u w:val="single"/>
          <w:lang w:val="en-GB"/>
        </w:rPr>
        <w:t>Hospital Education Teacher</w:t>
      </w:r>
    </w:p>
    <w:p w14:paraId="2E5239FC" w14:textId="75E7097A" w:rsidR="001D7035" w:rsidRDefault="001D7035" w:rsidP="001D7035">
      <w:pPr>
        <w:rPr>
          <w:rFonts w:ascii="Century Gothic" w:hAnsi="Century Gothic"/>
          <w:lang w:val="en-GB"/>
        </w:rPr>
      </w:pPr>
      <w:r>
        <w:rPr>
          <w:rFonts w:ascii="Century Gothic" w:hAnsi="Century Gothic"/>
          <w:b/>
          <w:lang w:val="en-GB"/>
        </w:rPr>
        <w:t>Job Title</w:t>
      </w:r>
      <w:r w:rsidR="003949AE">
        <w:rPr>
          <w:rFonts w:ascii="Century Gothic" w:hAnsi="Century Gothic"/>
          <w:b/>
          <w:lang w:val="en-GB"/>
        </w:rPr>
        <w:t>: Hospital Education Teacher</w:t>
      </w:r>
    </w:p>
    <w:p w14:paraId="0B05E4FE" w14:textId="07E87393" w:rsidR="001D7035" w:rsidRDefault="001D7035" w:rsidP="001D7035">
      <w:pPr>
        <w:rPr>
          <w:rFonts w:ascii="Century Gothic" w:hAnsi="Century Gothic"/>
          <w:lang w:val="en-GB"/>
        </w:rPr>
      </w:pPr>
      <w:r>
        <w:rPr>
          <w:rFonts w:ascii="Century Gothic" w:hAnsi="Century Gothic"/>
          <w:b/>
          <w:lang w:val="en-GB"/>
        </w:rPr>
        <w:t xml:space="preserve">Responsible to: </w:t>
      </w:r>
      <w:r w:rsidR="003949AE">
        <w:rPr>
          <w:rFonts w:ascii="Century Gothic" w:hAnsi="Century Gothic"/>
          <w:lang w:val="en-GB"/>
        </w:rPr>
        <w:t>Deputy Headteacher</w:t>
      </w:r>
      <w:r w:rsidR="001D47D6">
        <w:rPr>
          <w:rFonts w:ascii="Century Gothic" w:hAnsi="Century Gothic"/>
          <w:lang w:val="en-GB"/>
        </w:rPr>
        <w:t xml:space="preserve"> </w:t>
      </w:r>
    </w:p>
    <w:p w14:paraId="1D9BDEED" w14:textId="20E93A8B" w:rsidR="001D7035" w:rsidRDefault="007950B3" w:rsidP="007950B3">
      <w:pPr>
        <w:rPr>
          <w:rFonts w:ascii="Century Gothic" w:hAnsi="Century Gothic"/>
          <w:b/>
          <w:lang w:val="en-GB"/>
        </w:rPr>
      </w:pPr>
      <w:r>
        <w:rPr>
          <w:rFonts w:ascii="Century Gothic" w:hAnsi="Century Gothic"/>
          <w:b/>
          <w:lang w:val="en-GB"/>
        </w:rPr>
        <w:t>Main purpose of the role:</w:t>
      </w:r>
    </w:p>
    <w:p w14:paraId="40D0E3E1" w14:textId="68582FB9" w:rsidR="003949AE" w:rsidRPr="004549F2" w:rsidRDefault="004549F2" w:rsidP="007950B3">
      <w:pPr>
        <w:rPr>
          <w:rFonts w:ascii="Century Gothic" w:hAnsi="Century Gothic"/>
          <w:bCs/>
          <w:lang w:val="en-GB"/>
        </w:rPr>
      </w:pPr>
      <w:r>
        <w:rPr>
          <w:rFonts w:ascii="Century Gothic" w:hAnsi="Century Gothic"/>
          <w:bCs/>
          <w:lang w:val="en-GB"/>
        </w:rPr>
        <w:t xml:space="preserve">Hospital Education Teachers provide continuous academic, emotional and social instruction to school-aged patients who are unable to attend regular school due to medical, surgical or mental health treatments. This specialised role bridges the gap between healthcare and education, adapting standard lesson plans to fit bed-bound settings, medical limitations and changing energy levels. </w:t>
      </w:r>
    </w:p>
    <w:p w14:paraId="3BFBBE75" w14:textId="564D958E" w:rsidR="002F4BEB" w:rsidRDefault="002F4BEB" w:rsidP="007950B3">
      <w:pPr>
        <w:rPr>
          <w:rFonts w:ascii="Century Gothic" w:hAnsi="Century Gothic"/>
          <w:bCs/>
          <w:lang w:val="en-GB"/>
        </w:rPr>
      </w:pPr>
      <w:r>
        <w:rPr>
          <w:rFonts w:ascii="Century Gothic" w:hAnsi="Century Gothic"/>
          <w:bCs/>
          <w:lang w:val="en-GB"/>
        </w:rPr>
        <w:t>The Hospital Education Teacher runs the dedicated classroom located within Musgrove Children’s ward, providing a vibrant, structured and safe learning environment for paediatric patients</w:t>
      </w:r>
      <w:r w:rsidR="00F10930">
        <w:rPr>
          <w:rFonts w:ascii="Century Gothic" w:hAnsi="Century Gothic"/>
          <w:bCs/>
          <w:lang w:val="en-GB"/>
        </w:rPr>
        <w:t xml:space="preserve">. The teacher will lead small multi-age group lessons in the ward classroom, while also delivering bedside instruction to children unable to leave their bed or room. </w:t>
      </w:r>
    </w:p>
    <w:p w14:paraId="3B06B046" w14:textId="5BA81B41" w:rsidR="00F10930" w:rsidRDefault="00F10930" w:rsidP="007950B3">
      <w:pPr>
        <w:rPr>
          <w:rFonts w:ascii="Century Gothic" w:hAnsi="Century Gothic"/>
          <w:bCs/>
          <w:lang w:val="en-GB"/>
        </w:rPr>
      </w:pPr>
      <w:r>
        <w:rPr>
          <w:rFonts w:ascii="Century Gothic" w:hAnsi="Century Gothic"/>
          <w:bCs/>
          <w:lang w:val="en-GB"/>
        </w:rPr>
        <w:t xml:space="preserve">They will serve as a link to </w:t>
      </w:r>
      <w:r w:rsidR="00F777A8">
        <w:rPr>
          <w:rFonts w:ascii="Century Gothic" w:hAnsi="Century Gothic"/>
          <w:bCs/>
          <w:lang w:val="en-GB"/>
        </w:rPr>
        <w:t xml:space="preserve">normality, ensuring medical treatment does not halt a child’s academic progress or social development. It will require tailored academic content to ensure children do not fall behind their peers. </w:t>
      </w:r>
    </w:p>
    <w:p w14:paraId="04CBC044" w14:textId="44C69144" w:rsidR="00F777A8" w:rsidRDefault="00F777A8" w:rsidP="007950B3">
      <w:pPr>
        <w:rPr>
          <w:rFonts w:ascii="Century Gothic" w:hAnsi="Century Gothic"/>
          <w:bCs/>
          <w:lang w:val="en-GB"/>
        </w:rPr>
      </w:pPr>
      <w:r>
        <w:rPr>
          <w:rFonts w:ascii="Century Gothic" w:hAnsi="Century Gothic"/>
          <w:bCs/>
          <w:lang w:val="en-GB"/>
        </w:rPr>
        <w:t>This role requires high emotional intelligence</w:t>
      </w:r>
      <w:r w:rsidR="008A0775">
        <w:rPr>
          <w:rFonts w:ascii="Century Gothic" w:hAnsi="Century Gothic"/>
          <w:bCs/>
          <w:lang w:val="en-GB"/>
        </w:rPr>
        <w:t xml:space="preserve">, adaptability and collaboration with multi-disciplinary medical teams, parents and the child’s home school. </w:t>
      </w:r>
    </w:p>
    <w:p w14:paraId="43A2F5E5" w14:textId="77777777" w:rsidR="00D35613" w:rsidRDefault="00223F39" w:rsidP="00D96A63">
      <w:pPr>
        <w:pStyle w:val="ListParagraph"/>
        <w:numPr>
          <w:ilvl w:val="0"/>
          <w:numId w:val="2"/>
        </w:numPr>
        <w:rPr>
          <w:rFonts w:ascii="Century Gothic" w:hAnsi="Century Gothic"/>
          <w:lang w:val="en-GB"/>
        </w:rPr>
      </w:pPr>
      <w:r w:rsidRPr="009553DB">
        <w:rPr>
          <w:rFonts w:ascii="Century Gothic" w:hAnsi="Century Gothic"/>
          <w:lang w:val="en-GB"/>
        </w:rPr>
        <w:t>Undertake duties as required within the Teacher’s Standards.</w:t>
      </w:r>
    </w:p>
    <w:p w14:paraId="666DE209" w14:textId="77777777" w:rsidR="0080208B" w:rsidRDefault="00D35613" w:rsidP="00D96A63">
      <w:pPr>
        <w:pStyle w:val="ListParagraph"/>
        <w:numPr>
          <w:ilvl w:val="0"/>
          <w:numId w:val="2"/>
        </w:numPr>
        <w:rPr>
          <w:rFonts w:ascii="Century Gothic" w:hAnsi="Century Gothic"/>
          <w:lang w:val="en-GB"/>
        </w:rPr>
      </w:pPr>
      <w:r>
        <w:rPr>
          <w:rFonts w:ascii="Century Gothic" w:hAnsi="Century Gothic"/>
          <w:lang w:val="en-GB"/>
        </w:rPr>
        <w:t>Deliver individualised, group and or bedside instruction across multiple subjects and levels.</w:t>
      </w:r>
    </w:p>
    <w:p w14:paraId="386A0BA1" w14:textId="79CA9712" w:rsidR="0080208B" w:rsidRDefault="0080208B" w:rsidP="00D96A63">
      <w:pPr>
        <w:pStyle w:val="ListParagraph"/>
        <w:numPr>
          <w:ilvl w:val="0"/>
          <w:numId w:val="2"/>
        </w:numPr>
        <w:rPr>
          <w:rFonts w:ascii="Century Gothic" w:hAnsi="Century Gothic"/>
          <w:lang w:val="en-GB"/>
        </w:rPr>
      </w:pPr>
      <w:r>
        <w:rPr>
          <w:rFonts w:ascii="Century Gothic" w:hAnsi="Century Gothic"/>
          <w:lang w:val="en-GB"/>
        </w:rPr>
        <w:t>Communicate with families, not just about education, but in a support capacity</w:t>
      </w:r>
    </w:p>
    <w:p w14:paraId="3B4008A4" w14:textId="4BE41F2D" w:rsidR="0080208B" w:rsidRDefault="0080208B" w:rsidP="00D96A63">
      <w:pPr>
        <w:pStyle w:val="ListParagraph"/>
        <w:numPr>
          <w:ilvl w:val="0"/>
          <w:numId w:val="2"/>
        </w:numPr>
        <w:rPr>
          <w:rFonts w:ascii="Century Gothic" w:hAnsi="Century Gothic"/>
          <w:lang w:val="en-GB"/>
        </w:rPr>
      </w:pPr>
      <w:r>
        <w:rPr>
          <w:rFonts w:ascii="Century Gothic" w:hAnsi="Century Gothic"/>
          <w:lang w:val="en-GB"/>
        </w:rPr>
        <w:t>Coordinate directly with a patients home school to retrieve existing assignments, projects and work.</w:t>
      </w:r>
    </w:p>
    <w:p w14:paraId="7EFA8CFD" w14:textId="5D64B6D2" w:rsidR="0080208B" w:rsidRDefault="0080208B" w:rsidP="00D96A63">
      <w:pPr>
        <w:pStyle w:val="ListParagraph"/>
        <w:numPr>
          <w:ilvl w:val="0"/>
          <w:numId w:val="2"/>
        </w:numPr>
        <w:rPr>
          <w:rFonts w:ascii="Century Gothic" w:hAnsi="Century Gothic"/>
          <w:lang w:val="en-GB"/>
        </w:rPr>
      </w:pPr>
      <w:r>
        <w:rPr>
          <w:rFonts w:ascii="Century Gothic" w:hAnsi="Century Gothic"/>
          <w:lang w:val="en-GB"/>
        </w:rPr>
        <w:t xml:space="preserve">Modify learning materials and content to accommodate a child’s physical limitations, </w:t>
      </w:r>
      <w:r w:rsidR="0041210F">
        <w:rPr>
          <w:rFonts w:ascii="Century Gothic" w:hAnsi="Century Gothic"/>
          <w:lang w:val="en-GB"/>
        </w:rPr>
        <w:t>fatigue and or cognitive load.</w:t>
      </w:r>
    </w:p>
    <w:p w14:paraId="0A2F6C7A" w14:textId="07DEE632" w:rsidR="0041210F" w:rsidRDefault="0041210F" w:rsidP="00D96A63">
      <w:pPr>
        <w:pStyle w:val="ListParagraph"/>
        <w:numPr>
          <w:ilvl w:val="0"/>
          <w:numId w:val="2"/>
        </w:numPr>
        <w:rPr>
          <w:rFonts w:ascii="Century Gothic" w:hAnsi="Century Gothic"/>
          <w:lang w:val="en-GB"/>
        </w:rPr>
      </w:pPr>
      <w:r>
        <w:rPr>
          <w:rFonts w:ascii="Century Gothic" w:hAnsi="Century Gothic"/>
          <w:lang w:val="en-GB"/>
        </w:rPr>
        <w:t xml:space="preserve">Work with multi-disciplinary teams, including medical and health professionals to align teaching schedules around medical routines. </w:t>
      </w:r>
    </w:p>
    <w:p w14:paraId="474FD6BC" w14:textId="585E9252" w:rsidR="0041210F" w:rsidRDefault="00CA6E1A" w:rsidP="00D96A63">
      <w:pPr>
        <w:pStyle w:val="ListParagraph"/>
        <w:numPr>
          <w:ilvl w:val="0"/>
          <w:numId w:val="2"/>
        </w:numPr>
        <w:rPr>
          <w:rFonts w:ascii="Century Gothic" w:hAnsi="Century Gothic"/>
          <w:lang w:val="en-GB"/>
        </w:rPr>
      </w:pPr>
      <w:r>
        <w:rPr>
          <w:rFonts w:ascii="Century Gothic" w:hAnsi="Century Gothic"/>
          <w:lang w:val="en-GB"/>
        </w:rPr>
        <w:t>Maintain accurate records of attendance, academic progress and engagement to provide transition reports on discharge or progress reports for long-term patients</w:t>
      </w:r>
    </w:p>
    <w:p w14:paraId="57643D57" w14:textId="32240E4A" w:rsidR="00A8529E" w:rsidRDefault="00A8529E" w:rsidP="00D96A63">
      <w:pPr>
        <w:pStyle w:val="ListParagraph"/>
        <w:numPr>
          <w:ilvl w:val="0"/>
          <w:numId w:val="2"/>
        </w:numPr>
        <w:rPr>
          <w:rFonts w:ascii="Century Gothic" w:hAnsi="Century Gothic"/>
          <w:lang w:val="en-GB"/>
        </w:rPr>
      </w:pPr>
      <w:r>
        <w:rPr>
          <w:rFonts w:ascii="Century Gothic" w:hAnsi="Century Gothic"/>
          <w:lang w:val="en-GB"/>
        </w:rPr>
        <w:t>Implement individualised education plans based on EHCP targets for children with SEND</w:t>
      </w:r>
    </w:p>
    <w:p w14:paraId="6CBB746C" w14:textId="1359D308" w:rsidR="00A8529E" w:rsidRDefault="00A8529E" w:rsidP="00D96A63">
      <w:pPr>
        <w:pStyle w:val="ListParagraph"/>
        <w:numPr>
          <w:ilvl w:val="0"/>
          <w:numId w:val="2"/>
        </w:numPr>
        <w:rPr>
          <w:rFonts w:ascii="Century Gothic" w:hAnsi="Century Gothic"/>
          <w:lang w:val="en-GB"/>
        </w:rPr>
      </w:pPr>
      <w:r>
        <w:rPr>
          <w:rFonts w:ascii="Century Gothic" w:hAnsi="Century Gothic"/>
          <w:lang w:val="en-GB"/>
        </w:rPr>
        <w:t xml:space="preserve">Provide a comforting, low-stress but engaging environment that boosts morale and offers a sense of normal routine and structure </w:t>
      </w:r>
    </w:p>
    <w:p w14:paraId="707404EF" w14:textId="3A163ABF" w:rsidR="00A8529E" w:rsidRDefault="00A8529E" w:rsidP="00D96A63">
      <w:pPr>
        <w:pStyle w:val="ListParagraph"/>
        <w:numPr>
          <w:ilvl w:val="0"/>
          <w:numId w:val="2"/>
        </w:numPr>
        <w:rPr>
          <w:rFonts w:ascii="Century Gothic" w:hAnsi="Century Gothic"/>
          <w:lang w:val="en-GB"/>
        </w:rPr>
      </w:pPr>
      <w:r>
        <w:rPr>
          <w:rFonts w:ascii="Century Gothic" w:hAnsi="Century Gothic"/>
          <w:lang w:val="en-GB"/>
        </w:rPr>
        <w:t>Assist children and families with reintegration preparation and planning with home schools</w:t>
      </w:r>
      <w:r w:rsidR="00246B21">
        <w:rPr>
          <w:rFonts w:ascii="Century Gothic" w:hAnsi="Century Gothic"/>
          <w:lang w:val="en-GB"/>
        </w:rPr>
        <w:t xml:space="preserve"> to support a child returning to full time education. </w:t>
      </w:r>
    </w:p>
    <w:p w14:paraId="20F2EEFF" w14:textId="474B47B1" w:rsidR="00246B21" w:rsidRDefault="00246B21" w:rsidP="00D96A63">
      <w:pPr>
        <w:pStyle w:val="ListParagraph"/>
        <w:numPr>
          <w:ilvl w:val="0"/>
          <w:numId w:val="2"/>
        </w:numPr>
        <w:rPr>
          <w:rFonts w:ascii="Century Gothic" w:hAnsi="Century Gothic"/>
          <w:lang w:val="en-GB"/>
        </w:rPr>
      </w:pPr>
      <w:r>
        <w:rPr>
          <w:rFonts w:ascii="Century Gothic" w:hAnsi="Century Gothic"/>
          <w:lang w:val="en-GB"/>
        </w:rPr>
        <w:t xml:space="preserve">Support the virtual classroom for Willow Vale School, providing online learning for children on medical tuition as and when required. </w:t>
      </w:r>
    </w:p>
    <w:p w14:paraId="58004BEC" w14:textId="77777777" w:rsidR="00246B21" w:rsidRPr="00246B21" w:rsidRDefault="00246B21" w:rsidP="00246B21">
      <w:pPr>
        <w:rPr>
          <w:rFonts w:ascii="Century Gothic" w:hAnsi="Century Gothic"/>
          <w:lang w:val="en-GB"/>
        </w:rPr>
      </w:pPr>
    </w:p>
    <w:p w14:paraId="3459118A" w14:textId="77777777" w:rsidR="00246B21" w:rsidRDefault="00246B21" w:rsidP="00246B21">
      <w:pPr>
        <w:rPr>
          <w:rFonts w:ascii="Century Gothic" w:hAnsi="Century Gothic"/>
          <w:lang w:val="en-GB"/>
        </w:rPr>
      </w:pPr>
    </w:p>
    <w:p w14:paraId="6BA9DE82" w14:textId="0C01990C" w:rsidR="00246B21" w:rsidRPr="00246B21" w:rsidRDefault="00246B21" w:rsidP="00246B21">
      <w:pPr>
        <w:rPr>
          <w:rFonts w:ascii="Century Gothic" w:hAnsi="Century Gothic"/>
          <w:lang w:val="en-GB"/>
        </w:rPr>
      </w:pPr>
    </w:p>
    <w:p w14:paraId="191CADF6" w14:textId="01D88D1A" w:rsidR="00D96A63" w:rsidRPr="00D35613" w:rsidRDefault="00D96A63" w:rsidP="0080208B">
      <w:pPr>
        <w:pStyle w:val="ListParagraph"/>
        <w:ind w:left="360"/>
        <w:rPr>
          <w:rFonts w:ascii="Century Gothic" w:hAnsi="Century Gothic"/>
          <w:lang w:val="en-GB"/>
        </w:rPr>
      </w:pPr>
      <w:r w:rsidRPr="00D35613">
        <w:rPr>
          <w:rFonts w:ascii="Century Gothic" w:hAnsi="Century Gothic"/>
          <w:lang w:val="en-GB"/>
        </w:rPr>
        <w:lastRenderedPageBreak/>
        <w:t xml:space="preserve">Teaching and Learning </w:t>
      </w:r>
    </w:p>
    <w:tbl>
      <w:tblPr>
        <w:tblStyle w:val="TableGrid"/>
        <w:tblW w:w="0" w:type="auto"/>
        <w:tblLook w:val="04A0" w:firstRow="1" w:lastRow="0" w:firstColumn="1" w:lastColumn="0" w:noHBand="0" w:noVBand="1"/>
      </w:tblPr>
      <w:tblGrid>
        <w:gridCol w:w="10790"/>
      </w:tblGrid>
      <w:tr w:rsidR="00D96A63" w14:paraId="6274EE97" w14:textId="77777777" w:rsidTr="00D96A63">
        <w:tc>
          <w:tcPr>
            <w:tcW w:w="10790" w:type="dxa"/>
          </w:tcPr>
          <w:p w14:paraId="10E2A8DD" w14:textId="6D11155F" w:rsidR="00D96A63" w:rsidRDefault="00D96A63" w:rsidP="00D96A63">
            <w:pPr>
              <w:rPr>
                <w:rFonts w:ascii="Century Gothic" w:hAnsi="Century Gothic"/>
                <w:lang w:val="en-GB"/>
              </w:rPr>
            </w:pPr>
            <w:r>
              <w:rPr>
                <w:rFonts w:ascii="Century Gothic" w:hAnsi="Century Gothic"/>
                <w:lang w:val="en-GB"/>
              </w:rPr>
              <w:t>Deliver sequential and adaptive learning programmes which meet the needs of each child and young person.</w:t>
            </w:r>
          </w:p>
        </w:tc>
      </w:tr>
      <w:tr w:rsidR="00D96A63" w14:paraId="19E16CA1" w14:textId="77777777" w:rsidTr="00D96A63">
        <w:tc>
          <w:tcPr>
            <w:tcW w:w="10790" w:type="dxa"/>
          </w:tcPr>
          <w:p w14:paraId="412DECC7" w14:textId="6E39423E" w:rsidR="00D96A63" w:rsidRDefault="00A4129B" w:rsidP="00D96A63">
            <w:pPr>
              <w:rPr>
                <w:rFonts w:ascii="Century Gothic" w:hAnsi="Century Gothic"/>
                <w:lang w:val="en-GB"/>
              </w:rPr>
            </w:pPr>
            <w:r>
              <w:rPr>
                <w:rFonts w:ascii="Century Gothic" w:hAnsi="Century Gothic"/>
                <w:lang w:val="en-GB"/>
              </w:rPr>
              <w:t>Planning an adaptive, balanced and appropriate curriculum which supports the needs of all children and young people</w:t>
            </w:r>
            <w:r w:rsidR="00196649">
              <w:rPr>
                <w:rFonts w:ascii="Century Gothic" w:hAnsi="Century Gothic"/>
                <w:lang w:val="en-GB"/>
              </w:rPr>
              <w:t xml:space="preserve"> and supports every individual to meet their own potential. </w:t>
            </w:r>
          </w:p>
        </w:tc>
      </w:tr>
      <w:tr w:rsidR="00D96A63" w14:paraId="458F3B02" w14:textId="77777777" w:rsidTr="00D96A63">
        <w:tc>
          <w:tcPr>
            <w:tcW w:w="10790" w:type="dxa"/>
          </w:tcPr>
          <w:p w14:paraId="78112A43" w14:textId="58050AF5" w:rsidR="00D96A63" w:rsidRDefault="00196649" w:rsidP="00D96A63">
            <w:pPr>
              <w:rPr>
                <w:rFonts w:ascii="Century Gothic" w:hAnsi="Century Gothic"/>
                <w:lang w:val="en-GB"/>
              </w:rPr>
            </w:pPr>
            <w:r>
              <w:rPr>
                <w:rFonts w:ascii="Century Gothic" w:hAnsi="Century Gothic"/>
                <w:lang w:val="en-GB"/>
              </w:rPr>
              <w:t>Adaptive teaching styles to suit all children and young people and providing a safe, supportive and structure learning environment.</w:t>
            </w:r>
          </w:p>
        </w:tc>
      </w:tr>
      <w:tr w:rsidR="00D96A63" w14:paraId="45355A77" w14:textId="77777777" w:rsidTr="00D96A63">
        <w:tc>
          <w:tcPr>
            <w:tcW w:w="10790" w:type="dxa"/>
          </w:tcPr>
          <w:p w14:paraId="22D7A082" w14:textId="5C882BBD" w:rsidR="00D96A63" w:rsidRDefault="00B60F61" w:rsidP="00D96A63">
            <w:pPr>
              <w:rPr>
                <w:rFonts w:ascii="Century Gothic" w:hAnsi="Century Gothic"/>
                <w:lang w:val="en-GB"/>
              </w:rPr>
            </w:pPr>
            <w:r>
              <w:rPr>
                <w:rFonts w:ascii="Century Gothic" w:hAnsi="Century Gothic"/>
                <w:lang w:val="en-GB"/>
              </w:rPr>
              <w:t xml:space="preserve">Differentiating resources and equipment so lessons and teaching activities can be accessed by all. </w:t>
            </w:r>
          </w:p>
        </w:tc>
      </w:tr>
      <w:tr w:rsidR="00D96A63" w14:paraId="65452D09" w14:textId="77777777" w:rsidTr="00D96A63">
        <w:tc>
          <w:tcPr>
            <w:tcW w:w="10790" w:type="dxa"/>
          </w:tcPr>
          <w:p w14:paraId="2ADC6CC3" w14:textId="44B84C3B" w:rsidR="00D96A63" w:rsidRDefault="00B60F61" w:rsidP="00D96A63">
            <w:pPr>
              <w:rPr>
                <w:rFonts w:ascii="Century Gothic" w:hAnsi="Century Gothic"/>
                <w:lang w:val="en-GB"/>
              </w:rPr>
            </w:pPr>
            <w:r>
              <w:rPr>
                <w:rFonts w:ascii="Century Gothic" w:hAnsi="Century Gothic"/>
                <w:lang w:val="en-GB"/>
              </w:rPr>
              <w:t>Self-evaluate own teaching to improve effectiveness.</w:t>
            </w:r>
          </w:p>
        </w:tc>
      </w:tr>
      <w:tr w:rsidR="005952D1" w14:paraId="242A543E" w14:textId="77777777" w:rsidTr="00D96A63">
        <w:tc>
          <w:tcPr>
            <w:tcW w:w="10790" w:type="dxa"/>
          </w:tcPr>
          <w:p w14:paraId="03C7D45B" w14:textId="6126D18C" w:rsidR="005952D1" w:rsidRDefault="005952D1" w:rsidP="00D96A63">
            <w:pPr>
              <w:rPr>
                <w:rFonts w:ascii="Century Gothic" w:hAnsi="Century Gothic"/>
                <w:lang w:val="en-GB"/>
              </w:rPr>
            </w:pPr>
            <w:r>
              <w:rPr>
                <w:rFonts w:ascii="Century Gothic" w:hAnsi="Century Gothic"/>
                <w:lang w:val="en-GB"/>
              </w:rPr>
              <w:t xml:space="preserve">Working within the school’s curriculum framework and policies. </w:t>
            </w:r>
          </w:p>
        </w:tc>
      </w:tr>
      <w:tr w:rsidR="00D96A63" w14:paraId="34A81096" w14:textId="77777777" w:rsidTr="00D96A63">
        <w:tc>
          <w:tcPr>
            <w:tcW w:w="10790" w:type="dxa"/>
          </w:tcPr>
          <w:p w14:paraId="29DD94F4" w14:textId="599E575F" w:rsidR="00D96A63" w:rsidRDefault="00B60F61" w:rsidP="00D96A63">
            <w:pPr>
              <w:rPr>
                <w:rFonts w:ascii="Century Gothic" w:hAnsi="Century Gothic"/>
                <w:lang w:val="en-GB"/>
              </w:rPr>
            </w:pPr>
            <w:r>
              <w:rPr>
                <w:rFonts w:ascii="Century Gothic" w:hAnsi="Century Gothic"/>
                <w:lang w:val="en-GB"/>
              </w:rPr>
              <w:t xml:space="preserve">Engage in professional dialogue regarding teaching and learning to support improvements. </w:t>
            </w:r>
          </w:p>
        </w:tc>
      </w:tr>
    </w:tbl>
    <w:p w14:paraId="6A424784" w14:textId="77777777" w:rsidR="00D96A63" w:rsidRDefault="00D96A63" w:rsidP="00D96A63">
      <w:pPr>
        <w:rPr>
          <w:rFonts w:ascii="Century Gothic" w:hAnsi="Century Gothic"/>
          <w:lang w:val="en-GB"/>
        </w:rPr>
      </w:pPr>
    </w:p>
    <w:p w14:paraId="09D61435" w14:textId="57DC4D06" w:rsidR="00B60F61" w:rsidRDefault="00B60F61" w:rsidP="00D96A63">
      <w:pPr>
        <w:rPr>
          <w:rFonts w:ascii="Century Gothic" w:hAnsi="Century Gothic"/>
          <w:lang w:val="en-GB"/>
        </w:rPr>
      </w:pPr>
      <w:r>
        <w:rPr>
          <w:rFonts w:ascii="Century Gothic" w:hAnsi="Century Gothic"/>
          <w:lang w:val="en-GB"/>
        </w:rPr>
        <w:t xml:space="preserve">Children and Young people </w:t>
      </w:r>
    </w:p>
    <w:tbl>
      <w:tblPr>
        <w:tblStyle w:val="TableGrid"/>
        <w:tblW w:w="0" w:type="auto"/>
        <w:tblLook w:val="04A0" w:firstRow="1" w:lastRow="0" w:firstColumn="1" w:lastColumn="0" w:noHBand="0" w:noVBand="1"/>
      </w:tblPr>
      <w:tblGrid>
        <w:gridCol w:w="10790"/>
      </w:tblGrid>
      <w:tr w:rsidR="00B60F61" w14:paraId="37FC2C50" w14:textId="77777777" w:rsidTr="00025991">
        <w:tc>
          <w:tcPr>
            <w:tcW w:w="10790" w:type="dxa"/>
          </w:tcPr>
          <w:p w14:paraId="0DCACBE1" w14:textId="030A8942" w:rsidR="00B60F61" w:rsidRDefault="001A209F" w:rsidP="00025991">
            <w:pPr>
              <w:rPr>
                <w:rFonts w:ascii="Century Gothic" w:hAnsi="Century Gothic"/>
                <w:lang w:val="en-GB"/>
              </w:rPr>
            </w:pPr>
            <w:r>
              <w:rPr>
                <w:rFonts w:ascii="Century Gothic" w:hAnsi="Century Gothic"/>
                <w:lang w:val="en-GB"/>
              </w:rPr>
              <w:t>Work as part of a team</w:t>
            </w:r>
            <w:r w:rsidR="009E3A3C">
              <w:rPr>
                <w:rFonts w:ascii="Century Gothic" w:hAnsi="Century Gothic"/>
                <w:lang w:val="en-GB"/>
              </w:rPr>
              <w:t xml:space="preserve"> </w:t>
            </w:r>
            <w:r>
              <w:rPr>
                <w:rFonts w:ascii="Century Gothic" w:hAnsi="Century Gothic"/>
                <w:lang w:val="en-GB"/>
              </w:rPr>
              <w:t xml:space="preserve">and with other professionals to evaluate, develop and support children and young people. </w:t>
            </w:r>
          </w:p>
        </w:tc>
      </w:tr>
      <w:tr w:rsidR="00B60F61" w14:paraId="17B8E200" w14:textId="77777777" w:rsidTr="00025991">
        <w:tc>
          <w:tcPr>
            <w:tcW w:w="10790" w:type="dxa"/>
          </w:tcPr>
          <w:p w14:paraId="603CCE08" w14:textId="55E02CDC" w:rsidR="00B60F61" w:rsidRDefault="002147CB" w:rsidP="00025991">
            <w:pPr>
              <w:rPr>
                <w:rFonts w:ascii="Century Gothic" w:hAnsi="Century Gothic"/>
                <w:lang w:val="en-GB"/>
              </w:rPr>
            </w:pPr>
            <w:r>
              <w:rPr>
                <w:rFonts w:ascii="Century Gothic" w:hAnsi="Century Gothic"/>
                <w:lang w:val="en-GB"/>
              </w:rPr>
              <w:t xml:space="preserve">Ensuring a Relational Approach at all times, to build, foster and maintain strong trusting relationships with children and young people. </w:t>
            </w:r>
            <w:r w:rsidR="003419E2">
              <w:rPr>
                <w:rFonts w:ascii="Century Gothic" w:hAnsi="Century Gothic"/>
                <w:lang w:val="en-GB"/>
              </w:rPr>
              <w:t xml:space="preserve">Working within the school’s Relational Policy at all times. </w:t>
            </w:r>
          </w:p>
        </w:tc>
      </w:tr>
      <w:tr w:rsidR="00B60F61" w14:paraId="0E2674EF" w14:textId="77777777" w:rsidTr="00025991">
        <w:tc>
          <w:tcPr>
            <w:tcW w:w="10790" w:type="dxa"/>
          </w:tcPr>
          <w:p w14:paraId="2AC2CC5A" w14:textId="3824BE0B" w:rsidR="00B60F61" w:rsidRDefault="003419E2" w:rsidP="00025991">
            <w:pPr>
              <w:rPr>
                <w:rFonts w:ascii="Century Gothic" w:hAnsi="Century Gothic"/>
                <w:lang w:val="en-GB"/>
              </w:rPr>
            </w:pPr>
            <w:r>
              <w:rPr>
                <w:rFonts w:ascii="Century Gothic" w:hAnsi="Century Gothic"/>
                <w:lang w:val="en-GB"/>
              </w:rPr>
              <w:t>Ensuring the implementation of specific strategies and SEND support to enable children and young people to access the curriculum</w:t>
            </w:r>
            <w:r w:rsidR="005952D1">
              <w:rPr>
                <w:rFonts w:ascii="Century Gothic" w:hAnsi="Century Gothic"/>
                <w:lang w:val="en-GB"/>
              </w:rPr>
              <w:t xml:space="preserve"> and reach their full potential. </w:t>
            </w:r>
          </w:p>
        </w:tc>
      </w:tr>
      <w:tr w:rsidR="00B60F61" w14:paraId="3E97DBF1" w14:textId="77777777" w:rsidTr="00025991">
        <w:tc>
          <w:tcPr>
            <w:tcW w:w="10790" w:type="dxa"/>
          </w:tcPr>
          <w:p w14:paraId="7460BF4D" w14:textId="29A0352A" w:rsidR="00B60F61" w:rsidRDefault="005952D1" w:rsidP="00025991">
            <w:pPr>
              <w:rPr>
                <w:rFonts w:ascii="Century Gothic" w:hAnsi="Century Gothic"/>
                <w:lang w:val="en-GB"/>
              </w:rPr>
            </w:pPr>
            <w:r>
              <w:rPr>
                <w:rFonts w:ascii="Century Gothic" w:hAnsi="Century Gothic"/>
                <w:lang w:val="en-GB"/>
              </w:rPr>
              <w:t>Being familiar with the ‘Special Educational Needs and Disability Code of Practice: 0 to 25 years’, understanding the needs of children and young people with SEND including their EHCP Education, Health and Care Plan</w:t>
            </w:r>
            <w:r w:rsidR="00D81DF7">
              <w:rPr>
                <w:rFonts w:ascii="Century Gothic" w:hAnsi="Century Gothic"/>
                <w:lang w:val="en-GB"/>
              </w:rPr>
              <w:t xml:space="preserve">. Putting in place strategies and resources as required. </w:t>
            </w:r>
          </w:p>
        </w:tc>
      </w:tr>
      <w:tr w:rsidR="00B60F61" w14:paraId="678ABB39" w14:textId="77777777" w:rsidTr="00025991">
        <w:tc>
          <w:tcPr>
            <w:tcW w:w="10790" w:type="dxa"/>
          </w:tcPr>
          <w:p w14:paraId="62DD86D6" w14:textId="2A747355" w:rsidR="00B60F61" w:rsidRDefault="00D81DF7" w:rsidP="00025991">
            <w:pPr>
              <w:rPr>
                <w:rFonts w:ascii="Century Gothic" w:hAnsi="Century Gothic"/>
                <w:lang w:val="en-GB"/>
              </w:rPr>
            </w:pPr>
            <w:r>
              <w:rPr>
                <w:rFonts w:ascii="Century Gothic" w:hAnsi="Century Gothic"/>
                <w:lang w:val="en-GB"/>
              </w:rPr>
              <w:t xml:space="preserve">Understanding the school’s safeguarding procedures and actively promoting the wellbeing and safety of children and young people at all times. </w:t>
            </w:r>
          </w:p>
        </w:tc>
      </w:tr>
    </w:tbl>
    <w:p w14:paraId="3021890E" w14:textId="77777777" w:rsidR="009E3A3C" w:rsidRDefault="009E3A3C" w:rsidP="000B035B">
      <w:pPr>
        <w:contextualSpacing/>
        <w:rPr>
          <w:rFonts w:ascii="Century Gothic" w:hAnsi="Century Gothic"/>
          <w:lang w:val="en-GB"/>
        </w:rPr>
      </w:pPr>
    </w:p>
    <w:p w14:paraId="5C7B9BA2" w14:textId="464069A4" w:rsidR="00B60F61" w:rsidRDefault="00D81DF7" w:rsidP="000B035B">
      <w:pPr>
        <w:contextualSpacing/>
        <w:rPr>
          <w:rFonts w:ascii="Century Gothic" w:hAnsi="Century Gothic"/>
          <w:lang w:val="en-GB"/>
        </w:rPr>
      </w:pPr>
      <w:r>
        <w:rPr>
          <w:rFonts w:ascii="Century Gothic" w:hAnsi="Century Gothic"/>
          <w:lang w:val="en-GB"/>
        </w:rPr>
        <w:t xml:space="preserve">Monitoring and reporting </w:t>
      </w:r>
    </w:p>
    <w:tbl>
      <w:tblPr>
        <w:tblStyle w:val="TableGrid"/>
        <w:tblW w:w="0" w:type="auto"/>
        <w:tblLook w:val="04A0" w:firstRow="1" w:lastRow="0" w:firstColumn="1" w:lastColumn="0" w:noHBand="0" w:noVBand="1"/>
      </w:tblPr>
      <w:tblGrid>
        <w:gridCol w:w="10790"/>
      </w:tblGrid>
      <w:tr w:rsidR="00D81DF7" w14:paraId="1BDA530A" w14:textId="77777777" w:rsidTr="00025991">
        <w:tc>
          <w:tcPr>
            <w:tcW w:w="10790" w:type="dxa"/>
          </w:tcPr>
          <w:p w14:paraId="01079B38" w14:textId="5FE2395C" w:rsidR="00D81DF7" w:rsidRDefault="00634627" w:rsidP="00025991">
            <w:pPr>
              <w:rPr>
                <w:rFonts w:ascii="Century Gothic" w:hAnsi="Century Gothic"/>
                <w:lang w:val="en-GB"/>
              </w:rPr>
            </w:pPr>
            <w:r>
              <w:rPr>
                <w:rFonts w:ascii="Century Gothic" w:hAnsi="Century Gothic"/>
                <w:lang w:val="en-GB"/>
              </w:rPr>
              <w:t xml:space="preserve">Systematically assessing and recording </w:t>
            </w:r>
            <w:r w:rsidR="00A07B85">
              <w:rPr>
                <w:rFonts w:ascii="Century Gothic" w:hAnsi="Century Gothic"/>
                <w:lang w:val="en-GB"/>
              </w:rPr>
              <w:t xml:space="preserve">academic progress and other areas of progress and development (such as BOXALL for social and emotional development). </w:t>
            </w:r>
            <w:r w:rsidR="00260B49">
              <w:rPr>
                <w:rFonts w:ascii="Century Gothic" w:hAnsi="Century Gothic"/>
                <w:lang w:val="en-GB"/>
              </w:rPr>
              <w:t xml:space="preserve">Using the assessment information to inform planning and teaching moving forward. </w:t>
            </w:r>
          </w:p>
        </w:tc>
      </w:tr>
      <w:tr w:rsidR="00D81DF7" w14:paraId="0A492A20" w14:textId="77777777" w:rsidTr="00025991">
        <w:tc>
          <w:tcPr>
            <w:tcW w:w="10790" w:type="dxa"/>
          </w:tcPr>
          <w:p w14:paraId="21B07A1B" w14:textId="056E402C" w:rsidR="00D81DF7" w:rsidRDefault="00260B49" w:rsidP="00025991">
            <w:pPr>
              <w:rPr>
                <w:rFonts w:ascii="Century Gothic" w:hAnsi="Century Gothic"/>
                <w:lang w:val="en-GB"/>
              </w:rPr>
            </w:pPr>
            <w:r>
              <w:rPr>
                <w:rFonts w:ascii="Century Gothic" w:hAnsi="Century Gothic"/>
                <w:lang w:val="en-GB"/>
              </w:rPr>
              <w:t xml:space="preserve">Monitoring the work of children and young people, provide </w:t>
            </w:r>
            <w:r w:rsidR="00547747">
              <w:rPr>
                <w:rFonts w:ascii="Century Gothic" w:hAnsi="Century Gothic"/>
                <w:lang w:val="en-GB"/>
              </w:rPr>
              <w:t xml:space="preserve">verbal and written feedback when marking and reviewing work in line with the school’s policies. </w:t>
            </w:r>
          </w:p>
        </w:tc>
      </w:tr>
      <w:tr w:rsidR="00D81DF7" w14:paraId="799B22F1" w14:textId="77777777" w:rsidTr="00025991">
        <w:tc>
          <w:tcPr>
            <w:tcW w:w="10790" w:type="dxa"/>
          </w:tcPr>
          <w:p w14:paraId="33E1D452" w14:textId="56615C1A" w:rsidR="00D81DF7" w:rsidRDefault="00547747" w:rsidP="00025991">
            <w:pPr>
              <w:rPr>
                <w:rFonts w:ascii="Century Gothic" w:hAnsi="Century Gothic"/>
                <w:lang w:val="en-GB"/>
              </w:rPr>
            </w:pPr>
            <w:r>
              <w:rPr>
                <w:rFonts w:ascii="Century Gothic" w:hAnsi="Century Gothic"/>
                <w:lang w:val="en-GB"/>
              </w:rPr>
              <w:t>Deliver relevant national tests and examinations, collation of coursework and accreditation material in line with relevant frameworks.</w:t>
            </w:r>
          </w:p>
        </w:tc>
      </w:tr>
      <w:tr w:rsidR="00D81DF7" w14:paraId="26D6AD28" w14:textId="77777777" w:rsidTr="00025991">
        <w:tc>
          <w:tcPr>
            <w:tcW w:w="10790" w:type="dxa"/>
          </w:tcPr>
          <w:p w14:paraId="4F98753E" w14:textId="7F1B57CA" w:rsidR="00D81DF7" w:rsidRDefault="00D66A7A" w:rsidP="00025991">
            <w:pPr>
              <w:rPr>
                <w:rFonts w:ascii="Century Gothic" w:hAnsi="Century Gothic"/>
                <w:lang w:val="en-GB"/>
              </w:rPr>
            </w:pPr>
            <w:r>
              <w:rPr>
                <w:rFonts w:ascii="Century Gothic" w:hAnsi="Century Gothic"/>
                <w:lang w:val="en-GB"/>
              </w:rPr>
              <w:t xml:space="preserve">Reporting on progress to parents and carers and senior leaders as and when required. </w:t>
            </w:r>
          </w:p>
        </w:tc>
      </w:tr>
    </w:tbl>
    <w:p w14:paraId="2E717143" w14:textId="77777777" w:rsidR="00D81DF7" w:rsidRDefault="00D81DF7" w:rsidP="000B035B">
      <w:pPr>
        <w:contextualSpacing/>
        <w:rPr>
          <w:rFonts w:ascii="Century Gothic" w:hAnsi="Century Gothic"/>
          <w:lang w:val="en-GB"/>
        </w:rPr>
      </w:pPr>
    </w:p>
    <w:p w14:paraId="52F3B60D" w14:textId="4F6B05A6" w:rsidR="00C33910" w:rsidRDefault="00C33910" w:rsidP="000B035B">
      <w:pPr>
        <w:contextualSpacing/>
        <w:rPr>
          <w:rFonts w:ascii="Century Gothic" w:hAnsi="Century Gothic"/>
          <w:lang w:val="en-GB"/>
        </w:rPr>
      </w:pPr>
      <w:r>
        <w:rPr>
          <w:rFonts w:ascii="Century Gothic" w:hAnsi="Century Gothic"/>
          <w:lang w:val="en-GB"/>
        </w:rPr>
        <w:t xml:space="preserve">Professional Development </w:t>
      </w:r>
    </w:p>
    <w:tbl>
      <w:tblPr>
        <w:tblStyle w:val="TableGrid"/>
        <w:tblW w:w="0" w:type="auto"/>
        <w:tblLook w:val="04A0" w:firstRow="1" w:lastRow="0" w:firstColumn="1" w:lastColumn="0" w:noHBand="0" w:noVBand="1"/>
      </w:tblPr>
      <w:tblGrid>
        <w:gridCol w:w="10790"/>
      </w:tblGrid>
      <w:tr w:rsidR="00C33910" w14:paraId="51DE808F" w14:textId="77777777" w:rsidTr="00025991">
        <w:tc>
          <w:tcPr>
            <w:tcW w:w="10790" w:type="dxa"/>
          </w:tcPr>
          <w:p w14:paraId="072C845C" w14:textId="6AD33A27" w:rsidR="00C33910" w:rsidRDefault="00C33910" w:rsidP="00025991">
            <w:pPr>
              <w:rPr>
                <w:rFonts w:ascii="Century Gothic" w:hAnsi="Century Gothic"/>
                <w:lang w:val="en-GB"/>
              </w:rPr>
            </w:pPr>
            <w:r>
              <w:rPr>
                <w:rFonts w:ascii="Century Gothic" w:hAnsi="Century Gothic"/>
                <w:lang w:val="en-GB"/>
              </w:rPr>
              <w:t>Keeping up-to-date with the requirements of the curriculum and national expectations and guidelines.</w:t>
            </w:r>
          </w:p>
        </w:tc>
      </w:tr>
      <w:tr w:rsidR="00C33910" w14:paraId="17EB729C" w14:textId="77777777" w:rsidTr="00025991">
        <w:tc>
          <w:tcPr>
            <w:tcW w:w="10790" w:type="dxa"/>
          </w:tcPr>
          <w:p w14:paraId="5FF6BE32" w14:textId="431ECFB6" w:rsidR="00C33910" w:rsidRDefault="002B1B95" w:rsidP="00025991">
            <w:pPr>
              <w:rPr>
                <w:rFonts w:ascii="Century Gothic" w:hAnsi="Century Gothic"/>
                <w:lang w:val="en-GB"/>
              </w:rPr>
            </w:pPr>
            <w:r>
              <w:rPr>
                <w:rFonts w:ascii="Century Gothic" w:hAnsi="Century Gothic"/>
                <w:lang w:val="en-GB"/>
              </w:rPr>
              <w:t xml:space="preserve">Undertaking relevant training and professional development activities. </w:t>
            </w:r>
          </w:p>
        </w:tc>
      </w:tr>
      <w:tr w:rsidR="00C33910" w14:paraId="7F6AD896" w14:textId="77777777" w:rsidTr="00025991">
        <w:tc>
          <w:tcPr>
            <w:tcW w:w="10790" w:type="dxa"/>
          </w:tcPr>
          <w:p w14:paraId="3E989A79" w14:textId="0357851D" w:rsidR="00C33910" w:rsidRDefault="002B1B95" w:rsidP="00025991">
            <w:pPr>
              <w:rPr>
                <w:rFonts w:ascii="Century Gothic" w:hAnsi="Century Gothic"/>
                <w:lang w:val="en-GB"/>
              </w:rPr>
            </w:pPr>
            <w:r>
              <w:rPr>
                <w:rFonts w:ascii="Century Gothic" w:hAnsi="Century Gothic"/>
                <w:lang w:val="en-GB"/>
              </w:rPr>
              <w:t xml:space="preserve">Engage in monitoring of teaching and learning activities within school, including feedback and use this to improve effectiveness. </w:t>
            </w:r>
          </w:p>
        </w:tc>
      </w:tr>
    </w:tbl>
    <w:p w14:paraId="289F6D30" w14:textId="77777777" w:rsidR="00C33910" w:rsidRDefault="00C33910" w:rsidP="000B035B">
      <w:pPr>
        <w:contextualSpacing/>
        <w:rPr>
          <w:rFonts w:ascii="Century Gothic" w:hAnsi="Century Gothic"/>
          <w:lang w:val="en-GB"/>
        </w:rPr>
      </w:pPr>
    </w:p>
    <w:p w14:paraId="7F423EAD" w14:textId="0CFADCE9" w:rsidR="00D81DF7" w:rsidRDefault="00C33910" w:rsidP="000B035B">
      <w:pPr>
        <w:contextualSpacing/>
        <w:rPr>
          <w:rFonts w:ascii="Century Gothic" w:hAnsi="Century Gothic"/>
          <w:lang w:val="en-GB"/>
        </w:rPr>
      </w:pPr>
      <w:r>
        <w:rPr>
          <w:rFonts w:ascii="Century Gothic" w:hAnsi="Century Gothic"/>
          <w:lang w:val="en-GB"/>
        </w:rPr>
        <w:t>Communication</w:t>
      </w:r>
    </w:p>
    <w:tbl>
      <w:tblPr>
        <w:tblStyle w:val="TableGrid"/>
        <w:tblW w:w="0" w:type="auto"/>
        <w:tblLook w:val="04A0" w:firstRow="1" w:lastRow="0" w:firstColumn="1" w:lastColumn="0" w:noHBand="0" w:noVBand="1"/>
      </w:tblPr>
      <w:tblGrid>
        <w:gridCol w:w="10790"/>
      </w:tblGrid>
      <w:tr w:rsidR="00C33910" w14:paraId="3A5A0C41" w14:textId="77777777" w:rsidTr="00025991">
        <w:tc>
          <w:tcPr>
            <w:tcW w:w="10790" w:type="dxa"/>
          </w:tcPr>
          <w:p w14:paraId="57A6F035" w14:textId="11361063" w:rsidR="00C33910" w:rsidRDefault="002B1B95" w:rsidP="00025991">
            <w:pPr>
              <w:rPr>
                <w:rFonts w:ascii="Century Gothic" w:hAnsi="Century Gothic"/>
                <w:lang w:val="en-GB"/>
              </w:rPr>
            </w:pPr>
            <w:r>
              <w:rPr>
                <w:rFonts w:ascii="Century Gothic" w:hAnsi="Century Gothic"/>
                <w:lang w:val="en-GB"/>
              </w:rPr>
              <w:t>Work collaboratively and positively with all stakeholders including children and young people, parent carers, colleagues, leaders, Governors, visitors and other professionals.</w:t>
            </w:r>
          </w:p>
        </w:tc>
      </w:tr>
      <w:tr w:rsidR="00C33910" w14:paraId="08C023AF" w14:textId="77777777" w:rsidTr="00025991">
        <w:tc>
          <w:tcPr>
            <w:tcW w:w="10790" w:type="dxa"/>
          </w:tcPr>
          <w:p w14:paraId="2B94DBC7" w14:textId="3C79285C" w:rsidR="00C33910" w:rsidRDefault="002B1B95" w:rsidP="00025991">
            <w:pPr>
              <w:rPr>
                <w:rFonts w:ascii="Century Gothic" w:hAnsi="Century Gothic"/>
                <w:lang w:val="en-GB"/>
              </w:rPr>
            </w:pPr>
            <w:r>
              <w:rPr>
                <w:rFonts w:ascii="Century Gothic" w:hAnsi="Century Gothic"/>
                <w:lang w:val="en-GB"/>
              </w:rPr>
              <w:t xml:space="preserve">Liaise and work closely with curriculum leaders within the school and wider partnership. </w:t>
            </w:r>
          </w:p>
        </w:tc>
      </w:tr>
      <w:tr w:rsidR="00C33910" w14:paraId="14B19CCB" w14:textId="77777777" w:rsidTr="00025991">
        <w:tc>
          <w:tcPr>
            <w:tcW w:w="10790" w:type="dxa"/>
          </w:tcPr>
          <w:p w14:paraId="4E25A180" w14:textId="5275EE67" w:rsidR="00C33910" w:rsidRDefault="002B1B95" w:rsidP="00025991">
            <w:pPr>
              <w:rPr>
                <w:rFonts w:ascii="Century Gothic" w:hAnsi="Century Gothic"/>
                <w:lang w:val="en-GB"/>
              </w:rPr>
            </w:pPr>
            <w:r>
              <w:rPr>
                <w:rFonts w:ascii="Century Gothic" w:hAnsi="Century Gothic"/>
                <w:lang w:val="en-GB"/>
              </w:rPr>
              <w:t xml:space="preserve">Build professional, trusting relationships with children and young people. </w:t>
            </w:r>
          </w:p>
        </w:tc>
      </w:tr>
    </w:tbl>
    <w:p w14:paraId="14C4A97D" w14:textId="77777777" w:rsidR="00C33910" w:rsidRDefault="00C33910" w:rsidP="000B035B">
      <w:pPr>
        <w:contextualSpacing/>
        <w:rPr>
          <w:rFonts w:ascii="Century Gothic" w:hAnsi="Century Gothic"/>
          <w:lang w:val="en-GB"/>
        </w:rPr>
      </w:pPr>
    </w:p>
    <w:p w14:paraId="523E0182" w14:textId="10572BE7" w:rsidR="00D81DF7" w:rsidRDefault="002B1B95" w:rsidP="000B035B">
      <w:pPr>
        <w:contextualSpacing/>
        <w:rPr>
          <w:rFonts w:ascii="Century Gothic" w:hAnsi="Century Gothic"/>
          <w:lang w:val="en-GB"/>
        </w:rPr>
      </w:pPr>
      <w:r>
        <w:rPr>
          <w:rFonts w:ascii="Century Gothic" w:hAnsi="Century Gothic"/>
          <w:lang w:val="en-GB"/>
        </w:rPr>
        <w:lastRenderedPageBreak/>
        <w:t xml:space="preserve">Vision </w:t>
      </w:r>
    </w:p>
    <w:tbl>
      <w:tblPr>
        <w:tblStyle w:val="TableGrid"/>
        <w:tblW w:w="0" w:type="auto"/>
        <w:tblLook w:val="04A0" w:firstRow="1" w:lastRow="0" w:firstColumn="1" w:lastColumn="0" w:noHBand="0" w:noVBand="1"/>
      </w:tblPr>
      <w:tblGrid>
        <w:gridCol w:w="10790"/>
      </w:tblGrid>
      <w:tr w:rsidR="00B60F61" w14:paraId="60D8032A" w14:textId="77777777" w:rsidTr="00025991">
        <w:tc>
          <w:tcPr>
            <w:tcW w:w="10790" w:type="dxa"/>
          </w:tcPr>
          <w:p w14:paraId="56B4601C" w14:textId="77777777" w:rsidR="00B60F61" w:rsidRDefault="00B60F61" w:rsidP="00025991">
            <w:pPr>
              <w:rPr>
                <w:rFonts w:ascii="Century Gothic" w:hAnsi="Century Gothic"/>
                <w:lang w:val="en-GB"/>
              </w:rPr>
            </w:pPr>
            <w:r>
              <w:rPr>
                <w:rFonts w:ascii="Century Gothic" w:hAnsi="Century Gothic"/>
                <w:lang w:val="en-GB"/>
              </w:rPr>
              <w:t>Support the vision, ethos and policies of the school. To be ambitious and aspirational for our children and young people, staff, families and wider community by focussing on outcomes for all children and young people.</w:t>
            </w:r>
          </w:p>
        </w:tc>
      </w:tr>
      <w:tr w:rsidR="00B60F61" w14:paraId="0C485ABF" w14:textId="77777777" w:rsidTr="00025991">
        <w:tc>
          <w:tcPr>
            <w:tcW w:w="10790" w:type="dxa"/>
          </w:tcPr>
          <w:p w14:paraId="59FE4FCD" w14:textId="77777777" w:rsidR="00B60F61" w:rsidRDefault="00B60F61" w:rsidP="00025991">
            <w:pPr>
              <w:rPr>
                <w:rFonts w:ascii="Century Gothic" w:hAnsi="Century Gothic"/>
                <w:lang w:val="en-GB"/>
              </w:rPr>
            </w:pPr>
            <w:r>
              <w:rPr>
                <w:rFonts w:ascii="Century Gothic" w:hAnsi="Century Gothic"/>
                <w:lang w:val="en-GB"/>
              </w:rPr>
              <w:t>Support the implementation of the school improvement plan and to take responsibility for the delivery of teaching and learning for your teaching groups and/or particular subject areas.</w:t>
            </w:r>
          </w:p>
        </w:tc>
      </w:tr>
      <w:tr w:rsidR="00B60F61" w14:paraId="4F19556A" w14:textId="77777777" w:rsidTr="00025991">
        <w:tc>
          <w:tcPr>
            <w:tcW w:w="10790" w:type="dxa"/>
          </w:tcPr>
          <w:p w14:paraId="4ECDFABF" w14:textId="77777777" w:rsidR="00B60F61" w:rsidRDefault="00B60F61" w:rsidP="00025991">
            <w:pPr>
              <w:rPr>
                <w:rFonts w:ascii="Century Gothic" w:hAnsi="Century Gothic"/>
                <w:lang w:val="en-GB"/>
              </w:rPr>
            </w:pPr>
            <w:r>
              <w:rPr>
                <w:rFonts w:ascii="Century Gothic" w:hAnsi="Century Gothic"/>
                <w:lang w:val="en-GB"/>
              </w:rPr>
              <w:t>To be accountable and able to prioritise and manage time effectively to deliver the vision with good pace and within agreed timescales.</w:t>
            </w:r>
          </w:p>
        </w:tc>
      </w:tr>
    </w:tbl>
    <w:p w14:paraId="025D773F" w14:textId="77777777" w:rsidR="00B60F61" w:rsidRDefault="00B60F61" w:rsidP="000B035B">
      <w:pPr>
        <w:contextualSpacing/>
        <w:rPr>
          <w:rFonts w:ascii="Century Gothic" w:hAnsi="Century Gothic"/>
          <w:lang w:val="en-GB"/>
        </w:rPr>
      </w:pPr>
    </w:p>
    <w:p w14:paraId="40991CBE" w14:textId="4858E81C" w:rsidR="00652DCB" w:rsidRPr="00652DCB" w:rsidRDefault="00652DCB" w:rsidP="00E04114">
      <w:pPr>
        <w:spacing w:after="0"/>
        <w:rPr>
          <w:rFonts w:ascii="Century Gothic" w:hAnsi="Century Gothic"/>
          <w:u w:val="single"/>
          <w:lang w:val="en-GB"/>
        </w:rPr>
      </w:pPr>
    </w:p>
    <w:p w14:paraId="4A868212" w14:textId="77777777" w:rsidR="00652DCB" w:rsidRDefault="00652DCB" w:rsidP="00E04114">
      <w:pPr>
        <w:spacing w:after="0"/>
        <w:rPr>
          <w:rFonts w:ascii="Century Gothic" w:hAnsi="Century Gothic"/>
          <w:b/>
          <w:lang w:val="en-GB"/>
        </w:rPr>
      </w:pPr>
    </w:p>
    <w:p w14:paraId="2573D02F" w14:textId="7249A5CE" w:rsidR="00652DCB" w:rsidRDefault="00E04114" w:rsidP="00B55CE9">
      <w:pPr>
        <w:spacing w:after="0"/>
        <w:rPr>
          <w:rFonts w:ascii="Century Gothic" w:hAnsi="Century Gothic"/>
          <w:b/>
          <w:lang w:val="en-GB"/>
        </w:rPr>
      </w:pPr>
      <w:r>
        <w:rPr>
          <w:rFonts w:ascii="Century Gothic" w:hAnsi="Century Gothic"/>
          <w:b/>
          <w:lang w:val="en-GB"/>
        </w:rPr>
        <w:t xml:space="preserve">This job description will be reviewed annually as part of the Appraisal process. </w:t>
      </w:r>
    </w:p>
    <w:p w14:paraId="62FC5D12" w14:textId="77777777" w:rsidR="002B1B95" w:rsidRDefault="002B1B95" w:rsidP="00B55CE9">
      <w:pPr>
        <w:spacing w:after="0"/>
        <w:rPr>
          <w:rFonts w:ascii="Century Gothic" w:hAnsi="Century Gothic"/>
          <w:b/>
          <w:lang w:val="en-GB"/>
        </w:rPr>
      </w:pPr>
    </w:p>
    <w:p w14:paraId="4E1F76A9" w14:textId="77777777" w:rsidR="002B1B95" w:rsidRDefault="002B1B95" w:rsidP="00B55CE9">
      <w:pPr>
        <w:spacing w:after="0"/>
        <w:rPr>
          <w:rFonts w:ascii="Century Gothic" w:hAnsi="Century Gothic"/>
          <w:b/>
          <w:lang w:val="en-GB"/>
        </w:rPr>
      </w:pPr>
    </w:p>
    <w:p w14:paraId="3EA1A0E4" w14:textId="1227F5E7" w:rsidR="002B1B95" w:rsidRDefault="002B1B95" w:rsidP="348991BC">
      <w:pPr>
        <w:spacing w:after="0"/>
        <w:rPr>
          <w:rFonts w:ascii="Century Gothic" w:hAnsi="Century Gothic"/>
          <w:b/>
          <w:bCs/>
        </w:rPr>
      </w:pPr>
      <w:r w:rsidRPr="348991BC">
        <w:rPr>
          <w:rFonts w:ascii="Century Gothic" w:hAnsi="Century Gothic"/>
          <w:b/>
          <w:bCs/>
        </w:rPr>
        <w:t>Teacher: ………………………………………………………………………………….     Date: ……………..</w:t>
      </w:r>
    </w:p>
    <w:p w14:paraId="1124D53E" w14:textId="77777777" w:rsidR="002B1B95" w:rsidRDefault="002B1B95" w:rsidP="00B55CE9">
      <w:pPr>
        <w:spacing w:after="0"/>
        <w:rPr>
          <w:rFonts w:ascii="Century Gothic" w:hAnsi="Century Gothic"/>
          <w:b/>
          <w:lang w:val="en-GB"/>
        </w:rPr>
      </w:pPr>
    </w:p>
    <w:p w14:paraId="46ED600D" w14:textId="77777777" w:rsidR="002B1B95" w:rsidRDefault="002B1B95" w:rsidP="00B55CE9">
      <w:pPr>
        <w:spacing w:after="0"/>
        <w:rPr>
          <w:rFonts w:ascii="Century Gothic" w:hAnsi="Century Gothic"/>
          <w:b/>
          <w:lang w:val="en-GB"/>
        </w:rPr>
      </w:pPr>
    </w:p>
    <w:p w14:paraId="455A4C75" w14:textId="2D8BAE27" w:rsidR="002B1B95" w:rsidRDefault="002B1B95" w:rsidP="348991BC">
      <w:pPr>
        <w:spacing w:after="0"/>
        <w:rPr>
          <w:rFonts w:ascii="Century Gothic" w:hAnsi="Century Gothic"/>
          <w:b/>
          <w:bCs/>
        </w:rPr>
      </w:pPr>
      <w:r w:rsidRPr="348991BC">
        <w:rPr>
          <w:rFonts w:ascii="Century Gothic" w:hAnsi="Century Gothic"/>
          <w:b/>
          <w:bCs/>
        </w:rPr>
        <w:t xml:space="preserve">Line Manager: …………………………………………………………………………..     Date: ……………. </w:t>
      </w:r>
    </w:p>
    <w:p w14:paraId="666BFFB0" w14:textId="77777777" w:rsidR="002B1B95" w:rsidRDefault="002B1B95" w:rsidP="00B55CE9">
      <w:pPr>
        <w:spacing w:after="0"/>
        <w:rPr>
          <w:rFonts w:ascii="Century Gothic" w:hAnsi="Century Gothic"/>
          <w:b/>
          <w:lang w:val="en-GB"/>
        </w:rPr>
      </w:pPr>
    </w:p>
    <w:p w14:paraId="7A3F5D2A" w14:textId="77777777" w:rsidR="002B1B95" w:rsidRDefault="002B1B95" w:rsidP="00B55CE9">
      <w:pPr>
        <w:spacing w:after="0"/>
        <w:rPr>
          <w:rFonts w:ascii="Century Gothic" w:hAnsi="Century Gothic"/>
          <w:b/>
          <w:lang w:val="en-GB"/>
        </w:rPr>
      </w:pPr>
    </w:p>
    <w:p w14:paraId="767D6FA9" w14:textId="62B10F16" w:rsidR="002B1B95" w:rsidRDefault="002B1B95" w:rsidP="00B55CE9">
      <w:pPr>
        <w:spacing w:after="0"/>
        <w:rPr>
          <w:rFonts w:ascii="Century Gothic" w:hAnsi="Century Gothic"/>
          <w:b/>
          <w:lang w:val="en-GB"/>
        </w:rPr>
      </w:pPr>
      <w:r>
        <w:rPr>
          <w:rFonts w:ascii="Century Gothic" w:hAnsi="Century Gothic"/>
          <w:b/>
          <w:lang w:val="en-GB"/>
        </w:rPr>
        <w:t>Headteacher: ………………………………………………………………     Date: …………….</w:t>
      </w:r>
    </w:p>
    <w:p w14:paraId="353E89D1" w14:textId="77777777" w:rsidR="002B1B95" w:rsidRDefault="002B1B95" w:rsidP="00B55CE9">
      <w:pPr>
        <w:spacing w:after="0"/>
        <w:rPr>
          <w:rFonts w:ascii="Century Gothic" w:hAnsi="Century Gothic"/>
          <w:b/>
          <w:lang w:val="en-GB"/>
        </w:rPr>
      </w:pPr>
    </w:p>
    <w:p w14:paraId="34CE6F4E" w14:textId="77777777" w:rsidR="002B1B95" w:rsidRDefault="002B1B95" w:rsidP="00B55CE9">
      <w:pPr>
        <w:spacing w:after="0"/>
        <w:rPr>
          <w:rFonts w:ascii="Century Gothic" w:hAnsi="Century Gothic"/>
          <w:b/>
          <w:lang w:val="en-GB"/>
        </w:rPr>
      </w:pPr>
    </w:p>
    <w:p w14:paraId="1E85A319" w14:textId="77777777" w:rsidR="002B1B95" w:rsidRDefault="002B1B95" w:rsidP="00B55CE9">
      <w:pPr>
        <w:spacing w:after="0"/>
        <w:rPr>
          <w:rFonts w:ascii="Century Gothic" w:hAnsi="Century Gothic"/>
          <w:b/>
          <w:lang w:val="en-GB"/>
        </w:rPr>
      </w:pPr>
    </w:p>
    <w:p w14:paraId="27F57D78" w14:textId="610DCBB3" w:rsidR="00515E86" w:rsidRPr="002B1B95" w:rsidRDefault="003A6F51" w:rsidP="00B55CE9">
      <w:pPr>
        <w:spacing w:after="0"/>
        <w:rPr>
          <w:rFonts w:ascii="Century Gothic" w:hAnsi="Century Gothic"/>
          <w:b/>
          <w:lang w:val="en-GB"/>
        </w:rPr>
      </w:pPr>
      <w:r w:rsidRPr="003A6F51">
        <w:rPr>
          <w:rFonts w:ascii="Century Gothic" w:hAnsi="Century Gothic"/>
          <w:b/>
          <w:noProof/>
          <w:lang w:val="en-GB"/>
        </w:rPr>
        <w:lastRenderedPageBreak/>
        <w:drawing>
          <wp:anchor distT="0" distB="0" distL="114300" distR="114300" simplePos="0" relativeHeight="251658240" behindDoc="0" locked="0" layoutInCell="1" allowOverlap="1" wp14:anchorId="694C809F" wp14:editId="3B9BD689">
            <wp:simplePos x="0" y="0"/>
            <wp:positionH relativeFrom="margin">
              <wp:align>left</wp:align>
            </wp:positionH>
            <wp:positionV relativeFrom="paragraph">
              <wp:posOffset>0</wp:posOffset>
            </wp:positionV>
            <wp:extent cx="6515100" cy="9149080"/>
            <wp:effectExtent l="0" t="0" r="0" b="0"/>
            <wp:wrapSquare wrapText="bothSides"/>
            <wp:docPr id="1" name="Picture 1">
              <a:extLst xmlns:a="http://schemas.openxmlformats.org/drawingml/2006/main">
                <a:ext uri="{FF2B5EF4-FFF2-40B4-BE49-F238E27FC236}">
                  <a16:creationId xmlns:a16="http://schemas.microsoft.com/office/drawing/2014/main" id="{FD47D003-3CC0-416E-8849-744A7122409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6530108" cy="9170440"/>
                    </a:xfrm>
                    <a:prstGeom prst="rect">
                      <a:avLst/>
                    </a:prstGeom>
                  </pic:spPr>
                </pic:pic>
              </a:graphicData>
            </a:graphic>
            <wp14:sizeRelH relativeFrom="page">
              <wp14:pctWidth>0</wp14:pctWidth>
            </wp14:sizeRelH>
            <wp14:sizeRelV relativeFrom="page">
              <wp14:pctHeight>0</wp14:pctHeight>
            </wp14:sizeRelV>
          </wp:anchor>
        </w:drawing>
      </w:r>
    </w:p>
    <w:sectPr w:rsidR="00515E86" w:rsidRPr="002B1B95" w:rsidSect="001D703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9768B0"/>
    <w:multiLevelType w:val="hybridMultilevel"/>
    <w:tmpl w:val="06C06C1E"/>
    <w:lvl w:ilvl="0" w:tplc="24008B92">
      <w:numFmt w:val="bullet"/>
      <w:lvlText w:val=""/>
      <w:lvlJc w:val="left"/>
      <w:pPr>
        <w:ind w:left="720" w:hanging="360"/>
      </w:pPr>
      <w:rPr>
        <w:rFonts w:ascii="Symbol" w:eastAsiaTheme="minorHAnsi" w:hAnsi="Symbol" w:cstheme="minorBidi" w:hint="default"/>
        <w:b w:val="0"/>
        <w:sz w:val="22"/>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759C37B9"/>
    <w:multiLevelType w:val="hybridMultilevel"/>
    <w:tmpl w:val="F33A7DB6"/>
    <w:lvl w:ilvl="0" w:tplc="E774D30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9A75D78"/>
    <w:multiLevelType w:val="hybridMultilevel"/>
    <w:tmpl w:val="2D8EEC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34320088">
    <w:abstractNumId w:val="0"/>
  </w:num>
  <w:num w:numId="2" w16cid:durableId="2000379594">
    <w:abstractNumId w:val="2"/>
  </w:num>
  <w:num w:numId="3" w16cid:durableId="7164400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818"/>
    <w:rsid w:val="000041A7"/>
    <w:rsid w:val="00010DBF"/>
    <w:rsid w:val="00025991"/>
    <w:rsid w:val="000B035B"/>
    <w:rsid w:val="000F4227"/>
    <w:rsid w:val="00125D47"/>
    <w:rsid w:val="0016732D"/>
    <w:rsid w:val="00183225"/>
    <w:rsid w:val="00196649"/>
    <w:rsid w:val="0019691E"/>
    <w:rsid w:val="001A209F"/>
    <w:rsid w:val="001D47D6"/>
    <w:rsid w:val="001D7035"/>
    <w:rsid w:val="001D715D"/>
    <w:rsid w:val="001F4574"/>
    <w:rsid w:val="002147CB"/>
    <w:rsid w:val="00223F39"/>
    <w:rsid w:val="00227620"/>
    <w:rsid w:val="00246B21"/>
    <w:rsid w:val="00254199"/>
    <w:rsid w:val="00260B49"/>
    <w:rsid w:val="00281C3E"/>
    <w:rsid w:val="002875FD"/>
    <w:rsid w:val="002A3A52"/>
    <w:rsid w:val="002B1B95"/>
    <w:rsid w:val="002E299E"/>
    <w:rsid w:val="002F039B"/>
    <w:rsid w:val="002F2423"/>
    <w:rsid w:val="002F4BEB"/>
    <w:rsid w:val="002F7A09"/>
    <w:rsid w:val="003379AB"/>
    <w:rsid w:val="003419E2"/>
    <w:rsid w:val="003949AE"/>
    <w:rsid w:val="003A6F51"/>
    <w:rsid w:val="003C004E"/>
    <w:rsid w:val="003D07E8"/>
    <w:rsid w:val="003E06C9"/>
    <w:rsid w:val="003E465C"/>
    <w:rsid w:val="0041210F"/>
    <w:rsid w:val="004275D3"/>
    <w:rsid w:val="004549F2"/>
    <w:rsid w:val="00455C36"/>
    <w:rsid w:val="00457133"/>
    <w:rsid w:val="00471F81"/>
    <w:rsid w:val="0048072D"/>
    <w:rsid w:val="00496403"/>
    <w:rsid w:val="004A025E"/>
    <w:rsid w:val="004F3A78"/>
    <w:rsid w:val="0051425A"/>
    <w:rsid w:val="00515E86"/>
    <w:rsid w:val="00533855"/>
    <w:rsid w:val="00547747"/>
    <w:rsid w:val="00561CA0"/>
    <w:rsid w:val="005952D1"/>
    <w:rsid w:val="005A0D2D"/>
    <w:rsid w:val="0060639E"/>
    <w:rsid w:val="006064AC"/>
    <w:rsid w:val="00610139"/>
    <w:rsid w:val="00634627"/>
    <w:rsid w:val="00652DCB"/>
    <w:rsid w:val="006C10ED"/>
    <w:rsid w:val="006F6867"/>
    <w:rsid w:val="00705BE5"/>
    <w:rsid w:val="00726402"/>
    <w:rsid w:val="00770E4B"/>
    <w:rsid w:val="00777818"/>
    <w:rsid w:val="00792D88"/>
    <w:rsid w:val="007950B3"/>
    <w:rsid w:val="007F3446"/>
    <w:rsid w:val="008016A4"/>
    <w:rsid w:val="0080208B"/>
    <w:rsid w:val="008241BE"/>
    <w:rsid w:val="00825BD5"/>
    <w:rsid w:val="008A0775"/>
    <w:rsid w:val="008A0BC5"/>
    <w:rsid w:val="008D42C5"/>
    <w:rsid w:val="008F053E"/>
    <w:rsid w:val="0095134D"/>
    <w:rsid w:val="009553DB"/>
    <w:rsid w:val="00957C9C"/>
    <w:rsid w:val="009601AA"/>
    <w:rsid w:val="00974114"/>
    <w:rsid w:val="00983264"/>
    <w:rsid w:val="009D5530"/>
    <w:rsid w:val="009E3A3C"/>
    <w:rsid w:val="009F73C4"/>
    <w:rsid w:val="00A024D7"/>
    <w:rsid w:val="00A07B85"/>
    <w:rsid w:val="00A12072"/>
    <w:rsid w:val="00A4129B"/>
    <w:rsid w:val="00A6096F"/>
    <w:rsid w:val="00A8529E"/>
    <w:rsid w:val="00B30BC7"/>
    <w:rsid w:val="00B55CE9"/>
    <w:rsid w:val="00B60F61"/>
    <w:rsid w:val="00B64FAA"/>
    <w:rsid w:val="00BF3B5C"/>
    <w:rsid w:val="00C01D4A"/>
    <w:rsid w:val="00C33910"/>
    <w:rsid w:val="00C61965"/>
    <w:rsid w:val="00CA4C0C"/>
    <w:rsid w:val="00CA6E1A"/>
    <w:rsid w:val="00CD2273"/>
    <w:rsid w:val="00CE1533"/>
    <w:rsid w:val="00CE2433"/>
    <w:rsid w:val="00D245FB"/>
    <w:rsid w:val="00D35613"/>
    <w:rsid w:val="00D43624"/>
    <w:rsid w:val="00D66A7A"/>
    <w:rsid w:val="00D81DF7"/>
    <w:rsid w:val="00D96A63"/>
    <w:rsid w:val="00DE2970"/>
    <w:rsid w:val="00E04114"/>
    <w:rsid w:val="00E06069"/>
    <w:rsid w:val="00E1294C"/>
    <w:rsid w:val="00E15475"/>
    <w:rsid w:val="00E30401"/>
    <w:rsid w:val="00E34DFA"/>
    <w:rsid w:val="00E86B37"/>
    <w:rsid w:val="00EB60A0"/>
    <w:rsid w:val="00ED165B"/>
    <w:rsid w:val="00F10930"/>
    <w:rsid w:val="00F777A8"/>
    <w:rsid w:val="00FC6C71"/>
    <w:rsid w:val="00FC7D0D"/>
    <w:rsid w:val="02F49CAF"/>
    <w:rsid w:val="05EE202E"/>
    <w:rsid w:val="1A909191"/>
    <w:rsid w:val="2A6200A1"/>
    <w:rsid w:val="348991BC"/>
    <w:rsid w:val="37C30E9C"/>
    <w:rsid w:val="3D5698D0"/>
    <w:rsid w:val="50FAFA03"/>
    <w:rsid w:val="602CF53D"/>
    <w:rsid w:val="65B5E5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10D9C"/>
  <w15:chartTrackingRefBased/>
  <w15:docId w15:val="{05C4E022-D56E-4AF4-9FEB-A8BF267CC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7035"/>
    <w:pPr>
      <w:ind w:left="720"/>
      <w:contextualSpacing/>
    </w:pPr>
  </w:style>
  <w:style w:type="table" w:styleId="TableGrid">
    <w:name w:val="Table Grid"/>
    <w:basedOn w:val="TableNormal"/>
    <w:uiPriority w:val="39"/>
    <w:rsid w:val="001D70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5ee507bb-4f15-4681-9c72-a574f315010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E368C933924D2429D87EDB7F40B6BCE" ma:contentTypeVersion="19" ma:contentTypeDescription="Create a new document." ma:contentTypeScope="" ma:versionID="006169c58e4324d3bb0427b372e8cf68">
  <xsd:schema xmlns:xsd="http://www.w3.org/2001/XMLSchema" xmlns:xs="http://www.w3.org/2001/XMLSchema" xmlns:p="http://schemas.microsoft.com/office/2006/metadata/properties" xmlns:ns3="5ee507bb-4f15-4681-9c72-a574f3150100" xmlns:ns4="0d79725d-3e1f-4790-9186-44c08bf028e4" targetNamespace="http://schemas.microsoft.com/office/2006/metadata/properties" ma:root="true" ma:fieldsID="bdbb94e2dd015a23869f890c7d62d44e" ns3:_="" ns4:_="">
    <xsd:import namespace="5ee507bb-4f15-4681-9c72-a574f3150100"/>
    <xsd:import namespace="0d79725d-3e1f-4790-9186-44c08bf028e4"/>
    <xsd:element name="properties">
      <xsd:complexType>
        <xsd:sequence>
          <xsd:element name="documentManagement">
            <xsd:complexType>
              <xsd:all>
                <xsd:element ref="ns3:MediaServiceMetadata" minOccurs="0"/>
                <xsd:element ref="ns3:MediaServiceFastMetadata" minOccurs="0"/>
                <xsd:element ref="ns3:MediaLengthInSeconds"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element ref="ns3:MediaServiceSystemTag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e507bb-4f15-4681-9c72-a574f31501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descrip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79725d-3e1f-4790-9186-44c08bf028e4"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7FB1D1-2803-4A67-AF18-25326E7ACA62}">
  <ds:schemaRefs>
    <ds:schemaRef ds:uri="http://schemas.microsoft.com/sharepoint/v3/contenttype/forms"/>
  </ds:schemaRefs>
</ds:datastoreItem>
</file>

<file path=customXml/itemProps2.xml><?xml version="1.0" encoding="utf-8"?>
<ds:datastoreItem xmlns:ds="http://schemas.openxmlformats.org/officeDocument/2006/customXml" ds:itemID="{07280747-9DC2-4B59-BC89-D83D1BCC7159}">
  <ds:schemaRefs>
    <ds:schemaRef ds:uri="http://schemas.microsoft.com/office/2006/metadata/properties"/>
    <ds:schemaRef ds:uri="http://schemas.microsoft.com/office/infopath/2007/PartnerControls"/>
    <ds:schemaRef ds:uri="5ee507bb-4f15-4681-9c72-a574f3150100"/>
  </ds:schemaRefs>
</ds:datastoreItem>
</file>

<file path=customXml/itemProps3.xml><?xml version="1.0" encoding="utf-8"?>
<ds:datastoreItem xmlns:ds="http://schemas.openxmlformats.org/officeDocument/2006/customXml" ds:itemID="{5C438244-EF68-4D70-83CC-F372B26D18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e507bb-4f15-4681-9c72-a574f3150100"/>
    <ds:schemaRef ds:uri="0d79725d-3e1f-4790-9186-44c08bf028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949</Words>
  <Characters>5413</Characters>
  <Application>Microsoft Office Word</Application>
  <DocSecurity>0</DocSecurity>
  <Lines>45</Lines>
  <Paragraphs>12</Paragraphs>
  <ScaleCrop>false</ScaleCrop>
  <Company/>
  <LinksUpToDate>false</LinksUpToDate>
  <CharactersWithSpaces>6350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Helen.Farnell - SCH.601 &amp; SCH.602</dc:creator>
  <cp:keywords/>
  <dc:description/>
  <cp:lastModifiedBy>Helen Farnell</cp:lastModifiedBy>
  <cp:revision>2</cp:revision>
  <dcterms:created xsi:type="dcterms:W3CDTF">2026-06-14T12:46:00Z</dcterms:created>
  <dcterms:modified xsi:type="dcterms:W3CDTF">2026-06-14T12:46:00Z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0x010100FE368C933924D2429D87EDB7F40B6BCE</vt:lpwstr>
  </property>
</Properties>
</file>