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tabs>
          <w:tab w:val="left" w:pos="6891"/>
        </w:tabs>
        <w:ind w:left="510"/>
        <w:rPr>
          <w:rFonts w:ascii="Times New Roman"/>
          <w:sz w:val="20"/>
        </w:rPr>
      </w:pPr>
      <w:r>
        <w:rPr>
          <w:rFonts w:ascii="Times New Roman"/>
          <w:noProof/>
          <w:lang w:val="en-GB" w:eastAsia="en-GB"/>
        </w:rPr>
        <w:drawing>
          <wp:inline distT="0" distB="0" distL="0" distR="0">
            <wp:extent cx="1170305" cy="1188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0305" cy="1188720"/>
                    </a:xfrm>
                    <a:prstGeom prst="rect">
                      <a:avLst/>
                    </a:prstGeom>
                    <a:noFill/>
                  </pic:spPr>
                </pic:pic>
              </a:graphicData>
            </a:graphic>
          </wp:inline>
        </w:drawing>
      </w:r>
      <w:r>
        <w:rPr>
          <w:rFonts w:ascii="Times New Roman"/>
          <w:position w:val="1"/>
          <w:sz w:val="20"/>
        </w:rPr>
        <w:tab/>
      </w:r>
      <w:r>
        <w:rPr>
          <w:rFonts w:ascii="Times New Roman"/>
          <w:noProof/>
          <w:sz w:val="20"/>
          <w:lang w:val="en-GB" w:eastAsia="en-GB"/>
        </w:rPr>
        <w:drawing>
          <wp:inline distT="0" distB="0" distL="0" distR="0">
            <wp:extent cx="2278257" cy="6898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2278257" cy="689800"/>
                    </a:xfrm>
                    <a:prstGeom prst="rect">
                      <a:avLst/>
                    </a:prstGeom>
                  </pic:spPr>
                </pic:pic>
              </a:graphicData>
            </a:graphic>
          </wp:inline>
        </w:drawing>
      </w:r>
    </w:p>
    <w:p>
      <w:pPr>
        <w:pStyle w:val="BodyText"/>
        <w:rPr>
          <w:rFonts w:ascii="Times New Roman"/>
        </w:rPr>
      </w:pPr>
    </w:p>
    <w:p>
      <w:pPr>
        <w:jc w:val="center"/>
        <w:rPr>
          <w:color w:val="000000" w:themeColor="text1"/>
        </w:rPr>
      </w:pPr>
    </w:p>
    <w:p>
      <w:pPr>
        <w:jc w:val="center"/>
        <w:rPr>
          <w:color w:val="000000" w:themeColor="text1"/>
        </w:rPr>
      </w:pPr>
    </w:p>
    <w:p>
      <w:pPr>
        <w:jc w:val="center"/>
        <w:rPr>
          <w:b/>
          <w:bCs/>
          <w:color w:val="CC0066"/>
          <w:sz w:val="56"/>
          <w:szCs w:val="56"/>
        </w:rPr>
      </w:pPr>
      <w:r>
        <w:rPr>
          <w:b/>
          <w:bCs/>
          <w:color w:val="CC0066"/>
          <w:sz w:val="56"/>
          <w:szCs w:val="56"/>
        </w:rPr>
        <w:t>Candidate information pack</w:t>
      </w:r>
    </w:p>
    <w:p>
      <w:pPr>
        <w:jc w:val="center"/>
        <w:rPr>
          <w:sz w:val="20"/>
          <w:szCs w:val="20"/>
        </w:rPr>
      </w:pPr>
    </w:p>
    <w:p>
      <w:pPr>
        <w:jc w:val="center"/>
        <w:rPr>
          <w:sz w:val="20"/>
          <w:szCs w:val="20"/>
        </w:rPr>
      </w:pPr>
      <w:r>
        <w:rPr>
          <w:noProof/>
          <w:sz w:val="20"/>
          <w:szCs w:val="20"/>
        </w:rPr>
        <w:drawing>
          <wp:inline distT="0" distB="0" distL="0" distR="0">
            <wp:extent cx="6468110" cy="6887845"/>
            <wp:effectExtent l="0" t="0" r="889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8110" cy="6887845"/>
                    </a:xfrm>
                    <a:prstGeom prst="rect">
                      <a:avLst/>
                    </a:prstGeom>
                    <a:noFill/>
                  </pic:spPr>
                </pic:pic>
              </a:graphicData>
            </a:graphic>
          </wp:inline>
        </w:drawing>
      </w:r>
    </w:p>
    <w:p>
      <w:pPr>
        <w:jc w:val="center"/>
        <w:rPr>
          <w:sz w:val="20"/>
          <w:szCs w:val="20"/>
        </w:rPr>
      </w:pPr>
    </w:p>
    <w:p>
      <w:pPr>
        <w:pStyle w:val="BodyText"/>
        <w:jc w:val="center"/>
        <w:rPr>
          <w:b/>
          <w:sz w:val="20"/>
        </w:rPr>
      </w:pPr>
    </w:p>
    <w:p>
      <w:pPr>
        <w:pStyle w:val="BodyText"/>
        <w:spacing w:before="9"/>
        <w:jc w:val="center"/>
        <w:rPr>
          <w:noProof/>
          <w:color w:val="000000" w:themeColor="text1"/>
          <w:lang w:eastAsia="en-GB"/>
        </w:rPr>
      </w:pPr>
    </w:p>
    <w:p>
      <w:pPr>
        <w:pStyle w:val="BodyText"/>
        <w:rPr>
          <w:b/>
          <w:sz w:val="20"/>
        </w:rPr>
      </w:pPr>
      <w:r>
        <w:rPr>
          <w:b/>
          <w:sz w:val="20"/>
        </w:rPr>
        <w:t xml:space="preserve">                                            </w:t>
      </w:r>
    </w:p>
    <w:p>
      <w:pPr>
        <w:pStyle w:val="BodyText"/>
        <w:rPr>
          <w:b/>
          <w:sz w:val="13"/>
        </w:rPr>
      </w:pPr>
    </w:p>
    <w:p>
      <w:pPr>
        <w:pStyle w:val="BodyText"/>
        <w:rPr>
          <w:b/>
          <w:sz w:val="13"/>
        </w:rPr>
      </w:pPr>
    </w:p>
    <w:p>
      <w:pPr>
        <w:spacing w:line="249" w:lineRule="exact"/>
        <w:sectPr>
          <w:type w:val="continuous"/>
          <w:pgSz w:w="11910" w:h="16840"/>
          <w:pgMar w:top="620" w:right="620" w:bottom="280" w:left="600" w:header="720" w:footer="720" w:gutter="0"/>
          <w:cols w:space="720"/>
        </w:sectPr>
      </w:pPr>
    </w:p>
    <w:p>
      <w:pPr>
        <w:pStyle w:val="Heading1"/>
        <w:spacing w:before="101"/>
        <w:rPr>
          <w:spacing w:val="-5"/>
        </w:rPr>
      </w:pPr>
      <w:r>
        <w:lastRenderedPageBreak/>
        <w:t>Welcome</w:t>
      </w:r>
      <w:r>
        <w:rPr>
          <w:spacing w:val="-7"/>
        </w:rPr>
        <w:t xml:space="preserve"> </w:t>
      </w:r>
      <w:r>
        <w:t>from</w:t>
      </w:r>
      <w:r>
        <w:rPr>
          <w:spacing w:val="-5"/>
        </w:rPr>
        <w:t xml:space="preserve"> Ewan McPherson, Principal, Deeplish Primary Academy </w:t>
      </w:r>
    </w:p>
    <w:p>
      <w:pPr>
        <w:widowControl/>
        <w:autoSpaceDE/>
        <w:autoSpaceDN/>
        <w:spacing w:before="1" w:after="120" w:line="276" w:lineRule="auto"/>
        <w:rPr>
          <w:rFonts w:eastAsia="Calibri"/>
          <w:b/>
          <w:bCs/>
          <w:color w:val="000000"/>
          <w:sz w:val="28"/>
          <w:szCs w:val="28"/>
          <w:lang w:eastAsia="en-GB"/>
        </w:rPr>
      </w:pPr>
    </w:p>
    <w:p>
      <w:pPr>
        <w:widowControl/>
        <w:autoSpaceDE/>
        <w:autoSpaceDN/>
        <w:spacing w:before="1" w:after="120" w:line="276" w:lineRule="auto"/>
        <w:rPr>
          <w:rFonts w:eastAsia="Calibri"/>
          <w:b/>
          <w:bCs/>
          <w:color w:val="000000"/>
          <w:sz w:val="28"/>
          <w:szCs w:val="28"/>
          <w:lang w:eastAsia="en-GB"/>
        </w:rPr>
      </w:pPr>
      <w:r>
        <w:rPr>
          <w:rFonts w:eastAsia="Calibri"/>
          <w:b/>
          <w:bCs/>
          <w:color w:val="000000"/>
          <w:sz w:val="28"/>
          <w:szCs w:val="28"/>
          <w:lang w:eastAsia="en-GB"/>
        </w:rPr>
        <w:t>Dear applicant,</w:t>
      </w:r>
    </w:p>
    <w:p>
      <w:pPr>
        <w:widowControl/>
        <w:autoSpaceDE/>
        <w:autoSpaceDN/>
        <w:jc w:val="center"/>
        <w:rPr>
          <w:rFonts w:eastAsia="Times New Roman" w:cs="Calibri"/>
          <w:b/>
          <w:i/>
          <w:color w:val="00B050"/>
          <w:sz w:val="28"/>
          <w:lang w:val="en-GB"/>
        </w:rPr>
      </w:pPr>
      <w:r>
        <w:rPr>
          <w:rFonts w:eastAsia="Times New Roman" w:cs="Calibri"/>
          <w:b/>
          <w:i/>
          <w:color w:val="00B050"/>
          <w:sz w:val="28"/>
          <w:lang w:val="en-GB"/>
        </w:rPr>
        <w:t>‘Growing great learners’</w:t>
      </w:r>
    </w:p>
    <w:p>
      <w:pPr>
        <w:widowControl/>
        <w:autoSpaceDE/>
        <w:autoSpaceDN/>
        <w:rPr>
          <w:rFonts w:eastAsia="Times New Roman" w:cs="Calibri"/>
          <w:color w:val="000000" w:themeColor="text1"/>
          <w:lang w:val="en-GB"/>
        </w:rPr>
      </w:pPr>
    </w:p>
    <w:p>
      <w:pPr>
        <w:widowControl/>
        <w:autoSpaceDE/>
        <w:autoSpaceDN/>
        <w:rPr>
          <w:rFonts w:eastAsia="Times New Roman" w:cs="Calibri"/>
          <w:color w:val="000000" w:themeColor="text1"/>
          <w:lang w:val="en-GB"/>
        </w:rPr>
      </w:pPr>
      <w:bookmarkStart w:id="0" w:name="_Hlk176959129"/>
      <w:r>
        <w:rPr>
          <w:rFonts w:eastAsia="Times New Roman" w:cs="Calibri"/>
          <w:color w:val="000000" w:themeColor="text1"/>
          <w:lang w:val="en-GB"/>
        </w:rPr>
        <w:t xml:space="preserve">Thank you for your interest in the post of </w:t>
      </w:r>
      <w:r>
        <w:rPr>
          <w:rFonts w:eastAsia="Times New Roman" w:cs="Calibri"/>
          <w:b/>
          <w:color w:val="000000" w:themeColor="text1"/>
          <w:lang w:val="en-GB"/>
        </w:rPr>
        <w:t xml:space="preserve">Vice Principal </w:t>
      </w:r>
      <w:r>
        <w:rPr>
          <w:rFonts w:eastAsia="Times New Roman" w:cs="Calibri"/>
          <w:bCs/>
          <w:color w:val="000000" w:themeColor="text1"/>
          <w:lang w:val="en-GB"/>
        </w:rPr>
        <w:t>at</w:t>
      </w:r>
      <w:r>
        <w:rPr>
          <w:rFonts w:eastAsia="Times New Roman" w:cs="Calibri"/>
          <w:color w:val="000000" w:themeColor="text1"/>
          <w:lang w:val="en-GB"/>
        </w:rPr>
        <w:t xml:space="preserve"> Deeplish Primary Academy. This vacancy has arisen due to promotion of our previous Vice Principal.</w:t>
      </w: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 </w:t>
      </w: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I am extremely proud to be the Principal of such a warm and friendly school as Deeplish. </w:t>
      </w:r>
      <w:r>
        <w:rPr>
          <w:rFonts w:eastAsia="Times New Roman" w:cs="Calibri"/>
          <w:color w:val="000000" w:themeColor="text1"/>
          <w:lang w:val="en"/>
        </w:rPr>
        <w:t>Whatever the needs of our children we aim to ensure they thrive at Deeplish, feeling safe, having fun and enjoying success. We want our pupils’ time in our school to be memorable, build on what they know and can do and help them become lifelong learners.</w:t>
      </w:r>
    </w:p>
    <w:p>
      <w:pPr>
        <w:widowControl/>
        <w:autoSpaceDE/>
        <w:autoSpaceDN/>
        <w:rPr>
          <w:rFonts w:eastAsia="Times New Roman" w:cs="Calibri"/>
          <w:color w:val="000000" w:themeColor="text1"/>
          <w:highlight w:val="yellow"/>
          <w:lang w:val="en"/>
        </w:rPr>
      </w:pPr>
    </w:p>
    <w:p>
      <w:pPr>
        <w:widowControl/>
        <w:autoSpaceDE/>
        <w:autoSpaceDN/>
        <w:rPr>
          <w:rFonts w:eastAsia="Times New Roman" w:cs="Calibri"/>
          <w:color w:val="000000" w:themeColor="text1"/>
          <w:lang w:val="en"/>
        </w:rPr>
      </w:pPr>
      <w:r>
        <w:rPr>
          <w:rFonts w:eastAsia="Times New Roman" w:cs="Calibri"/>
          <w:color w:val="000000" w:themeColor="text1"/>
          <w:lang w:val="en"/>
        </w:rPr>
        <w:t>We value highly the partnership between home and school and encourage all parents to take an active part in the education of their children. The partnership between school staff, parents, governors and other stakeholders is an essential one. Children are at the heart of all we do and their social and emotional well-being, as well as their academic achievements are very important.</w:t>
      </w:r>
    </w:p>
    <w:p>
      <w:pPr>
        <w:widowControl/>
        <w:autoSpaceDE/>
        <w:autoSpaceDN/>
        <w:rPr>
          <w:rFonts w:eastAsia="Times New Roman" w:cs="Calibri"/>
          <w:color w:val="000000" w:themeColor="text1"/>
          <w:highlight w:val="yellow"/>
          <w:lang w:val="en"/>
        </w:rPr>
      </w:pPr>
    </w:p>
    <w:bookmarkEnd w:id="0"/>
    <w:p>
      <w:pPr>
        <w:pStyle w:val="NoSpacing"/>
        <w:rPr>
          <w:rFonts w:ascii="Century Gothic" w:hAnsi="Century Gothic"/>
          <w:color w:val="000000" w:themeColor="text1"/>
        </w:rPr>
      </w:pPr>
      <w:r>
        <w:rPr>
          <w:rFonts w:ascii="Century Gothic" w:hAnsi="Century Gothic"/>
          <w:color w:val="000000" w:themeColor="text1"/>
        </w:rPr>
        <w:t xml:space="preserve">This is an exciting opportunity for a dedicated and innovative leader to play a pivotal role in shaping the educational experience of our pupils and driving continued improvement across the school. This includes developing the practice and provision in our recently opened Inclusion Hub. </w:t>
      </w:r>
    </w:p>
    <w:p>
      <w:pPr>
        <w:pStyle w:val="NoSpacing"/>
        <w:rPr>
          <w:rFonts w:ascii="Century Gothic" w:hAnsi="Century Gothic"/>
          <w:color w:val="000000" w:themeColor="text1"/>
        </w:rPr>
      </w:pPr>
    </w:p>
    <w:p>
      <w:pPr>
        <w:pStyle w:val="NoSpacing"/>
        <w:rPr>
          <w:rFonts w:ascii="Century Gothic" w:hAnsi="Century Gothic"/>
          <w:color w:val="000000" w:themeColor="text1"/>
        </w:rPr>
      </w:pPr>
      <w:r>
        <w:rPr>
          <w:rFonts w:ascii="Century Gothic" w:hAnsi="Century Gothic"/>
          <w:color w:val="000000" w:themeColor="text1"/>
        </w:rPr>
        <w:t>Working alongside the Principal and senior leadership team, you will champion outstanding classroom practice, lead curriculum development, and support staff to achieve the highest standards of teaching and learning. You will have a relentless commitment to raising achievement, removing barriers to success and ensuring that every child thrives academically, socially and personally.</w:t>
      </w:r>
    </w:p>
    <w:p>
      <w:pPr>
        <w:pStyle w:val="NoSpacing"/>
        <w:rPr>
          <w:rFonts w:ascii="Century Gothic" w:hAnsi="Century Gothic"/>
          <w:color w:val="000000" w:themeColor="text1"/>
        </w:rPr>
      </w:pPr>
    </w:p>
    <w:p>
      <w:pPr>
        <w:pStyle w:val="NoSpacing"/>
        <w:rPr>
          <w:rFonts w:ascii="Century Gothic" w:hAnsi="Century Gothic"/>
          <w:color w:val="000000" w:themeColor="text1"/>
        </w:rPr>
      </w:pPr>
      <w:r>
        <w:rPr>
          <w:rFonts w:ascii="Century Gothic" w:hAnsi="Century Gothic"/>
          <w:color w:val="000000" w:themeColor="text1"/>
        </w:rPr>
        <w:t>We are looking for a leader who is:</w:t>
      </w:r>
    </w:p>
    <w:p>
      <w:pPr>
        <w:pStyle w:val="NoSpacing"/>
        <w:numPr>
          <w:ilvl w:val="0"/>
          <w:numId w:val="30"/>
        </w:numPr>
        <w:rPr>
          <w:rFonts w:ascii="Century Gothic" w:hAnsi="Century Gothic"/>
          <w:color w:val="000000" w:themeColor="text1"/>
        </w:rPr>
      </w:pPr>
      <w:r>
        <w:rPr>
          <w:rFonts w:ascii="Century Gothic" w:hAnsi="Century Gothic"/>
          <w:color w:val="000000" w:themeColor="text1"/>
        </w:rPr>
        <w:t>Passionate about curriculum design and educational excellence.</w:t>
      </w:r>
    </w:p>
    <w:p>
      <w:pPr>
        <w:pStyle w:val="NoSpacing"/>
        <w:numPr>
          <w:ilvl w:val="0"/>
          <w:numId w:val="30"/>
        </w:numPr>
        <w:rPr>
          <w:rFonts w:ascii="Century Gothic" w:hAnsi="Century Gothic"/>
          <w:color w:val="000000" w:themeColor="text1"/>
        </w:rPr>
      </w:pPr>
      <w:r>
        <w:rPr>
          <w:rFonts w:ascii="Century Gothic" w:hAnsi="Century Gothic"/>
          <w:color w:val="000000" w:themeColor="text1"/>
        </w:rPr>
        <w:t>Committed to securing the very best outcomes for all pupils.</w:t>
      </w:r>
    </w:p>
    <w:p>
      <w:pPr>
        <w:pStyle w:val="NoSpacing"/>
        <w:numPr>
          <w:ilvl w:val="0"/>
          <w:numId w:val="30"/>
        </w:numPr>
        <w:rPr>
          <w:rFonts w:ascii="Century Gothic" w:hAnsi="Century Gothic"/>
          <w:color w:val="000000" w:themeColor="text1"/>
        </w:rPr>
      </w:pPr>
      <w:r>
        <w:rPr>
          <w:rFonts w:ascii="Century Gothic" w:hAnsi="Century Gothic"/>
          <w:color w:val="000000" w:themeColor="text1"/>
        </w:rPr>
        <w:t>Skilled in developing and coaching teaching staff to improve practice.</w:t>
      </w:r>
    </w:p>
    <w:p>
      <w:pPr>
        <w:pStyle w:val="NoSpacing"/>
        <w:numPr>
          <w:ilvl w:val="0"/>
          <w:numId w:val="30"/>
        </w:numPr>
        <w:rPr>
          <w:rFonts w:ascii="Century Gothic" w:hAnsi="Century Gothic"/>
          <w:color w:val="000000" w:themeColor="text1"/>
        </w:rPr>
      </w:pPr>
      <w:r>
        <w:rPr>
          <w:rFonts w:ascii="Century Gothic" w:hAnsi="Century Gothic"/>
          <w:color w:val="000000" w:themeColor="text1"/>
        </w:rPr>
        <w:t>Inspirational, collaborative and driven by high expectations.</w:t>
      </w:r>
    </w:p>
    <w:p>
      <w:pPr>
        <w:pStyle w:val="NoSpacing"/>
        <w:numPr>
          <w:ilvl w:val="0"/>
          <w:numId w:val="30"/>
        </w:numPr>
        <w:rPr>
          <w:rFonts w:ascii="Century Gothic" w:hAnsi="Century Gothic"/>
          <w:color w:val="000000" w:themeColor="text1"/>
        </w:rPr>
      </w:pPr>
      <w:r>
        <w:rPr>
          <w:rFonts w:ascii="Century Gothic" w:hAnsi="Century Gothic"/>
          <w:color w:val="000000" w:themeColor="text1"/>
        </w:rPr>
        <w:t>Able to lead change with energy, integrity and purpose.</w:t>
      </w:r>
    </w:p>
    <w:p>
      <w:pPr>
        <w:pStyle w:val="NoSpacing"/>
        <w:rPr>
          <w:rFonts w:ascii="Century Gothic" w:hAnsi="Century Gothic"/>
          <w:color w:val="000000" w:themeColor="text1"/>
        </w:rPr>
      </w:pPr>
    </w:p>
    <w:p>
      <w:pPr>
        <w:pStyle w:val="NoSpacing"/>
        <w:rPr>
          <w:rFonts w:ascii="Century Gothic" w:hAnsi="Century Gothic"/>
          <w:color w:val="000000" w:themeColor="text1"/>
        </w:rPr>
      </w:pPr>
      <w:r>
        <w:rPr>
          <w:rFonts w:ascii="Century Gothic" w:hAnsi="Century Gothic"/>
          <w:color w:val="000000" w:themeColor="text1"/>
        </w:rPr>
        <w:t>In return, we offer a vibrant and diverse school community, a committed and talented staff team, excellent professional development opportunities, and the chance to make a lasting difference to the lives of our children and families.</w:t>
      </w:r>
    </w:p>
    <w:p>
      <w:pPr>
        <w:pStyle w:val="NoSpacing"/>
        <w:rPr>
          <w:rFonts w:ascii="Century Gothic" w:hAnsi="Century Gothic"/>
          <w:color w:val="000000" w:themeColor="text1"/>
        </w:rPr>
      </w:pPr>
    </w:p>
    <w:p>
      <w:pPr>
        <w:pStyle w:val="NoSpacing"/>
        <w:rPr>
          <w:rFonts w:ascii="Century Gothic" w:hAnsi="Century Gothic"/>
          <w:color w:val="000000" w:themeColor="text1"/>
        </w:rPr>
      </w:pPr>
      <w:r>
        <w:rPr>
          <w:rFonts w:ascii="Century Gothic" w:hAnsi="Century Gothic"/>
          <w:color w:val="000000" w:themeColor="text1"/>
        </w:rPr>
        <w:t>If you are ready to take the next step in your leadership journey and help shape the future of Deeplish Primary Academy, we would be delighted to hear from you. Together, we can ensure that every child achieves their full potential.</w:t>
      </w:r>
    </w:p>
    <w:p>
      <w:pPr>
        <w:pStyle w:val="NoSpacing"/>
        <w:rPr>
          <w:rFonts w:ascii="Century Gothic" w:hAnsi="Century Gothic"/>
          <w:color w:val="000000" w:themeColor="text1"/>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Prospective candidates are encouraged to visit the Academy, please contact Mrs Minton to arrange a suitable date and time. </w:t>
      </w:r>
    </w:p>
    <w:p>
      <w:pPr>
        <w:widowControl/>
        <w:autoSpaceDE/>
        <w:autoSpaceDN/>
        <w:spacing w:after="120" w:line="276" w:lineRule="auto"/>
        <w:rPr>
          <w:rFonts w:eastAsia="Calibri"/>
          <w:color w:val="000000"/>
          <w:sz w:val="20"/>
          <w:lang w:val="en-GB" w:eastAsia="en-GB"/>
        </w:rPr>
      </w:pPr>
    </w:p>
    <w:p>
      <w:pPr>
        <w:widowControl/>
        <w:autoSpaceDE/>
        <w:autoSpaceDN/>
        <w:rPr>
          <w:rFonts w:eastAsia="Times New Roman" w:cs="Calibri"/>
          <w:b/>
          <w:color w:val="000000" w:themeColor="text1"/>
          <w:lang w:val="en-GB" w:bidi="en-GB"/>
        </w:rPr>
      </w:pPr>
      <w:r>
        <w:rPr>
          <w:rFonts w:eastAsia="Times New Roman" w:cs="Calibri"/>
          <w:b/>
          <w:color w:val="000000" w:themeColor="text1"/>
          <w:lang w:val="en-GB" w:bidi="en-GB"/>
        </w:rPr>
        <w:t>Closing date for applications: Monday 28</w:t>
      </w:r>
      <w:r>
        <w:rPr>
          <w:rFonts w:eastAsia="Times New Roman" w:cs="Calibri"/>
          <w:b/>
          <w:color w:val="000000" w:themeColor="text1"/>
          <w:vertAlign w:val="superscript"/>
          <w:lang w:val="en-GB" w:bidi="en-GB"/>
        </w:rPr>
        <w:t>th</w:t>
      </w:r>
      <w:r>
        <w:rPr>
          <w:rFonts w:eastAsia="Times New Roman" w:cs="Calibri"/>
          <w:b/>
          <w:color w:val="000000" w:themeColor="text1"/>
          <w:lang w:val="en-GB" w:bidi="en-GB"/>
        </w:rPr>
        <w:t xml:space="preserve"> September 2026 at midday</w:t>
      </w:r>
    </w:p>
    <w:p>
      <w:pPr>
        <w:widowControl/>
        <w:autoSpaceDE/>
        <w:autoSpaceDN/>
        <w:rPr>
          <w:rFonts w:eastAsia="Times New Roman" w:cs="Calibri"/>
          <w:b/>
          <w:color w:val="000000" w:themeColor="text1"/>
          <w:lang w:bidi="en-GB"/>
        </w:rPr>
      </w:pPr>
      <w:r>
        <w:rPr>
          <w:rFonts w:eastAsia="Times New Roman" w:cs="Calibri"/>
          <w:b/>
          <w:color w:val="000000" w:themeColor="text1"/>
          <w:lang w:val="en-GB" w:bidi="en-GB"/>
        </w:rPr>
        <w:t xml:space="preserve">Interview and Assessment Day: </w:t>
      </w:r>
      <w:r>
        <w:rPr>
          <w:rFonts w:eastAsia="Times New Roman" w:cs="Calibri"/>
          <w:b/>
          <w:color w:val="000000" w:themeColor="text1"/>
          <w:lang w:bidi="en-GB"/>
        </w:rPr>
        <w:t>Wednesday 7</w:t>
      </w:r>
      <w:r>
        <w:rPr>
          <w:rFonts w:eastAsia="Times New Roman" w:cs="Calibri"/>
          <w:b/>
          <w:color w:val="000000" w:themeColor="text1"/>
          <w:vertAlign w:val="superscript"/>
          <w:lang w:bidi="en-GB"/>
        </w:rPr>
        <w:t>th</w:t>
      </w:r>
      <w:r>
        <w:rPr>
          <w:rFonts w:eastAsia="Times New Roman" w:cs="Calibri"/>
          <w:b/>
          <w:color w:val="000000" w:themeColor="text1"/>
          <w:lang w:bidi="en-GB"/>
        </w:rPr>
        <w:t xml:space="preserve"> October 2026</w:t>
      </w:r>
    </w:p>
    <w:p>
      <w:pPr>
        <w:widowControl/>
        <w:autoSpaceDE/>
        <w:autoSpaceDN/>
        <w:rPr>
          <w:rFonts w:eastAsia="Times New Roman" w:cs="Calibri"/>
          <w:b/>
          <w:color w:val="000000" w:themeColor="text1"/>
          <w:lang w:val="en-GB" w:bidi="en-GB"/>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Post to commence – January 2027</w:t>
      </w:r>
    </w:p>
    <w:p>
      <w:pPr>
        <w:widowControl/>
        <w:autoSpaceDE/>
        <w:autoSpaceDN/>
        <w:rPr>
          <w:rFonts w:eastAsia="Times New Roman" w:cs="Calibri"/>
          <w:color w:val="000000" w:themeColor="text1"/>
          <w:lang w:val="en-GB"/>
        </w:rPr>
      </w:pPr>
    </w:p>
    <w:p>
      <w:pPr>
        <w:widowControl/>
        <w:autoSpaceDE/>
        <w:autoSpaceDN/>
        <w:rPr>
          <w:rFonts w:eastAsia="Times New Roman" w:cs="Calibri"/>
          <w:b/>
          <w:color w:val="000000" w:themeColor="text1"/>
          <w:sz w:val="28"/>
          <w:lang w:val="en-GB"/>
        </w:rPr>
      </w:pPr>
      <w:r>
        <w:rPr>
          <w:rFonts w:eastAsia="Times New Roman" w:cs="Calibri"/>
          <w:b/>
          <w:color w:val="000000" w:themeColor="text1"/>
          <w:sz w:val="28"/>
          <w:lang w:val="en-GB"/>
        </w:rPr>
        <w:lastRenderedPageBreak/>
        <w:t>Academy details</w:t>
      </w:r>
    </w:p>
    <w:p>
      <w:pPr>
        <w:widowControl/>
        <w:autoSpaceDE/>
        <w:autoSpaceDN/>
        <w:rPr>
          <w:rFonts w:eastAsia="Times New Roman" w:cs="Calibri"/>
          <w:b/>
          <w:color w:val="000000" w:themeColor="text1"/>
          <w:sz w:val="10"/>
          <w:szCs w:val="10"/>
          <w:lang w:val="en-GB"/>
        </w:rPr>
      </w:pPr>
    </w:p>
    <w:tbl>
      <w:tblPr>
        <w:tblStyle w:val="TableGrid2"/>
        <w:tblW w:w="0" w:type="auto"/>
        <w:tblLook w:val="04A0" w:firstRow="1" w:lastRow="0" w:firstColumn="1" w:lastColumn="0" w:noHBand="0" w:noVBand="1"/>
      </w:tblPr>
      <w:tblGrid>
        <w:gridCol w:w="1526"/>
        <w:gridCol w:w="8896"/>
      </w:tblGrid>
      <w:tr>
        <w:tc>
          <w:tcPr>
            <w:tcW w:w="1526" w:type="dxa"/>
          </w:tcPr>
          <w:p>
            <w:pPr>
              <w:rPr>
                <w:rFonts w:eastAsia="Times New Roman" w:cs="Calibri"/>
                <w:color w:val="000000" w:themeColor="text1"/>
              </w:rPr>
            </w:pPr>
            <w:r>
              <w:rPr>
                <w:rFonts w:eastAsia="Times New Roman" w:cs="Calibri"/>
                <w:color w:val="000000" w:themeColor="text1"/>
              </w:rPr>
              <w:t>Address</w:t>
            </w:r>
          </w:p>
        </w:tc>
        <w:tc>
          <w:tcPr>
            <w:tcW w:w="8896" w:type="dxa"/>
          </w:tcPr>
          <w:p>
            <w:pPr>
              <w:rPr>
                <w:rFonts w:eastAsia="Times New Roman" w:cs="Calibri"/>
                <w:color w:val="000000" w:themeColor="text1"/>
              </w:rPr>
            </w:pPr>
            <w:r>
              <w:rPr>
                <w:rFonts w:eastAsia="Times New Roman" w:cs="Calibri"/>
                <w:color w:val="000000" w:themeColor="text1"/>
              </w:rPr>
              <w:t>Derby St, Rochdale, Lancs. OL11 1LT</w:t>
            </w:r>
          </w:p>
        </w:tc>
      </w:tr>
      <w:tr>
        <w:tc>
          <w:tcPr>
            <w:tcW w:w="1526" w:type="dxa"/>
          </w:tcPr>
          <w:p>
            <w:pPr>
              <w:rPr>
                <w:rFonts w:eastAsia="Times New Roman" w:cs="Calibri"/>
                <w:color w:val="000000" w:themeColor="text1"/>
              </w:rPr>
            </w:pPr>
            <w:r>
              <w:rPr>
                <w:rFonts w:eastAsia="Times New Roman" w:cs="Calibri"/>
                <w:color w:val="000000" w:themeColor="text1"/>
              </w:rPr>
              <w:t>Telephone</w:t>
            </w:r>
          </w:p>
        </w:tc>
        <w:tc>
          <w:tcPr>
            <w:tcW w:w="8896" w:type="dxa"/>
          </w:tcPr>
          <w:p>
            <w:pPr>
              <w:rPr>
                <w:rFonts w:eastAsia="Times New Roman" w:cs="Calibri"/>
                <w:color w:val="000000" w:themeColor="text1"/>
              </w:rPr>
            </w:pPr>
            <w:r>
              <w:rPr>
                <w:rFonts w:eastAsia="Times New Roman" w:cs="Calibri"/>
                <w:color w:val="000000" w:themeColor="text1"/>
              </w:rPr>
              <w:t>01706 392480</w:t>
            </w:r>
          </w:p>
        </w:tc>
      </w:tr>
      <w:tr>
        <w:tc>
          <w:tcPr>
            <w:tcW w:w="1526" w:type="dxa"/>
          </w:tcPr>
          <w:p>
            <w:pPr>
              <w:rPr>
                <w:rFonts w:eastAsia="Times New Roman" w:cs="Calibri"/>
                <w:color w:val="000000" w:themeColor="text1"/>
              </w:rPr>
            </w:pPr>
            <w:r>
              <w:rPr>
                <w:rFonts w:eastAsia="Times New Roman" w:cs="Calibri"/>
                <w:color w:val="000000" w:themeColor="text1"/>
              </w:rPr>
              <w:t>Email</w:t>
            </w:r>
          </w:p>
        </w:tc>
        <w:tc>
          <w:tcPr>
            <w:tcW w:w="8896" w:type="dxa"/>
          </w:tcPr>
          <w:p>
            <w:pPr>
              <w:rPr>
                <w:rFonts w:eastAsia="Times New Roman" w:cs="Calibri"/>
                <w:color w:val="000000" w:themeColor="text1"/>
              </w:rPr>
            </w:pPr>
            <w:hyperlink r:id="rId13" w:history="1">
              <w:r>
                <w:rPr>
                  <w:rFonts w:eastAsia="Times New Roman" w:cs="Times New Roman"/>
                  <w:color w:val="0000FF"/>
                  <w:u w:val="single"/>
                </w:rPr>
                <w:t>deeplish@focus-trust.co.uk</w:t>
              </w:r>
            </w:hyperlink>
          </w:p>
        </w:tc>
      </w:tr>
      <w:tr>
        <w:tc>
          <w:tcPr>
            <w:tcW w:w="1526" w:type="dxa"/>
          </w:tcPr>
          <w:p>
            <w:pPr>
              <w:rPr>
                <w:rFonts w:eastAsia="Times New Roman" w:cs="Calibri"/>
                <w:color w:val="000000" w:themeColor="text1"/>
              </w:rPr>
            </w:pPr>
            <w:r>
              <w:rPr>
                <w:rFonts w:eastAsia="Times New Roman" w:cs="Calibri"/>
                <w:color w:val="000000" w:themeColor="text1"/>
              </w:rPr>
              <w:t>Website</w:t>
            </w:r>
          </w:p>
        </w:tc>
        <w:tc>
          <w:tcPr>
            <w:tcW w:w="8896" w:type="dxa"/>
          </w:tcPr>
          <w:p>
            <w:pPr>
              <w:rPr>
                <w:rFonts w:eastAsia="Times New Roman" w:cs="Calibri"/>
                <w:color w:val="000000" w:themeColor="text1"/>
              </w:rPr>
            </w:pPr>
            <w:hyperlink r:id="rId14" w:history="1">
              <w:r>
                <w:rPr>
                  <w:rFonts w:eastAsia="Times New Roman" w:cs="Times New Roman"/>
                  <w:color w:val="0000FF"/>
                  <w:u w:val="single"/>
                </w:rPr>
                <w:t>www.deeplishprimaryacademy.co.uk</w:t>
              </w:r>
            </w:hyperlink>
            <w:r>
              <w:rPr>
                <w:rFonts w:eastAsia="Times New Roman" w:cs="Calibri"/>
                <w:color w:val="000000" w:themeColor="text1"/>
              </w:rPr>
              <w:t xml:space="preserve"> </w:t>
            </w:r>
          </w:p>
        </w:tc>
      </w:tr>
    </w:tbl>
    <w:p>
      <w:pPr>
        <w:widowControl/>
        <w:autoSpaceDE/>
        <w:autoSpaceDN/>
        <w:rPr>
          <w:rFonts w:eastAsia="Times New Roman" w:cs="Calibri"/>
          <w:color w:val="000000" w:themeColor="text1"/>
          <w:lang w:val="en-GB"/>
        </w:rPr>
      </w:pPr>
    </w:p>
    <w:p>
      <w:pPr>
        <w:widowControl/>
        <w:autoSpaceDE/>
        <w:autoSpaceDN/>
        <w:rPr>
          <w:rFonts w:eastAsia="Times New Roman" w:cs="Calibri"/>
          <w:color w:val="000000" w:themeColor="text1"/>
          <w:lang w:val="en-GB"/>
        </w:rPr>
      </w:pPr>
    </w:p>
    <w:p>
      <w:pPr>
        <w:pStyle w:val="BodyText"/>
        <w:rPr>
          <w:sz w:val="20"/>
        </w:rPr>
      </w:pPr>
      <w:r>
        <w:rPr>
          <w:rFonts w:eastAsiaTheme="majorEastAsia" w:cstheme="majorBidi"/>
          <w:b/>
          <w:sz w:val="28"/>
          <w:szCs w:val="28"/>
          <w:lang w:val="en-GB" w:eastAsia="en-GB"/>
        </w:rPr>
        <w:t>Welcome</w:t>
      </w:r>
      <w:r>
        <w:rPr>
          <w:rFonts w:eastAsiaTheme="majorEastAsia" w:cstheme="majorBidi"/>
          <w:b/>
          <w:spacing w:val="-3"/>
          <w:sz w:val="28"/>
          <w:szCs w:val="28"/>
          <w:lang w:val="en-GB" w:eastAsia="en-GB"/>
        </w:rPr>
        <w:t xml:space="preserve"> </w:t>
      </w:r>
      <w:r>
        <w:rPr>
          <w:rFonts w:eastAsiaTheme="majorEastAsia" w:cstheme="majorBidi"/>
          <w:b/>
          <w:sz w:val="28"/>
          <w:szCs w:val="28"/>
          <w:lang w:val="en-GB" w:eastAsia="en-GB"/>
        </w:rPr>
        <w:t>from</w:t>
      </w:r>
      <w:r>
        <w:rPr>
          <w:rFonts w:eastAsiaTheme="majorEastAsia" w:cstheme="majorBidi"/>
          <w:b/>
          <w:spacing w:val="-3"/>
          <w:sz w:val="28"/>
          <w:szCs w:val="28"/>
          <w:lang w:val="en-GB" w:eastAsia="en-GB"/>
        </w:rPr>
        <w:t xml:space="preserve"> David Roberts, </w:t>
      </w:r>
      <w:r>
        <w:rPr>
          <w:rFonts w:eastAsiaTheme="majorEastAsia" w:cstheme="majorBidi"/>
          <w:b/>
          <w:sz w:val="28"/>
          <w:szCs w:val="28"/>
          <w:lang w:val="en-GB" w:eastAsia="en-GB"/>
        </w:rPr>
        <w:t>Chair</w:t>
      </w:r>
      <w:r>
        <w:rPr>
          <w:rFonts w:eastAsiaTheme="majorEastAsia" w:cstheme="majorBidi"/>
          <w:b/>
          <w:spacing w:val="-4"/>
          <w:sz w:val="28"/>
          <w:szCs w:val="28"/>
          <w:lang w:val="en-GB" w:eastAsia="en-GB"/>
        </w:rPr>
        <w:t xml:space="preserve"> </w:t>
      </w:r>
      <w:r>
        <w:rPr>
          <w:rFonts w:eastAsiaTheme="majorEastAsia" w:cstheme="majorBidi"/>
          <w:b/>
          <w:sz w:val="28"/>
          <w:szCs w:val="28"/>
          <w:lang w:val="en-GB" w:eastAsia="en-GB"/>
        </w:rPr>
        <w:t>of</w:t>
      </w:r>
      <w:r>
        <w:rPr>
          <w:rFonts w:eastAsiaTheme="majorEastAsia" w:cstheme="majorBidi"/>
          <w:b/>
          <w:spacing w:val="-2"/>
          <w:sz w:val="28"/>
          <w:szCs w:val="28"/>
          <w:lang w:val="en-GB" w:eastAsia="en-GB"/>
        </w:rPr>
        <w:t xml:space="preserve"> Governors   </w:t>
      </w:r>
    </w:p>
    <w:p>
      <w:pPr>
        <w:widowControl/>
        <w:autoSpaceDE/>
        <w:autoSpaceDN/>
        <w:spacing w:before="2" w:after="120" w:line="276" w:lineRule="auto"/>
        <w:rPr>
          <w:rFonts w:eastAsia="Calibri"/>
          <w:b/>
          <w:color w:val="000000"/>
          <w:sz w:val="28"/>
          <w:lang w:val="en-GB" w:eastAsia="en-GB"/>
        </w:rPr>
      </w:pPr>
    </w:p>
    <w:p>
      <w:pPr>
        <w:widowControl/>
        <w:autoSpaceDE/>
        <w:autoSpaceDN/>
        <w:spacing w:line="276" w:lineRule="auto"/>
        <w:rPr>
          <w:rFonts w:eastAsia="Calibri"/>
          <w:color w:val="000000"/>
          <w:spacing w:val="-2"/>
          <w:lang w:val="en-GB" w:eastAsia="en-GB"/>
        </w:rPr>
      </w:pPr>
      <w:r>
        <w:rPr>
          <w:rFonts w:eastAsia="Calibri"/>
          <w:color w:val="000000"/>
          <w:lang w:val="en-GB" w:eastAsia="en-GB"/>
        </w:rPr>
        <w:t>Dear</w:t>
      </w:r>
      <w:r>
        <w:rPr>
          <w:rFonts w:eastAsia="Calibri"/>
          <w:color w:val="000000"/>
          <w:spacing w:val="-1"/>
          <w:lang w:val="en-GB" w:eastAsia="en-GB"/>
        </w:rPr>
        <w:t xml:space="preserve"> </w:t>
      </w:r>
      <w:r>
        <w:rPr>
          <w:rFonts w:eastAsia="Calibri"/>
          <w:color w:val="000000"/>
          <w:spacing w:val="-2"/>
          <w:lang w:val="en-GB" w:eastAsia="en-GB"/>
        </w:rPr>
        <w:t>applicant,</w:t>
      </w:r>
    </w:p>
    <w:p>
      <w:pPr>
        <w:widowControl/>
        <w:autoSpaceDE/>
        <w:autoSpaceDN/>
        <w:spacing w:line="276" w:lineRule="auto"/>
        <w:rPr>
          <w:rFonts w:eastAsia="Calibri"/>
          <w:color w:val="000000"/>
          <w:lang w:val="en-GB" w:eastAsia="en-GB"/>
        </w:rPr>
      </w:pPr>
    </w:p>
    <w:p>
      <w:pPr>
        <w:widowControl/>
        <w:autoSpaceDE/>
        <w:autoSpaceDN/>
        <w:spacing w:line="259" w:lineRule="auto"/>
        <w:rPr>
          <w:rFonts w:eastAsia="Calibri"/>
          <w:color w:val="000000"/>
          <w:lang w:val="en-GB" w:eastAsia="en-GB"/>
        </w:rPr>
      </w:pPr>
      <w:r>
        <w:rPr>
          <w:rFonts w:eastAsia="Calibri"/>
          <w:color w:val="000000"/>
          <w:lang w:val="en-GB" w:eastAsia="en-GB"/>
        </w:rPr>
        <w:t xml:space="preserve">Thank you for taking the time to consider applying for the role of </w:t>
      </w:r>
      <w:r>
        <w:rPr>
          <w:rFonts w:eastAsia="Times New Roman" w:cs="Calibri"/>
          <w:b/>
          <w:color w:val="000000" w:themeColor="text1"/>
          <w:lang w:val="en-GB"/>
        </w:rPr>
        <w:t xml:space="preserve">Vice Principal </w:t>
      </w:r>
      <w:r>
        <w:rPr>
          <w:rFonts w:eastAsia="Times New Roman" w:cs="Calibri"/>
          <w:bCs/>
          <w:color w:val="000000" w:themeColor="text1"/>
          <w:lang w:val="en-GB"/>
        </w:rPr>
        <w:t>a</w:t>
      </w:r>
      <w:r>
        <w:rPr>
          <w:rFonts w:eastAsia="Calibri"/>
          <w:bCs/>
          <w:color w:val="000000"/>
          <w:lang w:val="en-GB" w:eastAsia="en-GB"/>
        </w:rPr>
        <w:t>t</w:t>
      </w:r>
      <w:r>
        <w:rPr>
          <w:rFonts w:eastAsia="Calibri"/>
          <w:color w:val="000000"/>
          <w:lang w:val="en-GB" w:eastAsia="en-GB"/>
        </w:rPr>
        <w:t xml:space="preserve"> Deeplish Primary Academy.  As Chair of the Governing Board, I would like to take this opportunity to tell you a little bit about the context of our school.</w:t>
      </w:r>
    </w:p>
    <w:p>
      <w:pPr>
        <w:widowControl/>
        <w:autoSpaceDE/>
        <w:autoSpaceDN/>
        <w:spacing w:line="259" w:lineRule="auto"/>
        <w:rPr>
          <w:rFonts w:eastAsia="Calibri"/>
          <w:color w:val="000000"/>
          <w:lang w:val="en-GB" w:eastAsia="en-GB"/>
        </w:rPr>
      </w:pPr>
    </w:p>
    <w:p>
      <w:pPr>
        <w:widowControl/>
        <w:autoSpaceDE/>
        <w:autoSpaceDN/>
        <w:spacing w:line="259" w:lineRule="auto"/>
        <w:rPr>
          <w:rFonts w:eastAsia="Calibri"/>
          <w:color w:val="000000"/>
          <w:lang w:val="en-GB" w:eastAsia="en-GB"/>
        </w:rPr>
      </w:pPr>
      <w:r>
        <w:rPr>
          <w:rFonts w:eastAsia="Calibri"/>
          <w:color w:val="000000"/>
          <w:lang w:val="en-GB" w:eastAsia="en-GB"/>
        </w:rPr>
        <w:t xml:space="preserve">Deeplish is an academy right at the heart of the Deeplish community and we work really hard to do everything that we can to support our children and families. We joined Focus Trust in December 2014 and have not stopped improving. </w:t>
      </w:r>
    </w:p>
    <w:p>
      <w:pPr>
        <w:widowControl/>
        <w:autoSpaceDE/>
        <w:autoSpaceDN/>
        <w:spacing w:line="259" w:lineRule="auto"/>
        <w:rPr>
          <w:rFonts w:eastAsia="Calibri"/>
          <w:color w:val="000000"/>
          <w:lang w:val="en-GB" w:eastAsia="en-GB"/>
        </w:rPr>
      </w:pPr>
    </w:p>
    <w:p>
      <w:pPr>
        <w:widowControl/>
        <w:autoSpaceDE/>
        <w:autoSpaceDN/>
        <w:spacing w:line="259" w:lineRule="auto"/>
        <w:rPr>
          <w:rFonts w:eastAsia="Calibri"/>
          <w:color w:val="000000"/>
          <w:lang w:val="en-GB" w:eastAsia="en-GB"/>
        </w:rPr>
      </w:pPr>
      <w:r>
        <w:rPr>
          <w:rFonts w:eastAsia="Calibri"/>
          <w:color w:val="000000"/>
          <w:lang w:val="en-GB" w:eastAsia="en-GB"/>
        </w:rPr>
        <w:t xml:space="preserve">When you visit us, you will find a very inclusive culture where everyone is valued and listened to. Our children and staff are fantastic and have a real love for learning. We have a reputation for being a friendly, caring and successful school, something that I know you will see if you come to visit us. </w:t>
      </w:r>
    </w:p>
    <w:p>
      <w:pPr>
        <w:widowControl/>
        <w:autoSpaceDE/>
        <w:autoSpaceDN/>
        <w:spacing w:line="259" w:lineRule="auto"/>
        <w:rPr>
          <w:rFonts w:eastAsia="Calibri"/>
          <w:color w:val="000000"/>
          <w:lang w:val="en-GB" w:eastAsia="en-GB"/>
        </w:rPr>
      </w:pPr>
    </w:p>
    <w:p>
      <w:pPr>
        <w:widowControl/>
        <w:autoSpaceDE/>
        <w:autoSpaceDN/>
        <w:spacing w:line="259" w:lineRule="auto"/>
        <w:rPr>
          <w:rFonts w:eastAsia="Calibri"/>
          <w:color w:val="000000"/>
          <w:lang w:val="en-GB" w:eastAsia="en-GB"/>
        </w:rPr>
      </w:pPr>
      <w:r>
        <w:rPr>
          <w:rFonts w:eastAsia="Calibri"/>
          <w:color w:val="000000"/>
          <w:lang w:val="en-GB" w:eastAsia="en-GB"/>
        </w:rPr>
        <w:t>I hope I have given you a flavour of Deeplish and I have every confidence that we will successfully recruit a Vice Principal who can work with us in order to develop school further. We will offer you a very supportive governing body with high expectations for our children and staff. I hope that you feel encouraged to apply for the post.</w:t>
      </w:r>
    </w:p>
    <w:p>
      <w:pPr>
        <w:widowControl/>
        <w:autoSpaceDE/>
        <w:autoSpaceDN/>
        <w:rPr>
          <w:rFonts w:eastAsia="Times New Roman"/>
          <w:b/>
          <w:bCs/>
          <w:color w:val="000000"/>
          <w:sz w:val="20"/>
          <w:szCs w:val="20"/>
          <w:lang w:val="en-GB"/>
        </w:rPr>
      </w:pPr>
    </w:p>
    <w:p>
      <w:pPr>
        <w:rPr>
          <w:noProof/>
          <w:sz w:val="20"/>
          <w:lang w:val="en-GB" w:eastAsia="en-GB"/>
        </w:rPr>
      </w:pPr>
      <w:r>
        <w:rPr>
          <w:noProof/>
          <w:sz w:val="20"/>
          <w:lang w:val="en-GB" w:eastAsia="en-GB"/>
        </w:rPr>
        <w:br w:type="page"/>
      </w:r>
    </w:p>
    <w:p>
      <w:pPr>
        <w:pStyle w:val="BodyText"/>
        <w:rPr>
          <w:noProof/>
          <w:sz w:val="20"/>
          <w:lang w:val="en-GB" w:eastAsia="en-GB"/>
        </w:rPr>
      </w:pPr>
    </w:p>
    <w:p>
      <w:pPr>
        <w:rPr>
          <w:rFonts w:cs="Arial"/>
          <w:b/>
          <w:color w:val="000000"/>
          <w:sz w:val="20"/>
        </w:rPr>
      </w:pPr>
      <w:r>
        <w:rPr>
          <w:rFonts w:cs="Arial"/>
          <w:b/>
          <w:color w:val="000000"/>
        </w:rPr>
        <w:t>Job Description</w:t>
      </w:r>
    </w:p>
    <w:p>
      <w:pPr>
        <w:rPr>
          <w:rFonts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13"/>
      </w:tblGrid>
      <w:tr>
        <w:tc>
          <w:tcPr>
            <w:tcW w:w="2093" w:type="dxa"/>
            <w:tcBorders>
              <w:top w:val="single" w:sz="4" w:space="0" w:color="auto"/>
              <w:left w:val="single" w:sz="4" w:space="0" w:color="auto"/>
              <w:bottom w:val="single" w:sz="4" w:space="0" w:color="auto"/>
              <w:right w:val="single" w:sz="4" w:space="0" w:color="auto"/>
            </w:tcBorders>
            <w:hideMark/>
          </w:tcPr>
          <w:p>
            <w:pPr>
              <w:pStyle w:val="NoSpacing"/>
              <w:rPr>
                <w:rFonts w:ascii="Century Gothic" w:hAnsi="Century Gothic" w:cs="Times New Roman"/>
                <w:b/>
                <w:color w:val="000000"/>
                <w:sz w:val="20"/>
                <w:szCs w:val="20"/>
              </w:rPr>
            </w:pPr>
            <w:r>
              <w:rPr>
                <w:rFonts w:ascii="Century Gothic" w:hAnsi="Century Gothic"/>
                <w:b/>
                <w:color w:val="000000"/>
                <w:sz w:val="20"/>
                <w:szCs w:val="20"/>
              </w:rPr>
              <w:t>Job title</w:t>
            </w:r>
          </w:p>
        </w:tc>
        <w:tc>
          <w:tcPr>
            <w:tcW w:w="7513" w:type="dxa"/>
            <w:tcBorders>
              <w:top w:val="single" w:sz="4" w:space="0" w:color="auto"/>
              <w:left w:val="single" w:sz="4" w:space="0" w:color="auto"/>
              <w:bottom w:val="single" w:sz="4" w:space="0" w:color="auto"/>
              <w:right w:val="single" w:sz="4" w:space="0" w:color="auto"/>
            </w:tcBorders>
            <w:hideMark/>
          </w:tcPr>
          <w:p>
            <w:pPr>
              <w:pStyle w:val="NoSpacing"/>
              <w:rPr>
                <w:rFonts w:ascii="Century Gothic" w:hAnsi="Century Gothic"/>
                <w:color w:val="000000"/>
                <w:sz w:val="20"/>
                <w:szCs w:val="20"/>
              </w:rPr>
            </w:pPr>
            <w:r>
              <w:rPr>
                <w:rFonts w:ascii="Century Gothic" w:hAnsi="Century Gothic"/>
                <w:color w:val="000000"/>
                <w:sz w:val="20"/>
                <w:szCs w:val="20"/>
              </w:rPr>
              <w:t>Vice Principal</w:t>
            </w:r>
          </w:p>
        </w:tc>
      </w:tr>
      <w:tr>
        <w:tc>
          <w:tcPr>
            <w:tcW w:w="2093" w:type="dxa"/>
            <w:tcBorders>
              <w:top w:val="single" w:sz="4" w:space="0" w:color="auto"/>
              <w:left w:val="single" w:sz="4" w:space="0" w:color="auto"/>
              <w:bottom w:val="single" w:sz="4" w:space="0" w:color="auto"/>
              <w:right w:val="single" w:sz="4" w:space="0" w:color="auto"/>
            </w:tcBorders>
            <w:hideMark/>
          </w:tcPr>
          <w:p>
            <w:pPr>
              <w:pStyle w:val="NoSpacing"/>
              <w:rPr>
                <w:rFonts w:ascii="Century Gothic" w:hAnsi="Century Gothic"/>
                <w:b/>
                <w:color w:val="000000"/>
                <w:sz w:val="20"/>
                <w:szCs w:val="20"/>
              </w:rPr>
            </w:pPr>
            <w:r>
              <w:rPr>
                <w:rFonts w:ascii="Century Gothic" w:hAnsi="Century Gothic"/>
                <w:b/>
                <w:color w:val="000000"/>
                <w:sz w:val="20"/>
                <w:szCs w:val="20"/>
              </w:rPr>
              <w:t>Academy</w:t>
            </w:r>
          </w:p>
        </w:tc>
        <w:tc>
          <w:tcPr>
            <w:tcW w:w="7513" w:type="dxa"/>
            <w:tcBorders>
              <w:top w:val="single" w:sz="4" w:space="0" w:color="auto"/>
              <w:left w:val="single" w:sz="4" w:space="0" w:color="auto"/>
              <w:bottom w:val="single" w:sz="4" w:space="0" w:color="auto"/>
              <w:right w:val="single" w:sz="4" w:space="0" w:color="auto"/>
            </w:tcBorders>
            <w:hideMark/>
          </w:tcPr>
          <w:p>
            <w:pPr>
              <w:pStyle w:val="NoSpacing"/>
              <w:rPr>
                <w:rFonts w:ascii="Century Gothic" w:hAnsi="Century Gothic"/>
                <w:color w:val="000000"/>
                <w:sz w:val="20"/>
                <w:szCs w:val="20"/>
              </w:rPr>
            </w:pPr>
            <w:r>
              <w:rPr>
                <w:rFonts w:ascii="Century Gothic" w:hAnsi="Century Gothic"/>
                <w:color w:val="000000"/>
                <w:sz w:val="20"/>
                <w:szCs w:val="20"/>
              </w:rPr>
              <w:t>Deeplish Primary Academy</w:t>
            </w:r>
          </w:p>
        </w:tc>
      </w:tr>
      <w:tr>
        <w:tc>
          <w:tcPr>
            <w:tcW w:w="2093" w:type="dxa"/>
            <w:tcBorders>
              <w:top w:val="single" w:sz="4" w:space="0" w:color="auto"/>
              <w:left w:val="single" w:sz="4" w:space="0" w:color="auto"/>
              <w:bottom w:val="single" w:sz="4" w:space="0" w:color="auto"/>
              <w:right w:val="single" w:sz="4" w:space="0" w:color="auto"/>
            </w:tcBorders>
            <w:hideMark/>
          </w:tcPr>
          <w:p>
            <w:pPr>
              <w:pStyle w:val="NoSpacing"/>
              <w:rPr>
                <w:rFonts w:ascii="Century Gothic" w:hAnsi="Century Gothic"/>
                <w:b/>
                <w:color w:val="000000"/>
                <w:sz w:val="20"/>
                <w:szCs w:val="20"/>
              </w:rPr>
            </w:pPr>
            <w:r>
              <w:rPr>
                <w:rFonts w:ascii="Century Gothic" w:hAnsi="Century Gothic"/>
                <w:b/>
                <w:color w:val="000000"/>
                <w:sz w:val="20"/>
                <w:szCs w:val="20"/>
              </w:rPr>
              <w:t>Grade</w:t>
            </w:r>
          </w:p>
        </w:tc>
        <w:tc>
          <w:tcPr>
            <w:tcW w:w="7513" w:type="dxa"/>
            <w:tcBorders>
              <w:top w:val="single" w:sz="4" w:space="0" w:color="auto"/>
              <w:left w:val="single" w:sz="4" w:space="0" w:color="auto"/>
              <w:bottom w:val="single" w:sz="4" w:space="0" w:color="auto"/>
              <w:right w:val="single" w:sz="4" w:space="0" w:color="auto"/>
            </w:tcBorders>
          </w:tcPr>
          <w:p>
            <w:pPr>
              <w:pStyle w:val="NoSpacing"/>
              <w:rPr>
                <w:rFonts w:ascii="Century Gothic" w:hAnsi="Century Gothic"/>
                <w:color w:val="000000"/>
                <w:sz w:val="20"/>
                <w:szCs w:val="20"/>
              </w:rPr>
            </w:pPr>
            <w:r>
              <w:rPr>
                <w:rFonts w:ascii="Century Gothic" w:hAnsi="Century Gothic"/>
                <w:color w:val="000000"/>
                <w:sz w:val="20"/>
                <w:szCs w:val="20"/>
              </w:rPr>
              <w:t>Leadership scale - LS11-15</w:t>
            </w:r>
          </w:p>
        </w:tc>
      </w:tr>
      <w:tr>
        <w:tc>
          <w:tcPr>
            <w:tcW w:w="2093" w:type="dxa"/>
            <w:tcBorders>
              <w:top w:val="single" w:sz="4" w:space="0" w:color="auto"/>
              <w:left w:val="single" w:sz="4" w:space="0" w:color="auto"/>
              <w:bottom w:val="single" w:sz="4" w:space="0" w:color="auto"/>
              <w:right w:val="single" w:sz="4" w:space="0" w:color="auto"/>
            </w:tcBorders>
            <w:hideMark/>
          </w:tcPr>
          <w:p>
            <w:pPr>
              <w:pStyle w:val="NoSpacing"/>
              <w:rPr>
                <w:rFonts w:ascii="Century Gothic" w:hAnsi="Century Gothic"/>
                <w:b/>
                <w:color w:val="000000"/>
                <w:sz w:val="20"/>
                <w:szCs w:val="20"/>
              </w:rPr>
            </w:pPr>
            <w:r>
              <w:rPr>
                <w:rFonts w:ascii="Century Gothic" w:hAnsi="Century Gothic"/>
                <w:b/>
                <w:color w:val="000000"/>
                <w:sz w:val="20"/>
                <w:szCs w:val="20"/>
              </w:rPr>
              <w:t>Accountable to</w:t>
            </w:r>
          </w:p>
        </w:tc>
        <w:tc>
          <w:tcPr>
            <w:tcW w:w="7513" w:type="dxa"/>
            <w:tcBorders>
              <w:top w:val="single" w:sz="4" w:space="0" w:color="auto"/>
              <w:left w:val="single" w:sz="4" w:space="0" w:color="auto"/>
              <w:bottom w:val="single" w:sz="4" w:space="0" w:color="auto"/>
              <w:right w:val="single" w:sz="4" w:space="0" w:color="auto"/>
            </w:tcBorders>
          </w:tcPr>
          <w:p>
            <w:pPr>
              <w:pStyle w:val="NoSpacing"/>
              <w:rPr>
                <w:rFonts w:ascii="Century Gothic" w:hAnsi="Century Gothic"/>
                <w:color w:val="000000"/>
                <w:sz w:val="20"/>
                <w:szCs w:val="20"/>
              </w:rPr>
            </w:pPr>
            <w:r>
              <w:rPr>
                <w:rFonts w:ascii="Century Gothic" w:hAnsi="Century Gothic"/>
                <w:color w:val="000000"/>
                <w:sz w:val="20"/>
                <w:szCs w:val="20"/>
              </w:rPr>
              <w:t xml:space="preserve">The Principal </w:t>
            </w:r>
          </w:p>
        </w:tc>
      </w:tr>
    </w:tbl>
    <w:p>
      <w:pPr>
        <w:pStyle w:val="p2"/>
        <w:spacing w:line="240" w:lineRule="auto"/>
        <w:rPr>
          <w:rFonts w:ascii="Century Gothic" w:hAnsi="Century Gothic"/>
          <w:b/>
          <w:sz w:val="20"/>
        </w:rPr>
      </w:pPr>
    </w:p>
    <w:p>
      <w:pPr>
        <w:pStyle w:val="p2"/>
        <w:spacing w:line="240" w:lineRule="auto"/>
        <w:rPr>
          <w:rFonts w:ascii="Century Gothic" w:hAnsi="Century Gothic"/>
          <w:b/>
          <w:sz w:val="22"/>
          <w:szCs w:val="22"/>
        </w:rPr>
      </w:pPr>
      <w:r>
        <w:rPr>
          <w:rFonts w:ascii="Century Gothic" w:hAnsi="Century Gothic"/>
          <w:b/>
          <w:sz w:val="22"/>
          <w:szCs w:val="22"/>
        </w:rPr>
        <w:t>Key Purpose</w:t>
      </w:r>
    </w:p>
    <w:p>
      <w:r>
        <w:t>To assist the Principal with the leadership, management and organisation of the Academy in seeking to achieve the highest standards of pupil achievement and Academy efficiency.</w:t>
      </w:r>
    </w:p>
    <w:p/>
    <w:p>
      <w:r>
        <w:t>To play a major role in assisting the Principal to:</w:t>
      </w:r>
    </w:p>
    <w:p>
      <w:pPr>
        <w:pStyle w:val="BodyText2"/>
        <w:widowControl/>
        <w:numPr>
          <w:ilvl w:val="0"/>
          <w:numId w:val="9"/>
        </w:numPr>
        <w:autoSpaceDE/>
        <w:autoSpaceDN/>
        <w:spacing w:after="0" w:line="240" w:lineRule="auto"/>
      </w:pPr>
      <w:r>
        <w:t>Formulate and model the aims and the objectives of the Academy and the improvement plan</w:t>
      </w:r>
    </w:p>
    <w:p>
      <w:pPr>
        <w:pStyle w:val="BodyText2"/>
        <w:widowControl/>
        <w:numPr>
          <w:ilvl w:val="0"/>
          <w:numId w:val="9"/>
        </w:numPr>
        <w:autoSpaceDE/>
        <w:autoSpaceDN/>
        <w:spacing w:after="0" w:line="240" w:lineRule="auto"/>
      </w:pPr>
      <w:r>
        <w:t>establishing the policies and guidance through which objectives are to be achieved</w:t>
      </w:r>
    </w:p>
    <w:p>
      <w:pPr>
        <w:pStyle w:val="BodyText2"/>
        <w:widowControl/>
        <w:numPr>
          <w:ilvl w:val="0"/>
          <w:numId w:val="9"/>
        </w:numPr>
        <w:autoSpaceDE/>
        <w:autoSpaceDN/>
        <w:spacing w:after="0" w:line="240" w:lineRule="auto"/>
      </w:pPr>
      <w:r>
        <w:t>managing staff and resources to achieve the objectives of the academy and the improvement plan</w:t>
      </w:r>
    </w:p>
    <w:p>
      <w:pPr>
        <w:pStyle w:val="BodyText2"/>
        <w:widowControl/>
        <w:numPr>
          <w:ilvl w:val="0"/>
          <w:numId w:val="9"/>
        </w:numPr>
        <w:autoSpaceDE/>
        <w:autoSpaceDN/>
        <w:spacing w:after="0" w:line="240" w:lineRule="auto"/>
      </w:pPr>
      <w:r>
        <w:t>lead teaching, curriculum and assessment in order to achieve the best outcomes for all pupils</w:t>
      </w:r>
    </w:p>
    <w:p>
      <w:pPr>
        <w:pStyle w:val="BodyText2"/>
        <w:widowControl/>
        <w:numPr>
          <w:ilvl w:val="0"/>
          <w:numId w:val="9"/>
        </w:numPr>
        <w:autoSpaceDE/>
        <w:autoSpaceDN/>
        <w:spacing w:after="0" w:line="240" w:lineRule="auto"/>
      </w:pPr>
      <w:r>
        <w:t>monitoring progress towards their achievement.</w:t>
      </w:r>
    </w:p>
    <w:p>
      <w:pPr>
        <w:pStyle w:val="p2"/>
        <w:spacing w:line="240" w:lineRule="auto"/>
        <w:rPr>
          <w:rFonts w:ascii="Century Gothic" w:hAnsi="Century Gothic"/>
          <w:sz w:val="20"/>
        </w:rPr>
      </w:pPr>
    </w:p>
    <w:p>
      <w:pPr>
        <w:rPr>
          <w:rFonts w:cs="Arial"/>
          <w:b/>
          <w:color w:val="000000"/>
          <w:sz w:val="20"/>
        </w:rPr>
      </w:pPr>
      <w:r>
        <w:rPr>
          <w:rFonts w:cs="Arial"/>
          <w:b/>
          <w:color w:val="000000"/>
        </w:rPr>
        <w:t>Key relationships</w:t>
      </w:r>
    </w:p>
    <w:p>
      <w:pPr>
        <w:widowControl/>
        <w:numPr>
          <w:ilvl w:val="0"/>
          <w:numId w:val="10"/>
        </w:numPr>
        <w:autoSpaceDE/>
        <w:autoSpaceDN/>
        <w:rPr>
          <w:rFonts w:cs="Arial"/>
          <w:color w:val="000000"/>
        </w:rPr>
      </w:pPr>
      <w:r>
        <w:rPr>
          <w:rFonts w:cs="Arial"/>
          <w:color w:val="000000"/>
        </w:rPr>
        <w:t>Children, parents and staff</w:t>
      </w:r>
    </w:p>
    <w:p>
      <w:pPr>
        <w:widowControl/>
        <w:numPr>
          <w:ilvl w:val="0"/>
          <w:numId w:val="10"/>
        </w:numPr>
        <w:autoSpaceDE/>
        <w:autoSpaceDN/>
        <w:rPr>
          <w:rFonts w:cs="Arial"/>
          <w:color w:val="000000"/>
        </w:rPr>
      </w:pPr>
      <w:r>
        <w:rPr>
          <w:rFonts w:cs="Arial"/>
          <w:color w:val="000000"/>
        </w:rPr>
        <w:t>Local governing body</w:t>
      </w:r>
    </w:p>
    <w:p>
      <w:pPr>
        <w:widowControl/>
        <w:numPr>
          <w:ilvl w:val="0"/>
          <w:numId w:val="10"/>
        </w:numPr>
        <w:autoSpaceDE/>
        <w:autoSpaceDN/>
        <w:rPr>
          <w:rFonts w:cs="Arial"/>
          <w:color w:val="000000"/>
        </w:rPr>
      </w:pPr>
      <w:r>
        <w:rPr>
          <w:rFonts w:cs="Arial"/>
          <w:color w:val="000000"/>
        </w:rPr>
        <w:t>Director of Academies and other members of the Focus-Trust team</w:t>
      </w:r>
    </w:p>
    <w:p>
      <w:pPr>
        <w:widowControl/>
        <w:numPr>
          <w:ilvl w:val="0"/>
          <w:numId w:val="10"/>
        </w:numPr>
        <w:autoSpaceDE/>
        <w:autoSpaceDN/>
        <w:rPr>
          <w:rFonts w:cs="Arial"/>
          <w:color w:val="000000"/>
        </w:rPr>
      </w:pPr>
      <w:r>
        <w:rPr>
          <w:rFonts w:cs="Arial"/>
          <w:color w:val="000000"/>
        </w:rPr>
        <w:t>Other academy principals</w:t>
      </w:r>
    </w:p>
    <w:p>
      <w:pPr>
        <w:widowControl/>
        <w:numPr>
          <w:ilvl w:val="0"/>
          <w:numId w:val="10"/>
        </w:numPr>
        <w:autoSpaceDE/>
        <w:autoSpaceDN/>
        <w:rPr>
          <w:rFonts w:cs="Arial"/>
          <w:color w:val="000000"/>
        </w:rPr>
      </w:pPr>
      <w:r>
        <w:rPr>
          <w:rFonts w:cs="Arial"/>
          <w:color w:val="000000"/>
        </w:rPr>
        <w:t>The directors and trustees</w:t>
      </w:r>
    </w:p>
    <w:p>
      <w:pPr>
        <w:widowControl/>
        <w:numPr>
          <w:ilvl w:val="0"/>
          <w:numId w:val="10"/>
        </w:numPr>
        <w:autoSpaceDE/>
        <w:autoSpaceDN/>
        <w:rPr>
          <w:rFonts w:cs="Arial"/>
          <w:color w:val="000000"/>
        </w:rPr>
      </w:pPr>
      <w:r>
        <w:rPr>
          <w:rFonts w:cs="Arial"/>
          <w:color w:val="000000"/>
        </w:rPr>
        <w:t>Other local Academies and stakeholders</w:t>
      </w:r>
    </w:p>
    <w:p>
      <w:pPr>
        <w:pStyle w:val="p2"/>
        <w:spacing w:line="240" w:lineRule="auto"/>
        <w:rPr>
          <w:rFonts w:ascii="Century Gothic" w:hAnsi="Century Gothic"/>
          <w:sz w:val="20"/>
        </w:rPr>
      </w:pPr>
    </w:p>
    <w:p>
      <w:pPr>
        <w:rPr>
          <w:rFonts w:cs="Arial"/>
          <w:color w:val="000000"/>
          <w:sz w:val="20"/>
        </w:rPr>
      </w:pPr>
      <w:r>
        <w:rPr>
          <w:rFonts w:cs="Arial"/>
          <w:b/>
          <w:color w:val="000000"/>
        </w:rPr>
        <w:t>Key responsibilities</w:t>
      </w:r>
    </w:p>
    <w:p>
      <w:pPr>
        <w:rPr>
          <w:rFonts w:cs="Arial"/>
        </w:rPr>
      </w:pPr>
      <w:r>
        <w:rPr>
          <w:rFonts w:cs="Arial"/>
          <w:color w:val="000000"/>
        </w:rPr>
        <w:t>The following information is not intended to be exhaustive but included to give an indication of the type of duties associated with the role of Vice</w:t>
      </w:r>
      <w:r>
        <w:rPr>
          <w:rFonts w:cs="Arial"/>
          <w:color w:val="FF0000"/>
        </w:rPr>
        <w:t xml:space="preserve"> </w:t>
      </w:r>
      <w:r>
        <w:rPr>
          <w:rFonts w:cs="Arial"/>
          <w:color w:val="000000"/>
        </w:rPr>
        <w:t xml:space="preserve">Principal in order to realise the </w:t>
      </w:r>
      <w:r>
        <w:rPr>
          <w:rFonts w:cs="Arial"/>
        </w:rPr>
        <w:t xml:space="preserve">Academy’s </w:t>
      </w:r>
      <w:r>
        <w:rPr>
          <w:rFonts w:cs="Arial"/>
          <w:color w:val="000000"/>
        </w:rPr>
        <w:t>vision</w:t>
      </w:r>
      <w:r>
        <w:rPr>
          <w:rFonts w:cs="Arial"/>
          <w:color w:val="FF0000"/>
        </w:rPr>
        <w:t xml:space="preserve"> </w:t>
      </w:r>
      <w:r>
        <w:rPr>
          <w:rFonts w:cs="Arial"/>
        </w:rPr>
        <w:t>and outcomes of the academy.</w:t>
      </w:r>
    </w:p>
    <w:p>
      <w:pPr>
        <w:rPr>
          <w:rFonts w:cs="Arial"/>
        </w:rPr>
      </w:pPr>
    </w:p>
    <w:p>
      <w:pPr>
        <w:rPr>
          <w:rFonts w:cs="Arial"/>
          <w:color w:val="000000"/>
        </w:rPr>
      </w:pPr>
      <w:r>
        <w:rPr>
          <w:rFonts w:cs="Arial"/>
          <w:color w:val="FF0000"/>
        </w:rPr>
        <w:t xml:space="preserve"> </w:t>
      </w:r>
      <w:r>
        <w:rPr>
          <w:rFonts w:cs="Arial"/>
          <w:color w:val="000000"/>
        </w:rPr>
        <w:t>The key duties are set out under the following headings:</w:t>
      </w:r>
    </w:p>
    <w:p>
      <w:pPr>
        <w:widowControl/>
        <w:numPr>
          <w:ilvl w:val="0"/>
          <w:numId w:val="11"/>
        </w:numPr>
        <w:autoSpaceDE/>
        <w:autoSpaceDN/>
        <w:rPr>
          <w:rFonts w:cs="Arial"/>
          <w:color w:val="000000"/>
        </w:rPr>
      </w:pPr>
      <w:r>
        <w:rPr>
          <w:rFonts w:cs="Arial"/>
          <w:color w:val="000000"/>
        </w:rPr>
        <w:t>School culture</w:t>
      </w:r>
    </w:p>
    <w:p>
      <w:pPr>
        <w:widowControl/>
        <w:numPr>
          <w:ilvl w:val="0"/>
          <w:numId w:val="11"/>
        </w:numPr>
        <w:autoSpaceDE/>
        <w:autoSpaceDN/>
        <w:rPr>
          <w:rFonts w:cs="Arial"/>
          <w:color w:val="000000"/>
        </w:rPr>
      </w:pPr>
      <w:r>
        <w:rPr>
          <w:rFonts w:cs="Arial"/>
          <w:color w:val="000000"/>
        </w:rPr>
        <w:t>Teaching and learning</w:t>
      </w:r>
    </w:p>
    <w:p>
      <w:pPr>
        <w:widowControl/>
        <w:numPr>
          <w:ilvl w:val="0"/>
          <w:numId w:val="11"/>
        </w:numPr>
        <w:autoSpaceDE/>
        <w:autoSpaceDN/>
        <w:rPr>
          <w:rFonts w:cs="Arial"/>
          <w:color w:val="000000"/>
        </w:rPr>
      </w:pPr>
      <w:r>
        <w:rPr>
          <w:rFonts w:cs="Arial"/>
          <w:color w:val="000000"/>
        </w:rPr>
        <w:t>Curriculum and assessment</w:t>
      </w:r>
    </w:p>
    <w:p>
      <w:pPr>
        <w:widowControl/>
        <w:numPr>
          <w:ilvl w:val="0"/>
          <w:numId w:val="11"/>
        </w:numPr>
        <w:autoSpaceDE/>
        <w:autoSpaceDN/>
        <w:rPr>
          <w:rFonts w:cs="Arial"/>
          <w:color w:val="000000"/>
        </w:rPr>
      </w:pPr>
      <w:r>
        <w:rPr>
          <w:rFonts w:cs="Arial"/>
          <w:color w:val="000000"/>
        </w:rPr>
        <w:t>Behaviour</w:t>
      </w:r>
    </w:p>
    <w:p>
      <w:pPr>
        <w:widowControl/>
        <w:numPr>
          <w:ilvl w:val="0"/>
          <w:numId w:val="11"/>
        </w:numPr>
        <w:autoSpaceDE/>
        <w:autoSpaceDN/>
        <w:rPr>
          <w:rFonts w:cs="Arial"/>
          <w:color w:val="000000"/>
        </w:rPr>
      </w:pPr>
      <w:r>
        <w:rPr>
          <w:rFonts w:cs="Arial"/>
          <w:color w:val="000000"/>
        </w:rPr>
        <w:t xml:space="preserve">Additional and special education needs and disability. </w:t>
      </w:r>
    </w:p>
    <w:p>
      <w:pPr>
        <w:widowControl/>
        <w:numPr>
          <w:ilvl w:val="0"/>
          <w:numId w:val="11"/>
        </w:numPr>
        <w:autoSpaceDE/>
        <w:autoSpaceDN/>
        <w:rPr>
          <w:rFonts w:cs="Arial"/>
          <w:color w:val="000000"/>
        </w:rPr>
      </w:pPr>
      <w:r>
        <w:rPr>
          <w:rFonts w:cs="Arial"/>
          <w:color w:val="000000"/>
        </w:rPr>
        <w:t>Professional development</w:t>
      </w:r>
    </w:p>
    <w:p>
      <w:pPr>
        <w:widowControl/>
        <w:numPr>
          <w:ilvl w:val="0"/>
          <w:numId w:val="11"/>
        </w:numPr>
        <w:autoSpaceDE/>
        <w:autoSpaceDN/>
        <w:rPr>
          <w:rFonts w:cs="Arial"/>
          <w:color w:val="000000"/>
        </w:rPr>
      </w:pPr>
      <w:r>
        <w:rPr>
          <w:rFonts w:cs="Arial"/>
          <w:color w:val="000000"/>
        </w:rPr>
        <w:t>Organizational management</w:t>
      </w:r>
    </w:p>
    <w:p>
      <w:pPr>
        <w:widowControl/>
        <w:numPr>
          <w:ilvl w:val="0"/>
          <w:numId w:val="11"/>
        </w:numPr>
        <w:autoSpaceDE/>
        <w:autoSpaceDN/>
        <w:rPr>
          <w:rFonts w:cs="Arial"/>
          <w:color w:val="000000"/>
        </w:rPr>
      </w:pPr>
      <w:r>
        <w:rPr>
          <w:rFonts w:cs="Arial"/>
          <w:color w:val="000000"/>
        </w:rPr>
        <w:t>Continuous school improvement</w:t>
      </w:r>
    </w:p>
    <w:p>
      <w:pPr>
        <w:widowControl/>
        <w:numPr>
          <w:ilvl w:val="0"/>
          <w:numId w:val="11"/>
        </w:numPr>
        <w:autoSpaceDE/>
        <w:autoSpaceDN/>
        <w:rPr>
          <w:rFonts w:cs="Arial"/>
          <w:color w:val="000000"/>
        </w:rPr>
      </w:pPr>
      <w:r>
        <w:rPr>
          <w:rFonts w:cs="Arial"/>
          <w:color w:val="000000"/>
        </w:rPr>
        <w:t>Working in partnership</w:t>
      </w:r>
    </w:p>
    <w:p>
      <w:pPr>
        <w:widowControl/>
        <w:numPr>
          <w:ilvl w:val="0"/>
          <w:numId w:val="11"/>
        </w:numPr>
        <w:autoSpaceDE/>
        <w:autoSpaceDN/>
        <w:rPr>
          <w:rFonts w:cs="Arial"/>
          <w:color w:val="000000"/>
        </w:rPr>
      </w:pPr>
      <w:r>
        <w:rPr>
          <w:rFonts w:cs="Arial"/>
          <w:color w:val="000000"/>
        </w:rPr>
        <w:t>Governance and accountability</w:t>
      </w:r>
    </w:p>
    <w:p>
      <w:pPr>
        <w:widowControl/>
        <w:numPr>
          <w:ilvl w:val="0"/>
          <w:numId w:val="11"/>
        </w:numPr>
        <w:autoSpaceDE/>
        <w:autoSpaceDN/>
        <w:rPr>
          <w:rFonts w:cs="Arial"/>
          <w:color w:val="000000"/>
        </w:rPr>
      </w:pPr>
      <w:r>
        <w:rPr>
          <w:rFonts w:cs="Arial"/>
          <w:color w:val="000000"/>
        </w:rPr>
        <w:t>Child protection and safeguarding</w:t>
      </w:r>
    </w:p>
    <w:p>
      <w:pPr>
        <w:widowControl/>
        <w:numPr>
          <w:ilvl w:val="0"/>
          <w:numId w:val="11"/>
        </w:numPr>
        <w:autoSpaceDE/>
        <w:autoSpaceDN/>
        <w:rPr>
          <w:rFonts w:cs="Arial"/>
          <w:color w:val="000000"/>
        </w:rPr>
      </w:pPr>
      <w:r>
        <w:rPr>
          <w:rFonts w:cs="Arial"/>
          <w:color w:val="000000"/>
        </w:rPr>
        <w:t>Deputies</w:t>
      </w:r>
    </w:p>
    <w:p>
      <w:pPr>
        <w:widowControl/>
        <w:numPr>
          <w:ilvl w:val="0"/>
          <w:numId w:val="11"/>
        </w:numPr>
        <w:autoSpaceDE/>
        <w:autoSpaceDN/>
        <w:rPr>
          <w:rFonts w:cs="Arial"/>
          <w:color w:val="000000"/>
        </w:rPr>
      </w:pPr>
      <w:r>
        <w:rPr>
          <w:rFonts w:cs="Arial"/>
          <w:color w:val="000000"/>
        </w:rPr>
        <w:t>Specific responsibilities</w:t>
      </w:r>
    </w:p>
    <w:p>
      <w:pPr>
        <w:rPr>
          <w:rFonts w:cs="Arial"/>
          <w:color w:val="000000"/>
        </w:rPr>
      </w:pPr>
    </w:p>
    <w:p>
      <w:pPr>
        <w:rPr>
          <w:rFonts w:cs="Arial"/>
          <w:b/>
          <w:color w:val="000000"/>
        </w:rPr>
      </w:pPr>
      <w:r>
        <w:rPr>
          <w:rFonts w:cs="Arial"/>
          <w:b/>
          <w:bCs/>
          <w:color w:val="000000"/>
        </w:rPr>
        <w:t>1.</w:t>
      </w:r>
      <w:r>
        <w:rPr>
          <w:rFonts w:cs="Arial"/>
          <w:b/>
          <w:bCs/>
          <w:color w:val="000000"/>
        </w:rPr>
        <w:tab/>
        <w:t>School culture</w:t>
      </w:r>
    </w:p>
    <w:p>
      <w:pPr>
        <w:pStyle w:val="ListParagraph"/>
        <w:numPr>
          <w:ilvl w:val="0"/>
          <w:numId w:val="28"/>
        </w:numPr>
      </w:pPr>
      <w:r>
        <w:t>Work with the Principal to establish and sustain the school’s ethos and strategic direction in partnership with those responsible for governance and through consultation with the school community</w:t>
      </w:r>
    </w:p>
    <w:p>
      <w:pPr>
        <w:pStyle w:val="ListParagraph"/>
        <w:numPr>
          <w:ilvl w:val="0"/>
          <w:numId w:val="28"/>
        </w:numPr>
      </w:pPr>
      <w:r>
        <w:t xml:space="preserve">demonstrates and articulates high expectation and can set stretching targets for the whole </w:t>
      </w:r>
      <w:r>
        <w:lastRenderedPageBreak/>
        <w:t>Academy</w:t>
      </w:r>
    </w:p>
    <w:p>
      <w:pPr>
        <w:pStyle w:val="ListParagraph"/>
        <w:widowControl/>
        <w:numPr>
          <w:ilvl w:val="0"/>
          <w:numId w:val="12"/>
        </w:numPr>
        <w:shd w:val="clear" w:color="auto" w:fill="FFFFFF"/>
        <w:autoSpaceDE/>
        <w:autoSpaceDN/>
        <w:spacing w:after="75"/>
        <w:contextualSpacing/>
        <w:rPr>
          <w:rFonts w:cs="Arial"/>
          <w:color w:val="0B0C0C"/>
          <w:lang w:eastAsia="en-GB"/>
        </w:rPr>
      </w:pPr>
      <w:r>
        <w:rPr>
          <w:rFonts w:cs="Arial"/>
          <w:color w:val="0B0C0C"/>
          <w:lang w:eastAsia="en-GB"/>
        </w:rPr>
        <w:t>develop a culture where pupils experience a positive and enriching school life</w:t>
      </w:r>
    </w:p>
    <w:p>
      <w:pPr>
        <w:pStyle w:val="ListParagraph"/>
        <w:widowControl/>
        <w:numPr>
          <w:ilvl w:val="0"/>
          <w:numId w:val="12"/>
        </w:numPr>
        <w:shd w:val="clear" w:color="auto" w:fill="FFFFFF"/>
        <w:autoSpaceDE/>
        <w:autoSpaceDN/>
        <w:spacing w:after="75"/>
        <w:contextualSpacing/>
        <w:rPr>
          <w:rFonts w:cs="Arial"/>
          <w:color w:val="0B0C0C"/>
          <w:lang w:eastAsia="en-GB"/>
        </w:rPr>
      </w:pPr>
      <w:r>
        <w:rPr>
          <w:rFonts w:cs="Arial"/>
          <w:color w:val="0B0C0C"/>
          <w:lang w:eastAsia="en-GB"/>
        </w:rPr>
        <w:t>uphold ambitious educational standards which prepare pupils from all backgrounds for their next phase of education and life</w:t>
      </w:r>
    </w:p>
    <w:p>
      <w:pPr>
        <w:pStyle w:val="ListParagraph"/>
        <w:widowControl/>
        <w:numPr>
          <w:ilvl w:val="0"/>
          <w:numId w:val="12"/>
        </w:numPr>
        <w:shd w:val="clear" w:color="auto" w:fill="FFFFFF"/>
        <w:autoSpaceDE/>
        <w:autoSpaceDN/>
        <w:spacing w:after="75"/>
        <w:contextualSpacing/>
        <w:rPr>
          <w:rFonts w:cs="Arial"/>
          <w:color w:val="0B0C0C"/>
          <w:lang w:eastAsia="en-GB"/>
        </w:rPr>
      </w:pPr>
      <w:r>
        <w:rPr>
          <w:rFonts w:cs="Arial"/>
          <w:color w:val="0B0C0C"/>
          <w:lang w:eastAsia="en-GB"/>
        </w:rPr>
        <w:t>promote positive and respectful relationships across the school community and a safe, orderly and inclusive environment</w:t>
      </w:r>
    </w:p>
    <w:p>
      <w:pPr>
        <w:pStyle w:val="ListParagraph"/>
        <w:widowControl/>
        <w:numPr>
          <w:ilvl w:val="0"/>
          <w:numId w:val="12"/>
        </w:numPr>
        <w:shd w:val="clear" w:color="auto" w:fill="FFFFFF"/>
        <w:autoSpaceDE/>
        <w:autoSpaceDN/>
        <w:spacing w:after="75"/>
        <w:contextualSpacing/>
        <w:rPr>
          <w:rFonts w:cs="Arial"/>
          <w:color w:val="0B0C0C"/>
          <w:lang w:eastAsia="en-GB"/>
        </w:rPr>
      </w:pPr>
      <w:r>
        <w:rPr>
          <w:rFonts w:cs="Arial"/>
          <w:color w:val="0B0C0C"/>
          <w:lang w:eastAsia="en-GB"/>
        </w:rPr>
        <w:t>work with staff to ensure a culture of high staff professionalism</w:t>
      </w:r>
    </w:p>
    <w:p>
      <w:pPr>
        <w:pStyle w:val="ListParagraph"/>
        <w:widowControl/>
        <w:numPr>
          <w:ilvl w:val="0"/>
          <w:numId w:val="12"/>
        </w:numPr>
        <w:autoSpaceDE/>
        <w:autoSpaceDN/>
        <w:contextualSpacing/>
        <w:rPr>
          <w:rFonts w:cs="Arial"/>
          <w:color w:val="000000"/>
        </w:rPr>
      </w:pPr>
      <w:r>
        <w:rPr>
          <w:rFonts w:cs="Arial"/>
          <w:color w:val="000000"/>
        </w:rPr>
        <w:t>ensure that the academy reflects a vibrant and inclusive ethos which actively values and promotes diversity, community cohesion, and supports pupils to become successful integrated citizens</w:t>
      </w:r>
    </w:p>
    <w:p>
      <w:pPr>
        <w:pStyle w:val="ListParagraph"/>
        <w:widowControl/>
        <w:numPr>
          <w:ilvl w:val="0"/>
          <w:numId w:val="12"/>
        </w:numPr>
        <w:autoSpaceDE/>
        <w:autoSpaceDN/>
        <w:contextualSpacing/>
        <w:rPr>
          <w:rFonts w:cs="Arial"/>
          <w:color w:val="000000"/>
        </w:rPr>
      </w:pPr>
      <w:r>
        <w:rPr>
          <w:rFonts w:cs="Arial"/>
          <w:color w:val="000000"/>
        </w:rPr>
        <w:t>actively challenge and address discrimination</w:t>
      </w:r>
    </w:p>
    <w:p>
      <w:pPr>
        <w:pStyle w:val="NoSpacing"/>
        <w:numPr>
          <w:ilvl w:val="0"/>
          <w:numId w:val="12"/>
        </w:numPr>
        <w:rPr>
          <w:rFonts w:ascii="Century Gothic" w:hAnsi="Century Gothic" w:cs="Times New Roman"/>
        </w:rPr>
      </w:pPr>
      <w:r>
        <w:rPr>
          <w:rFonts w:ascii="Century Gothic" w:hAnsi="Century Gothic"/>
        </w:rPr>
        <w:t xml:space="preserve">ensure that monitoring takes account of different pupil groups and data is used to close gaps; ensuring equity for all pupils. </w:t>
      </w:r>
    </w:p>
    <w:p>
      <w:pPr>
        <w:rPr>
          <w:rFonts w:cs="Arial"/>
          <w:b/>
          <w:color w:val="000000"/>
        </w:rPr>
      </w:pPr>
    </w:p>
    <w:p>
      <w:pPr>
        <w:rPr>
          <w:rFonts w:cs="Arial"/>
          <w:b/>
          <w:color w:val="000000"/>
        </w:rPr>
      </w:pPr>
      <w:r>
        <w:rPr>
          <w:rFonts w:cs="Arial"/>
          <w:b/>
          <w:bCs/>
          <w:color w:val="000000"/>
        </w:rPr>
        <w:t>2.</w:t>
      </w:r>
      <w:r>
        <w:rPr>
          <w:rFonts w:cs="Arial"/>
          <w:b/>
          <w:bCs/>
          <w:color w:val="000000"/>
        </w:rPr>
        <w:tab/>
        <w:t>Teaching and learning</w:t>
      </w:r>
    </w:p>
    <w:p>
      <w:pPr>
        <w:pStyle w:val="ListParagraph"/>
        <w:widowControl/>
        <w:numPr>
          <w:ilvl w:val="0"/>
          <w:numId w:val="13"/>
        </w:numPr>
        <w:shd w:val="clear" w:color="auto" w:fill="FFFFFF"/>
        <w:autoSpaceDE/>
        <w:autoSpaceDN/>
        <w:spacing w:after="75"/>
        <w:contextualSpacing/>
        <w:rPr>
          <w:rFonts w:cs="Arial"/>
          <w:color w:val="0B0C0C"/>
          <w:lang w:eastAsia="en-GB"/>
        </w:rPr>
      </w:pPr>
      <w:r>
        <w:rPr>
          <w:rFonts w:cs="Arial"/>
          <w:color w:val="0B0C0C"/>
          <w:lang w:eastAsia="en-GB"/>
        </w:rPr>
        <w:t>Work with staff to establish and sustain high-quality, expert teaching across all subjects and phases, built on an evidence-informed understanding of effective teaching and how pupils learn</w:t>
      </w:r>
    </w:p>
    <w:p>
      <w:pPr>
        <w:pStyle w:val="ListParagraph"/>
        <w:widowControl/>
        <w:numPr>
          <w:ilvl w:val="0"/>
          <w:numId w:val="13"/>
        </w:numPr>
        <w:shd w:val="clear" w:color="auto" w:fill="FFFFFF"/>
        <w:autoSpaceDE/>
        <w:autoSpaceDN/>
        <w:spacing w:after="75"/>
        <w:contextualSpacing/>
        <w:rPr>
          <w:rFonts w:cs="Arial"/>
          <w:color w:val="0B0C0C"/>
          <w:lang w:eastAsia="en-GB"/>
        </w:rPr>
      </w:pPr>
      <w:r>
        <w:rPr>
          <w:rFonts w:cs="Arial"/>
          <w:color w:val="0B0C0C"/>
          <w:lang w:eastAsia="en-GB"/>
        </w:rPr>
        <w:t>ensure teaching is underpinned by high levels of subject expertise and approaches which respect the distinct nature of subject disciplines or specialist domains</w:t>
      </w:r>
    </w:p>
    <w:p>
      <w:pPr>
        <w:pStyle w:val="ListParagraph"/>
        <w:widowControl/>
        <w:numPr>
          <w:ilvl w:val="0"/>
          <w:numId w:val="13"/>
        </w:numPr>
        <w:shd w:val="clear" w:color="auto" w:fill="FFFFFF"/>
        <w:autoSpaceDE/>
        <w:autoSpaceDN/>
        <w:spacing w:after="75"/>
        <w:contextualSpacing/>
        <w:rPr>
          <w:rFonts w:cs="Arial"/>
          <w:color w:val="0B0C0C"/>
          <w:lang w:eastAsia="en-GB"/>
        </w:rPr>
      </w:pPr>
      <w:r>
        <w:rPr>
          <w:rFonts w:cs="Arial"/>
          <w:color w:val="0B0C0C"/>
          <w:lang w:eastAsia="en-GB"/>
        </w:rPr>
        <w:t>ensure effective use is made of formative assessment.</w:t>
      </w:r>
    </w:p>
    <w:p>
      <w:pPr>
        <w:rPr>
          <w:rFonts w:cs="Arial"/>
          <w:color w:val="000000"/>
        </w:rPr>
      </w:pPr>
    </w:p>
    <w:p>
      <w:pPr>
        <w:rPr>
          <w:rFonts w:cs="Arial"/>
          <w:b/>
          <w:color w:val="000000"/>
        </w:rPr>
      </w:pPr>
      <w:r>
        <w:rPr>
          <w:rFonts w:cs="Arial"/>
          <w:b/>
          <w:bCs/>
          <w:color w:val="000000"/>
        </w:rPr>
        <w:t>3.</w:t>
      </w:r>
      <w:r>
        <w:rPr>
          <w:rFonts w:cs="Arial"/>
          <w:b/>
          <w:bCs/>
          <w:color w:val="000000"/>
        </w:rPr>
        <w:tab/>
        <w:t>Curriculum and assessment</w:t>
      </w:r>
    </w:p>
    <w:p>
      <w:pPr>
        <w:pStyle w:val="ListParagraph"/>
        <w:widowControl/>
        <w:numPr>
          <w:ilvl w:val="0"/>
          <w:numId w:val="14"/>
        </w:numPr>
        <w:shd w:val="clear" w:color="auto" w:fill="FFFFFF"/>
        <w:autoSpaceDE/>
        <w:autoSpaceDN/>
        <w:spacing w:after="75"/>
        <w:contextualSpacing/>
        <w:rPr>
          <w:rFonts w:cs="Arial"/>
          <w:color w:val="0B0C0C"/>
          <w:lang w:eastAsia="en-GB"/>
        </w:rPr>
      </w:pPr>
      <w:r>
        <w:rPr>
          <w:rFonts w:cs="Arial"/>
          <w:color w:val="0B0C0C"/>
          <w:lang w:eastAsia="en-GB"/>
        </w:rPr>
        <w:t>Work with school leaders to ensure a broad, structured and coherent curriculum entitlement which sets out the knowledge, skills and values that will be taught</w:t>
      </w:r>
    </w:p>
    <w:p>
      <w:pPr>
        <w:pStyle w:val="ListParagraph"/>
        <w:widowControl/>
        <w:numPr>
          <w:ilvl w:val="0"/>
          <w:numId w:val="14"/>
        </w:numPr>
        <w:shd w:val="clear" w:color="auto" w:fill="FFFFFF"/>
        <w:autoSpaceDE/>
        <w:autoSpaceDN/>
        <w:spacing w:after="75"/>
        <w:contextualSpacing/>
        <w:rPr>
          <w:rFonts w:cs="Arial"/>
          <w:color w:val="0B0C0C"/>
          <w:lang w:eastAsia="en-GB"/>
        </w:rPr>
      </w:pPr>
      <w:r>
        <w:rPr>
          <w:rFonts w:cs="Arial"/>
          <w:color w:val="0B0C0C"/>
          <w:lang w:eastAsia="en-GB"/>
        </w:rPr>
        <w:t>work with curricular leadership, developing subject leaders with high levels of relevant expertise with access to professional networks and communities</w:t>
      </w:r>
    </w:p>
    <w:p>
      <w:pPr>
        <w:pStyle w:val="ListParagraph"/>
        <w:widowControl/>
        <w:numPr>
          <w:ilvl w:val="0"/>
          <w:numId w:val="14"/>
        </w:numPr>
        <w:shd w:val="clear" w:color="auto" w:fill="FFFFFF"/>
        <w:autoSpaceDE/>
        <w:autoSpaceDN/>
        <w:spacing w:after="75"/>
        <w:contextualSpacing/>
        <w:rPr>
          <w:rFonts w:cs="Arial"/>
          <w:color w:val="0B0C0C"/>
          <w:lang w:eastAsia="en-GB"/>
        </w:rPr>
      </w:pPr>
      <w:r>
        <w:rPr>
          <w:rFonts w:cs="Arial"/>
          <w:color w:val="0B0C0C"/>
          <w:lang w:eastAsia="en-GB"/>
        </w:rPr>
        <w:t>ensure that all pupils are taught to read through the provision of evidence-informed approaches to reading, particularly the use of systematic synthetic phonics</w:t>
      </w:r>
    </w:p>
    <w:p>
      <w:pPr>
        <w:pStyle w:val="ListParagraph"/>
        <w:widowControl/>
        <w:numPr>
          <w:ilvl w:val="0"/>
          <w:numId w:val="14"/>
        </w:numPr>
        <w:shd w:val="clear" w:color="auto" w:fill="FFFFFF"/>
        <w:autoSpaceDE/>
        <w:autoSpaceDN/>
        <w:spacing w:after="75"/>
        <w:contextualSpacing/>
        <w:rPr>
          <w:rFonts w:cs="Arial"/>
          <w:color w:val="0B0C0C"/>
          <w:lang w:eastAsia="en-GB"/>
        </w:rPr>
      </w:pPr>
      <w:r>
        <w:rPr>
          <w:rFonts w:cs="Arial"/>
          <w:color w:val="0B0C0C"/>
          <w:lang w:eastAsia="en-GB"/>
        </w:rPr>
        <w:t>ensure valid, reliable and proportionate approaches are used when assessing pupils’ knowledge and understanding of the curriculum.</w:t>
      </w:r>
    </w:p>
    <w:p>
      <w:pPr>
        <w:shd w:val="clear" w:color="auto" w:fill="FFFFFF"/>
        <w:spacing w:after="75"/>
        <w:ind w:left="1020"/>
        <w:rPr>
          <w:rFonts w:cs="Arial"/>
          <w:color w:val="0B0C0C"/>
          <w:lang w:eastAsia="en-GB"/>
        </w:rPr>
      </w:pPr>
    </w:p>
    <w:p>
      <w:pPr>
        <w:shd w:val="clear" w:color="auto" w:fill="FFFFFF"/>
        <w:spacing w:after="75"/>
        <w:rPr>
          <w:rFonts w:cs="Arial"/>
          <w:b/>
          <w:bCs/>
          <w:color w:val="0B0C0C"/>
          <w:lang w:eastAsia="en-GB"/>
        </w:rPr>
      </w:pPr>
      <w:r>
        <w:rPr>
          <w:rFonts w:cs="Arial"/>
          <w:b/>
          <w:bCs/>
          <w:color w:val="0B0C0C"/>
          <w:lang w:eastAsia="en-GB"/>
        </w:rPr>
        <w:t>4.</w:t>
      </w:r>
      <w:r>
        <w:rPr>
          <w:rFonts w:cs="Arial"/>
          <w:b/>
          <w:bCs/>
          <w:color w:val="0B0C0C"/>
          <w:lang w:eastAsia="en-GB"/>
        </w:rPr>
        <w:tab/>
        <w:t>Behaviour</w:t>
      </w:r>
    </w:p>
    <w:p>
      <w:pPr>
        <w:pStyle w:val="ListParagraph"/>
        <w:widowControl/>
        <w:numPr>
          <w:ilvl w:val="0"/>
          <w:numId w:val="15"/>
        </w:numPr>
        <w:shd w:val="clear" w:color="auto" w:fill="FFFFFF"/>
        <w:autoSpaceDE/>
        <w:autoSpaceDN/>
        <w:spacing w:after="75"/>
        <w:contextualSpacing/>
        <w:rPr>
          <w:rFonts w:cs="Arial"/>
          <w:color w:val="0B0C0C"/>
          <w:lang w:eastAsia="en-GB"/>
        </w:rPr>
      </w:pPr>
      <w:r>
        <w:rPr>
          <w:rFonts w:cs="Arial"/>
          <w:color w:val="0B0C0C"/>
          <w:lang w:eastAsia="en-GB"/>
        </w:rPr>
        <w:t>Establish and sustain high expectations of behaviour for all pupils, built upon relationships, rules and routines, which are understood clearly by all staff and pupils</w:t>
      </w:r>
    </w:p>
    <w:p>
      <w:pPr>
        <w:pStyle w:val="ListParagraph"/>
        <w:widowControl/>
        <w:numPr>
          <w:ilvl w:val="0"/>
          <w:numId w:val="15"/>
        </w:numPr>
        <w:shd w:val="clear" w:color="auto" w:fill="FFFFFF"/>
        <w:autoSpaceDE/>
        <w:autoSpaceDN/>
        <w:spacing w:after="75"/>
        <w:contextualSpacing/>
        <w:rPr>
          <w:rFonts w:cs="Arial"/>
          <w:color w:val="0B0C0C"/>
          <w:lang w:eastAsia="en-GB"/>
        </w:rPr>
      </w:pPr>
      <w:r>
        <w:rPr>
          <w:rFonts w:cs="Arial"/>
          <w:color w:val="0B0C0C"/>
          <w:lang w:eastAsia="en-GB"/>
        </w:rPr>
        <w:t>ensure high standards of pupil behaviour and courteous conduct in accordance with the school’s behaviour policy</w:t>
      </w:r>
    </w:p>
    <w:p>
      <w:pPr>
        <w:pStyle w:val="ListParagraph"/>
        <w:widowControl/>
        <w:numPr>
          <w:ilvl w:val="0"/>
          <w:numId w:val="15"/>
        </w:numPr>
        <w:shd w:val="clear" w:color="auto" w:fill="FFFFFF"/>
        <w:autoSpaceDE/>
        <w:autoSpaceDN/>
        <w:spacing w:after="75"/>
        <w:contextualSpacing/>
        <w:rPr>
          <w:rFonts w:cs="Arial"/>
          <w:color w:val="0B0C0C"/>
          <w:lang w:eastAsia="en-GB"/>
        </w:rPr>
      </w:pPr>
      <w:r>
        <w:rPr>
          <w:rFonts w:cs="Arial"/>
          <w:color w:val="0B0C0C"/>
          <w:lang w:eastAsia="en-GB"/>
        </w:rPr>
        <w:t>work with teachers and middle leaders to implement consistent, fair and respectful approaches to managing behaviour</w:t>
      </w:r>
    </w:p>
    <w:p>
      <w:pPr>
        <w:pStyle w:val="ListParagraph"/>
        <w:widowControl/>
        <w:numPr>
          <w:ilvl w:val="0"/>
          <w:numId w:val="15"/>
        </w:numPr>
        <w:shd w:val="clear" w:color="auto" w:fill="FFFFFF"/>
        <w:autoSpaceDE/>
        <w:autoSpaceDN/>
        <w:spacing w:after="75"/>
        <w:contextualSpacing/>
        <w:rPr>
          <w:rFonts w:cs="Arial"/>
          <w:color w:val="0B0C0C"/>
          <w:lang w:eastAsia="en-GB"/>
        </w:rPr>
      </w:pPr>
      <w:r>
        <w:rPr>
          <w:rFonts w:cs="Arial"/>
          <w:color w:val="0B0C0C"/>
          <w:lang w:eastAsia="en-GB"/>
        </w:rPr>
        <w:t>ensure that adults within the school model and teach the behaviour of a good citizen.</w:t>
      </w:r>
    </w:p>
    <w:p>
      <w:pPr>
        <w:rPr>
          <w:rFonts w:cs="Arial"/>
          <w:color w:val="000000"/>
        </w:rPr>
      </w:pPr>
    </w:p>
    <w:p>
      <w:pPr>
        <w:rPr>
          <w:rFonts w:cs="Times New Roman"/>
          <w:b/>
          <w:bCs/>
        </w:rPr>
      </w:pPr>
      <w:r>
        <w:rPr>
          <w:b/>
          <w:bCs/>
        </w:rPr>
        <w:t>5.</w:t>
      </w:r>
      <w:r>
        <w:rPr>
          <w:b/>
          <w:bCs/>
        </w:rPr>
        <w:tab/>
        <w:t>Additional and special educational needs and disabilities</w:t>
      </w:r>
    </w:p>
    <w:p>
      <w:pPr>
        <w:pStyle w:val="ListParagraph"/>
        <w:widowControl/>
        <w:numPr>
          <w:ilvl w:val="0"/>
          <w:numId w:val="16"/>
        </w:numPr>
        <w:shd w:val="clear" w:color="auto" w:fill="FFFFFF"/>
        <w:autoSpaceDE/>
        <w:autoSpaceDN/>
        <w:spacing w:after="75"/>
        <w:contextualSpacing/>
        <w:rPr>
          <w:rFonts w:cs="Arial"/>
          <w:color w:val="0B0C0C"/>
          <w:lang w:eastAsia="en-GB"/>
        </w:rPr>
      </w:pPr>
      <w:r>
        <w:rPr>
          <w:rFonts w:cs="Arial"/>
          <w:color w:val="0B0C0C"/>
          <w:lang w:eastAsia="en-GB"/>
        </w:rPr>
        <w:t>Ensure the school holds ambitious expectations for all pupils with additional and special educational needs and disabilities.</w:t>
      </w:r>
    </w:p>
    <w:p>
      <w:pPr>
        <w:pStyle w:val="ListParagraph"/>
        <w:widowControl/>
        <w:numPr>
          <w:ilvl w:val="0"/>
          <w:numId w:val="16"/>
        </w:numPr>
        <w:shd w:val="clear" w:color="auto" w:fill="FFFFFF"/>
        <w:autoSpaceDE/>
        <w:autoSpaceDN/>
        <w:spacing w:after="75"/>
        <w:contextualSpacing/>
        <w:rPr>
          <w:rFonts w:cs="Arial"/>
          <w:color w:val="0B0C0C"/>
          <w:lang w:eastAsia="en-GB"/>
        </w:rPr>
      </w:pPr>
      <w:r>
        <w:rPr>
          <w:rFonts w:cs="Arial"/>
          <w:color w:val="0B0C0C"/>
          <w:lang w:eastAsia="en-GB"/>
        </w:rPr>
        <w:t>establish and sustain culture and practices that enable pupils to access the curriculum and learn effectively.</w:t>
      </w:r>
    </w:p>
    <w:p>
      <w:pPr>
        <w:pStyle w:val="ListParagraph"/>
        <w:widowControl/>
        <w:numPr>
          <w:ilvl w:val="0"/>
          <w:numId w:val="16"/>
        </w:numPr>
        <w:shd w:val="clear" w:color="auto" w:fill="FFFFFF"/>
        <w:autoSpaceDE/>
        <w:autoSpaceDN/>
        <w:contextualSpacing/>
        <w:rPr>
          <w:rFonts w:cs="Arial"/>
          <w:color w:val="0B0C0C"/>
          <w:lang w:eastAsia="en-GB"/>
        </w:rPr>
      </w:pPr>
      <w:r>
        <w:rPr>
          <w:rFonts w:cs="Arial"/>
          <w:color w:val="0B0C0C"/>
          <w:lang w:eastAsia="en-GB"/>
        </w:rPr>
        <w:t>ensure the school works effectively in partnership with parents, carers and professionals, to identify the additional needs and special educational needs and disabilities of pupils, providing support and adaptation where appropriate</w:t>
      </w:r>
    </w:p>
    <w:p>
      <w:pPr>
        <w:pStyle w:val="ListParagraph"/>
        <w:widowControl/>
        <w:numPr>
          <w:ilvl w:val="0"/>
          <w:numId w:val="16"/>
        </w:numPr>
        <w:shd w:val="clear" w:color="auto" w:fill="FFFFFF"/>
        <w:autoSpaceDE/>
        <w:autoSpaceDN/>
        <w:spacing w:after="75"/>
        <w:contextualSpacing/>
        <w:rPr>
          <w:rFonts w:cs="Arial"/>
          <w:color w:val="0B0C0C"/>
          <w:lang w:eastAsia="en-GB"/>
        </w:rPr>
      </w:pPr>
      <w:r>
        <w:rPr>
          <w:rFonts w:cs="Arial"/>
          <w:color w:val="0B0C0C"/>
          <w:lang w:eastAsia="en-GB"/>
        </w:rPr>
        <w:t>ensure the school fulfils its statutory duties with regard to the SEND code of practice.</w:t>
      </w:r>
    </w:p>
    <w:p>
      <w:pPr>
        <w:shd w:val="clear" w:color="auto" w:fill="FFFFFF"/>
        <w:spacing w:after="75"/>
        <w:rPr>
          <w:rFonts w:cs="Arial"/>
          <w:color w:val="0B0C0C"/>
          <w:lang w:eastAsia="en-GB"/>
        </w:rPr>
      </w:pPr>
    </w:p>
    <w:p>
      <w:pPr>
        <w:shd w:val="clear" w:color="auto" w:fill="FFFFFF"/>
        <w:spacing w:after="75"/>
        <w:rPr>
          <w:rFonts w:cs="Times New Roman"/>
        </w:rPr>
      </w:pPr>
      <w:r>
        <w:rPr>
          <w:rFonts w:cs="Arial"/>
          <w:b/>
          <w:bCs/>
          <w:color w:val="0B0C0C"/>
          <w:lang w:eastAsia="en-GB"/>
        </w:rPr>
        <w:t>6.</w:t>
      </w:r>
      <w:r>
        <w:rPr>
          <w:rFonts w:cs="Arial"/>
          <w:b/>
          <w:bCs/>
          <w:color w:val="0B0C0C"/>
          <w:lang w:eastAsia="en-GB"/>
        </w:rPr>
        <w:tab/>
        <w:t>Professional development</w:t>
      </w:r>
    </w:p>
    <w:p>
      <w:pPr>
        <w:pStyle w:val="ListParagraph"/>
        <w:widowControl/>
        <w:numPr>
          <w:ilvl w:val="0"/>
          <w:numId w:val="17"/>
        </w:numPr>
        <w:shd w:val="clear" w:color="auto" w:fill="FFFFFF"/>
        <w:autoSpaceDE/>
        <w:autoSpaceDN/>
        <w:spacing w:after="75"/>
        <w:contextualSpacing/>
        <w:rPr>
          <w:rFonts w:cs="Arial"/>
          <w:color w:val="0B0C0C"/>
          <w:lang w:eastAsia="en-GB"/>
        </w:rPr>
      </w:pPr>
      <w:r>
        <w:rPr>
          <w:rFonts w:cs="Arial"/>
          <w:color w:val="0B0C0C"/>
          <w:lang w:eastAsia="en-GB"/>
        </w:rPr>
        <w:lastRenderedPageBreak/>
        <w:t>Work with staff to ensure they access high-quality, relevant professional development opportunities, aligned to balance the priorities of whole-school improvement, team and individual needs</w:t>
      </w:r>
    </w:p>
    <w:p>
      <w:pPr>
        <w:pStyle w:val="ListParagraph"/>
        <w:widowControl/>
        <w:numPr>
          <w:ilvl w:val="0"/>
          <w:numId w:val="17"/>
        </w:numPr>
        <w:shd w:val="clear" w:color="auto" w:fill="FFFFFF"/>
        <w:autoSpaceDE/>
        <w:autoSpaceDN/>
        <w:spacing w:after="75"/>
        <w:contextualSpacing/>
        <w:rPr>
          <w:rFonts w:cs="Arial"/>
          <w:color w:val="0B0C0C"/>
          <w:lang w:eastAsia="en-GB"/>
        </w:rPr>
      </w:pPr>
      <w:r>
        <w:rPr>
          <w:rFonts w:cs="Arial"/>
          <w:color w:val="0B0C0C"/>
          <w:lang w:eastAsia="en-GB"/>
        </w:rPr>
        <w:t>prioritise the professional development of staff, ensuring effective planning, delivery and evaluation which is consistent with the approaches laid out in the standard for teachers’ professional development.</w:t>
      </w:r>
    </w:p>
    <w:p>
      <w:pPr>
        <w:rPr>
          <w:rFonts w:cs="Times New Roman"/>
        </w:rPr>
      </w:pPr>
    </w:p>
    <w:p>
      <w:pPr>
        <w:rPr>
          <w:b/>
          <w:bCs/>
        </w:rPr>
      </w:pPr>
      <w:r>
        <w:rPr>
          <w:b/>
          <w:bCs/>
        </w:rPr>
        <w:t>7.</w:t>
      </w:r>
      <w:r>
        <w:rPr>
          <w:b/>
          <w:bCs/>
        </w:rPr>
        <w:tab/>
        <w:t>Organisational management</w:t>
      </w:r>
    </w:p>
    <w:p>
      <w:pPr>
        <w:pStyle w:val="ListParagraph"/>
        <w:widowControl/>
        <w:numPr>
          <w:ilvl w:val="0"/>
          <w:numId w:val="18"/>
        </w:numPr>
        <w:shd w:val="clear" w:color="auto" w:fill="FFFFFF"/>
        <w:autoSpaceDE/>
        <w:autoSpaceDN/>
        <w:contextualSpacing/>
        <w:rPr>
          <w:rFonts w:cs="Arial"/>
          <w:color w:val="0B0C0C"/>
          <w:lang w:eastAsia="en-GB"/>
        </w:rPr>
      </w:pPr>
      <w:r>
        <w:rPr>
          <w:rFonts w:cs="Arial"/>
          <w:color w:val="0B0C0C"/>
          <w:lang w:eastAsia="en-GB"/>
        </w:rPr>
        <w:t>Ensure the protection and safety of pupils and staff through effective approaches to safeguarding, as part of the duty of care</w:t>
      </w:r>
    </w:p>
    <w:p>
      <w:pPr>
        <w:pStyle w:val="ListParagraph"/>
        <w:widowControl/>
        <w:numPr>
          <w:ilvl w:val="0"/>
          <w:numId w:val="18"/>
        </w:numPr>
        <w:shd w:val="clear" w:color="auto" w:fill="FFFFFF"/>
        <w:autoSpaceDE/>
        <w:autoSpaceDN/>
        <w:spacing w:after="75"/>
        <w:contextualSpacing/>
        <w:rPr>
          <w:rFonts w:cs="Arial"/>
          <w:color w:val="0B0C0C"/>
          <w:lang w:eastAsia="en-GB"/>
        </w:rPr>
      </w:pPr>
      <w:r>
        <w:rPr>
          <w:rFonts w:cs="Arial"/>
          <w:color w:val="0B0C0C"/>
          <w:lang w:eastAsia="en-GB"/>
        </w:rPr>
        <w:t>ensure staff are deployed and managed well with due attention paid to workload</w:t>
      </w:r>
    </w:p>
    <w:p>
      <w:pPr>
        <w:pStyle w:val="ListParagraph"/>
        <w:widowControl/>
        <w:numPr>
          <w:ilvl w:val="0"/>
          <w:numId w:val="18"/>
        </w:numPr>
        <w:shd w:val="clear" w:color="auto" w:fill="FFFFFF"/>
        <w:autoSpaceDE/>
        <w:autoSpaceDN/>
        <w:spacing w:after="75"/>
        <w:contextualSpacing/>
        <w:rPr>
          <w:rFonts w:cs="Arial"/>
          <w:color w:val="0B0C0C"/>
          <w:lang w:eastAsia="en-GB"/>
        </w:rPr>
      </w:pPr>
      <w:r>
        <w:rPr>
          <w:rFonts w:cs="Arial"/>
          <w:color w:val="0B0C0C"/>
          <w:lang w:eastAsia="en-GB"/>
        </w:rPr>
        <w:t>work with organisational systems, processes and policies that enable the school to operate effectively and efficiently.</w:t>
      </w:r>
    </w:p>
    <w:p>
      <w:pPr>
        <w:rPr>
          <w:rFonts w:cs="Times New Roman"/>
        </w:rPr>
      </w:pPr>
    </w:p>
    <w:p>
      <w:pPr>
        <w:rPr>
          <w:b/>
          <w:bCs/>
        </w:rPr>
      </w:pPr>
      <w:r>
        <w:rPr>
          <w:b/>
          <w:bCs/>
        </w:rPr>
        <w:t>8.</w:t>
      </w:r>
      <w:r>
        <w:rPr>
          <w:b/>
          <w:bCs/>
        </w:rPr>
        <w:tab/>
        <w:t>Continuous school improvement</w:t>
      </w:r>
    </w:p>
    <w:p>
      <w:pPr>
        <w:pStyle w:val="ListParagraph"/>
        <w:widowControl/>
        <w:numPr>
          <w:ilvl w:val="0"/>
          <w:numId w:val="19"/>
        </w:numPr>
        <w:shd w:val="clear" w:color="auto" w:fill="FFFFFF"/>
        <w:autoSpaceDE/>
        <w:autoSpaceDN/>
        <w:spacing w:after="75"/>
        <w:contextualSpacing/>
        <w:rPr>
          <w:rFonts w:cs="Arial"/>
          <w:color w:val="0B0C0C"/>
          <w:lang w:eastAsia="en-GB"/>
        </w:rPr>
      </w:pPr>
      <w:r>
        <w:rPr>
          <w:rFonts w:cs="Arial"/>
          <w:color w:val="0B0C0C"/>
          <w:lang w:eastAsia="en-GB"/>
        </w:rPr>
        <w:t>Work with the school leader to make use of effective and proportional processes of evaluation to identify and analyse complex or persistent problems and barriers which limit school effectiveness, and identify priority areas for improvement</w:t>
      </w:r>
    </w:p>
    <w:p>
      <w:pPr>
        <w:pStyle w:val="ListParagraph"/>
        <w:widowControl/>
        <w:numPr>
          <w:ilvl w:val="0"/>
          <w:numId w:val="19"/>
        </w:numPr>
        <w:shd w:val="clear" w:color="auto" w:fill="FFFFFF"/>
        <w:autoSpaceDE/>
        <w:autoSpaceDN/>
        <w:spacing w:after="75"/>
        <w:contextualSpacing/>
        <w:rPr>
          <w:rFonts w:cs="Arial"/>
          <w:color w:val="0B0C0C"/>
          <w:lang w:eastAsia="en-GB"/>
        </w:rPr>
      </w:pPr>
      <w:r>
        <w:rPr>
          <w:rFonts w:cs="Arial"/>
          <w:color w:val="0B0C0C"/>
          <w:lang w:eastAsia="en-GB"/>
        </w:rPr>
        <w:t>develop and understand appropriate evidence-informed strategies for school improvement.</w:t>
      </w:r>
    </w:p>
    <w:p>
      <w:pPr>
        <w:pStyle w:val="ListParagraph"/>
        <w:widowControl/>
        <w:numPr>
          <w:ilvl w:val="0"/>
          <w:numId w:val="19"/>
        </w:numPr>
        <w:shd w:val="clear" w:color="auto" w:fill="FFFFFF"/>
        <w:autoSpaceDE/>
        <w:autoSpaceDN/>
        <w:spacing w:after="75"/>
        <w:contextualSpacing/>
        <w:rPr>
          <w:rFonts w:cs="Arial"/>
          <w:color w:val="0B0C0C"/>
          <w:lang w:eastAsia="en-GB"/>
        </w:rPr>
      </w:pPr>
      <w:r>
        <w:rPr>
          <w:rFonts w:cs="Arial"/>
          <w:color w:val="0B0C0C"/>
          <w:lang w:eastAsia="en-GB"/>
        </w:rPr>
        <w:t>Work with the school leader to implement effective improvement strategies, which lead to sustained school improvement over time.</w:t>
      </w:r>
    </w:p>
    <w:p>
      <w:pPr>
        <w:shd w:val="clear" w:color="auto" w:fill="FFFFFF"/>
        <w:spacing w:after="75"/>
        <w:rPr>
          <w:rFonts w:cs="Arial"/>
          <w:color w:val="0B0C0C"/>
          <w:lang w:eastAsia="en-GB"/>
        </w:rPr>
      </w:pPr>
    </w:p>
    <w:p>
      <w:pPr>
        <w:rPr>
          <w:rFonts w:cs="Times New Roman"/>
          <w:b/>
          <w:bCs/>
        </w:rPr>
      </w:pPr>
      <w:r>
        <w:rPr>
          <w:b/>
          <w:bCs/>
        </w:rPr>
        <w:t>9.</w:t>
      </w:r>
      <w:r>
        <w:rPr>
          <w:b/>
          <w:bCs/>
        </w:rPr>
        <w:tab/>
        <w:t>Working in partnership</w:t>
      </w:r>
    </w:p>
    <w:p>
      <w:pPr>
        <w:pStyle w:val="ListParagraph"/>
        <w:widowControl/>
        <w:numPr>
          <w:ilvl w:val="0"/>
          <w:numId w:val="20"/>
        </w:numPr>
        <w:shd w:val="clear" w:color="auto" w:fill="FFFFFF"/>
        <w:autoSpaceDE/>
        <w:autoSpaceDN/>
        <w:spacing w:after="75"/>
        <w:contextualSpacing/>
        <w:rPr>
          <w:rFonts w:cs="Arial"/>
          <w:color w:val="0B0C0C"/>
          <w:lang w:eastAsia="en-GB"/>
        </w:rPr>
      </w:pPr>
      <w:r>
        <w:rPr>
          <w:rFonts w:cs="Arial"/>
          <w:color w:val="0B0C0C"/>
          <w:lang w:eastAsia="en-GB"/>
        </w:rPr>
        <w:t>Forge constructive relationships beyond the school, working in partnership with parents, carers and the local community</w:t>
      </w:r>
    </w:p>
    <w:p>
      <w:pPr>
        <w:pStyle w:val="ListParagraph"/>
        <w:widowControl/>
        <w:numPr>
          <w:ilvl w:val="0"/>
          <w:numId w:val="20"/>
        </w:numPr>
        <w:shd w:val="clear" w:color="auto" w:fill="FFFFFF"/>
        <w:autoSpaceDE/>
        <w:autoSpaceDN/>
        <w:spacing w:after="75"/>
        <w:contextualSpacing/>
        <w:rPr>
          <w:rFonts w:cs="Arial"/>
          <w:color w:val="0B0C0C"/>
          <w:lang w:eastAsia="en-GB"/>
        </w:rPr>
      </w:pPr>
      <w:r>
        <w:rPr>
          <w:rFonts w:cs="Arial"/>
          <w:color w:val="0B0C0C"/>
          <w:lang w:eastAsia="en-GB"/>
        </w:rPr>
        <w:t>commit the school to work successfully with other schools within the Trust and other organizations in a climate of mutual challenge and support</w:t>
      </w:r>
    </w:p>
    <w:p>
      <w:pPr>
        <w:pStyle w:val="ListParagraph"/>
        <w:widowControl/>
        <w:numPr>
          <w:ilvl w:val="0"/>
          <w:numId w:val="20"/>
        </w:numPr>
        <w:shd w:val="clear" w:color="auto" w:fill="FFFFFF"/>
        <w:autoSpaceDE/>
        <w:autoSpaceDN/>
        <w:spacing w:after="75"/>
        <w:contextualSpacing/>
        <w:rPr>
          <w:rFonts w:cs="Arial"/>
          <w:color w:val="0B0C0C"/>
          <w:lang w:eastAsia="en-GB"/>
        </w:rPr>
      </w:pPr>
      <w:r>
        <w:rPr>
          <w:rFonts w:cs="Arial"/>
          <w:color w:val="0B0C0C"/>
          <w:lang w:eastAsia="en-GB"/>
        </w:rPr>
        <w:t>establish and maintain working relationships with fellow professionals and colleagues across the Trust to improve educational outcomes for all pupils.</w:t>
      </w:r>
    </w:p>
    <w:p>
      <w:pPr>
        <w:rPr>
          <w:rFonts w:cs="Times New Roman"/>
        </w:rPr>
      </w:pPr>
    </w:p>
    <w:p>
      <w:pPr>
        <w:rPr>
          <w:b/>
          <w:bCs/>
        </w:rPr>
      </w:pPr>
      <w:r>
        <w:rPr>
          <w:b/>
          <w:bCs/>
        </w:rPr>
        <w:t>10. </w:t>
      </w:r>
      <w:r>
        <w:rPr>
          <w:b/>
          <w:bCs/>
        </w:rPr>
        <w:tab/>
        <w:t>Governance and accountability</w:t>
      </w:r>
    </w:p>
    <w:p>
      <w:pPr>
        <w:pStyle w:val="ListParagraph"/>
        <w:widowControl/>
        <w:numPr>
          <w:ilvl w:val="0"/>
          <w:numId w:val="21"/>
        </w:numPr>
        <w:shd w:val="clear" w:color="auto" w:fill="FFFFFF"/>
        <w:autoSpaceDE/>
        <w:autoSpaceDN/>
        <w:spacing w:after="75"/>
        <w:contextualSpacing/>
        <w:rPr>
          <w:rFonts w:cs="Arial"/>
          <w:color w:val="0B0C0C"/>
          <w:lang w:eastAsia="en-GB"/>
        </w:rPr>
      </w:pPr>
      <w:r>
        <w:rPr>
          <w:rFonts w:cs="Arial"/>
          <w:color w:val="0B0C0C"/>
          <w:lang w:eastAsia="en-GB"/>
        </w:rPr>
        <w:t>Establish and sustain professional working relationship with those responsible for governance</w:t>
      </w:r>
    </w:p>
    <w:p>
      <w:pPr>
        <w:pStyle w:val="ListParagraph"/>
        <w:widowControl/>
        <w:numPr>
          <w:ilvl w:val="0"/>
          <w:numId w:val="21"/>
        </w:numPr>
        <w:shd w:val="clear" w:color="auto" w:fill="FFFFFF"/>
        <w:autoSpaceDE/>
        <w:autoSpaceDN/>
        <w:spacing w:after="75"/>
        <w:contextualSpacing/>
        <w:rPr>
          <w:rFonts w:cs="Arial"/>
          <w:color w:val="0B0C0C"/>
          <w:lang w:eastAsia="en-GB"/>
        </w:rPr>
      </w:pPr>
      <w:r>
        <w:rPr>
          <w:rFonts w:cs="Arial"/>
          <w:color w:val="0B0C0C"/>
          <w:lang w:eastAsia="en-GB"/>
        </w:rPr>
        <w:t>ensure that staff know and understand their professional responsibilities and are held to account</w:t>
      </w:r>
    </w:p>
    <w:p>
      <w:pPr>
        <w:pStyle w:val="ListParagraph"/>
        <w:widowControl/>
        <w:numPr>
          <w:ilvl w:val="0"/>
          <w:numId w:val="21"/>
        </w:numPr>
        <w:shd w:val="clear" w:color="auto" w:fill="FFFFFF"/>
        <w:autoSpaceDE/>
        <w:autoSpaceDN/>
        <w:spacing w:after="75"/>
        <w:contextualSpacing/>
        <w:rPr>
          <w:rFonts w:cs="Arial"/>
          <w:color w:val="0B0C0C"/>
          <w:lang w:eastAsia="en-GB"/>
        </w:rPr>
      </w:pPr>
      <w:r>
        <w:rPr>
          <w:rFonts w:cs="Arial"/>
          <w:color w:val="0B0C0C"/>
          <w:lang w:eastAsia="en-GB"/>
        </w:rPr>
        <w:t>work with the school leader to ensure that the school effectively and efficiently operates within the required regulatory frameworks and meets all statutory duties.</w:t>
      </w:r>
    </w:p>
    <w:p>
      <w:pPr>
        <w:shd w:val="clear" w:color="auto" w:fill="FFFFFF"/>
        <w:spacing w:after="75"/>
        <w:rPr>
          <w:rFonts w:cs="Arial"/>
          <w:color w:val="0B0C0C"/>
          <w:lang w:eastAsia="en-GB"/>
        </w:rPr>
      </w:pPr>
    </w:p>
    <w:p>
      <w:pPr>
        <w:rPr>
          <w:rFonts w:cs="Arial"/>
          <w:b/>
          <w:color w:val="000000"/>
        </w:rPr>
      </w:pPr>
      <w:r>
        <w:rPr>
          <w:rFonts w:cs="Arial"/>
          <w:b/>
          <w:color w:val="000000"/>
        </w:rPr>
        <w:t>11.</w:t>
      </w:r>
      <w:r>
        <w:rPr>
          <w:rFonts w:cs="Arial"/>
          <w:b/>
          <w:color w:val="000000"/>
        </w:rPr>
        <w:tab/>
        <w:t>Child protection and safeguarding</w:t>
      </w:r>
    </w:p>
    <w:p>
      <w:pPr>
        <w:pStyle w:val="ListParagraph"/>
        <w:widowControl/>
        <w:numPr>
          <w:ilvl w:val="0"/>
          <w:numId w:val="22"/>
        </w:numPr>
        <w:autoSpaceDE/>
        <w:autoSpaceDN/>
        <w:contextualSpacing/>
        <w:rPr>
          <w:rFonts w:cs="Arial"/>
          <w:color w:val="000000"/>
        </w:rPr>
      </w:pPr>
      <w:r>
        <w:rPr>
          <w:rFonts w:cs="Arial"/>
          <w:color w:val="000000"/>
        </w:rPr>
        <w:t>Ensure that the school complies with all national and local safeguarding requirements.</w:t>
      </w:r>
    </w:p>
    <w:p>
      <w:pPr>
        <w:pStyle w:val="ListParagraph"/>
        <w:widowControl/>
        <w:numPr>
          <w:ilvl w:val="0"/>
          <w:numId w:val="22"/>
        </w:numPr>
        <w:autoSpaceDE/>
        <w:autoSpaceDN/>
        <w:contextualSpacing/>
        <w:rPr>
          <w:rFonts w:cs="Arial"/>
          <w:color w:val="000000"/>
        </w:rPr>
      </w:pPr>
      <w:r>
        <w:rPr>
          <w:rFonts w:cs="Arial"/>
          <w:color w:val="000000"/>
        </w:rPr>
        <w:t>Ensure that the child protection policies and procedures are fully implemented and followed by all staff.</w:t>
      </w:r>
    </w:p>
    <w:p>
      <w:pPr>
        <w:pStyle w:val="ListParagraph"/>
        <w:widowControl/>
        <w:numPr>
          <w:ilvl w:val="0"/>
          <w:numId w:val="22"/>
        </w:numPr>
        <w:autoSpaceDE/>
        <w:autoSpaceDN/>
        <w:contextualSpacing/>
        <w:rPr>
          <w:rFonts w:cs="Arial"/>
          <w:color w:val="000000"/>
        </w:rPr>
      </w:pPr>
      <w:r>
        <w:rPr>
          <w:rFonts w:cs="Arial"/>
          <w:color w:val="000000"/>
        </w:rPr>
        <w:t>Ensure that sufficient resources and time are allocated to enable staff to discharge their child protection related responsibilities effectively.</w:t>
      </w:r>
    </w:p>
    <w:p>
      <w:pPr>
        <w:rPr>
          <w:rFonts w:cs="Arial"/>
          <w:color w:val="000000"/>
        </w:rPr>
      </w:pPr>
    </w:p>
    <w:p>
      <w:pPr>
        <w:rPr>
          <w:rFonts w:cs="Arial"/>
          <w:b/>
          <w:color w:val="000000"/>
        </w:rPr>
      </w:pPr>
      <w:r>
        <w:rPr>
          <w:rFonts w:cs="Arial"/>
          <w:b/>
          <w:color w:val="000000"/>
        </w:rPr>
        <w:t>12.</w:t>
      </w:r>
      <w:r>
        <w:rPr>
          <w:rFonts w:cs="Arial"/>
          <w:b/>
          <w:color w:val="000000"/>
        </w:rPr>
        <w:tab/>
        <w:t>Deputize</w:t>
      </w:r>
    </w:p>
    <w:p>
      <w:pPr>
        <w:pStyle w:val="ListParagraph"/>
        <w:widowControl/>
        <w:numPr>
          <w:ilvl w:val="0"/>
          <w:numId w:val="23"/>
        </w:numPr>
        <w:autoSpaceDE/>
        <w:autoSpaceDN/>
        <w:contextualSpacing/>
        <w:rPr>
          <w:rFonts w:cs="Arial"/>
          <w:color w:val="000000"/>
        </w:rPr>
      </w:pPr>
      <w:r>
        <w:rPr>
          <w:rFonts w:cs="Arial"/>
          <w:color w:val="000000"/>
        </w:rPr>
        <w:t>Deputize for the Principal in their absence</w:t>
      </w:r>
    </w:p>
    <w:p>
      <w:pPr>
        <w:pStyle w:val="ListParagraph"/>
        <w:ind w:left="0"/>
        <w:rPr>
          <w:rFonts w:cs="Arial"/>
          <w:b/>
          <w:color w:val="000000"/>
        </w:rPr>
      </w:pPr>
    </w:p>
    <w:p>
      <w:pPr>
        <w:pStyle w:val="ListParagraph"/>
        <w:ind w:left="361"/>
        <w:rPr>
          <w:rFonts w:cs="Arial"/>
          <w:b/>
          <w:color w:val="000000"/>
        </w:rPr>
      </w:pPr>
      <w:r>
        <w:rPr>
          <w:rFonts w:cs="Arial"/>
          <w:b/>
          <w:color w:val="000000"/>
        </w:rPr>
        <w:t>13.</w:t>
      </w:r>
      <w:r>
        <w:rPr>
          <w:rFonts w:cs="Arial"/>
          <w:b/>
          <w:color w:val="000000"/>
        </w:rPr>
        <w:tab/>
      </w:r>
      <w:r>
        <w:rPr>
          <w:rFonts w:cs="Arial"/>
          <w:b/>
          <w:color w:val="000000"/>
        </w:rPr>
        <w:tab/>
        <w:t>Specific responsibilities (including teaching responsibilities)</w:t>
      </w:r>
    </w:p>
    <w:p>
      <w:pPr>
        <w:ind w:left="720"/>
        <w:rPr>
          <w:rFonts w:cs="Arial"/>
          <w:color w:val="000000"/>
          <w:lang w:val="en-GB"/>
        </w:rPr>
      </w:pPr>
      <w:r>
        <w:rPr>
          <w:rFonts w:cs="Arial"/>
          <w:color w:val="000000"/>
          <w:lang w:val="en-GB"/>
        </w:rPr>
        <w:t>The following specific responsibilities have been agreed:</w:t>
      </w:r>
    </w:p>
    <w:p>
      <w:pPr>
        <w:numPr>
          <w:ilvl w:val="0"/>
          <w:numId w:val="29"/>
        </w:numPr>
        <w:rPr>
          <w:rFonts w:cs="Arial"/>
          <w:color w:val="000000"/>
          <w:lang w:val="en-GB"/>
        </w:rPr>
      </w:pPr>
      <w:r>
        <w:rPr>
          <w:rFonts w:cs="Arial"/>
          <w:color w:val="000000"/>
          <w:lang w:val="en-GB"/>
        </w:rPr>
        <w:t>Lead, develop and maintain the academy’s curriculum ensuring that it is relevant and appropriate for the needs of our children.</w:t>
      </w:r>
    </w:p>
    <w:p>
      <w:pPr>
        <w:numPr>
          <w:ilvl w:val="0"/>
          <w:numId w:val="29"/>
        </w:numPr>
        <w:rPr>
          <w:rFonts w:cs="Arial"/>
          <w:color w:val="000000"/>
          <w:lang w:val="en-GB"/>
        </w:rPr>
      </w:pPr>
      <w:r>
        <w:rPr>
          <w:rFonts w:cs="Arial"/>
          <w:color w:val="000000"/>
          <w:lang w:val="en-GB"/>
        </w:rPr>
        <w:lastRenderedPageBreak/>
        <w:t>To take a lead role in developing teaching and learning.</w:t>
      </w:r>
    </w:p>
    <w:p>
      <w:pPr>
        <w:numPr>
          <w:ilvl w:val="0"/>
          <w:numId w:val="29"/>
        </w:numPr>
        <w:rPr>
          <w:rFonts w:cs="Arial"/>
          <w:color w:val="000000"/>
          <w:lang w:val="en-GB"/>
        </w:rPr>
      </w:pPr>
      <w:r>
        <w:rPr>
          <w:rFonts w:cs="Arial"/>
          <w:color w:val="000000"/>
          <w:lang w:val="en-GB"/>
        </w:rPr>
        <w:t xml:space="preserve">To teach across the whole school as and when required. </w:t>
      </w:r>
    </w:p>
    <w:p>
      <w:pPr>
        <w:ind w:left="360"/>
        <w:rPr>
          <w:rFonts w:cs="Arial"/>
          <w:b/>
          <w:color w:val="000000"/>
        </w:rPr>
      </w:pPr>
    </w:p>
    <w:p>
      <w:pPr>
        <w:rPr>
          <w:rFonts w:cs="Arial"/>
          <w:b/>
          <w:color w:val="000000"/>
        </w:rPr>
      </w:pPr>
      <w:r>
        <w:rPr>
          <w:rFonts w:cs="Arial"/>
          <w:b/>
          <w:color w:val="000000"/>
        </w:rPr>
        <w:t>Ethics and professional conduct</w:t>
      </w:r>
    </w:p>
    <w:p>
      <w:pPr>
        <w:pStyle w:val="ListParagraph"/>
        <w:widowControl/>
        <w:numPr>
          <w:ilvl w:val="0"/>
          <w:numId w:val="24"/>
        </w:numPr>
        <w:shd w:val="clear" w:color="auto" w:fill="FFFFFF"/>
        <w:autoSpaceDE/>
        <w:autoSpaceDN/>
        <w:spacing w:after="75"/>
        <w:contextualSpacing/>
        <w:rPr>
          <w:rFonts w:cs="Arial"/>
          <w:color w:val="0B0C0C"/>
          <w:lang w:eastAsia="en-GB"/>
        </w:rPr>
      </w:pPr>
      <w:r>
        <w:rPr>
          <w:rFonts w:cs="Arial"/>
          <w:color w:val="0B0C0C"/>
          <w:lang w:eastAsia="en-GB"/>
        </w:rPr>
        <w:t>selflessness</w:t>
      </w:r>
    </w:p>
    <w:p>
      <w:pPr>
        <w:pStyle w:val="ListParagraph"/>
        <w:widowControl/>
        <w:numPr>
          <w:ilvl w:val="0"/>
          <w:numId w:val="24"/>
        </w:numPr>
        <w:shd w:val="clear" w:color="auto" w:fill="FFFFFF"/>
        <w:autoSpaceDE/>
        <w:autoSpaceDN/>
        <w:spacing w:after="75"/>
        <w:contextualSpacing/>
        <w:rPr>
          <w:rFonts w:cs="Arial"/>
          <w:color w:val="0B0C0C"/>
          <w:lang w:eastAsia="en-GB"/>
        </w:rPr>
      </w:pPr>
      <w:r>
        <w:rPr>
          <w:rFonts w:cs="Arial"/>
          <w:color w:val="0B0C0C"/>
          <w:lang w:eastAsia="en-GB"/>
        </w:rPr>
        <w:t>integrity</w:t>
      </w:r>
    </w:p>
    <w:p>
      <w:pPr>
        <w:pStyle w:val="ListParagraph"/>
        <w:widowControl/>
        <w:numPr>
          <w:ilvl w:val="0"/>
          <w:numId w:val="24"/>
        </w:numPr>
        <w:shd w:val="clear" w:color="auto" w:fill="FFFFFF"/>
        <w:autoSpaceDE/>
        <w:autoSpaceDN/>
        <w:spacing w:after="75"/>
        <w:contextualSpacing/>
        <w:rPr>
          <w:rFonts w:cs="Arial"/>
          <w:color w:val="0B0C0C"/>
          <w:lang w:eastAsia="en-GB"/>
        </w:rPr>
      </w:pPr>
      <w:r>
        <w:rPr>
          <w:rFonts w:cs="Arial"/>
          <w:color w:val="0B0C0C"/>
          <w:lang w:eastAsia="en-GB"/>
        </w:rPr>
        <w:t>objectivity</w:t>
      </w:r>
    </w:p>
    <w:p>
      <w:pPr>
        <w:pStyle w:val="ListParagraph"/>
        <w:widowControl/>
        <w:numPr>
          <w:ilvl w:val="0"/>
          <w:numId w:val="24"/>
        </w:numPr>
        <w:shd w:val="clear" w:color="auto" w:fill="FFFFFF"/>
        <w:autoSpaceDE/>
        <w:autoSpaceDN/>
        <w:spacing w:after="75"/>
        <w:contextualSpacing/>
        <w:rPr>
          <w:rFonts w:cs="Arial"/>
          <w:color w:val="0B0C0C"/>
          <w:lang w:eastAsia="en-GB"/>
        </w:rPr>
      </w:pPr>
      <w:r>
        <w:rPr>
          <w:rFonts w:cs="Arial"/>
          <w:color w:val="0B0C0C"/>
          <w:lang w:eastAsia="en-GB"/>
        </w:rPr>
        <w:t>accountability</w:t>
      </w:r>
    </w:p>
    <w:p>
      <w:pPr>
        <w:pStyle w:val="ListParagraph"/>
        <w:widowControl/>
        <w:numPr>
          <w:ilvl w:val="0"/>
          <w:numId w:val="24"/>
        </w:numPr>
        <w:shd w:val="clear" w:color="auto" w:fill="FFFFFF"/>
        <w:autoSpaceDE/>
        <w:autoSpaceDN/>
        <w:spacing w:after="75"/>
        <w:contextualSpacing/>
        <w:rPr>
          <w:rFonts w:cs="Arial"/>
          <w:color w:val="0B0C0C"/>
          <w:lang w:eastAsia="en-GB"/>
        </w:rPr>
      </w:pPr>
      <w:r>
        <w:rPr>
          <w:rFonts w:cs="Arial"/>
          <w:color w:val="0B0C0C"/>
          <w:lang w:eastAsia="en-GB"/>
        </w:rPr>
        <w:t>openness</w:t>
      </w:r>
    </w:p>
    <w:p>
      <w:pPr>
        <w:pStyle w:val="ListParagraph"/>
        <w:widowControl/>
        <w:numPr>
          <w:ilvl w:val="0"/>
          <w:numId w:val="24"/>
        </w:numPr>
        <w:shd w:val="clear" w:color="auto" w:fill="FFFFFF"/>
        <w:autoSpaceDE/>
        <w:autoSpaceDN/>
        <w:spacing w:after="75"/>
        <w:contextualSpacing/>
        <w:rPr>
          <w:rFonts w:cs="Arial"/>
          <w:color w:val="0B0C0C"/>
          <w:lang w:eastAsia="en-GB"/>
        </w:rPr>
      </w:pPr>
      <w:r>
        <w:rPr>
          <w:rFonts w:cs="Arial"/>
          <w:color w:val="0B0C0C"/>
          <w:lang w:eastAsia="en-GB"/>
        </w:rPr>
        <w:t>honesty</w:t>
      </w:r>
    </w:p>
    <w:p>
      <w:pPr>
        <w:pStyle w:val="ListParagraph"/>
        <w:widowControl/>
        <w:numPr>
          <w:ilvl w:val="0"/>
          <w:numId w:val="24"/>
        </w:numPr>
        <w:shd w:val="clear" w:color="auto" w:fill="FFFFFF"/>
        <w:autoSpaceDE/>
        <w:autoSpaceDN/>
        <w:spacing w:after="75"/>
        <w:contextualSpacing/>
        <w:rPr>
          <w:rFonts w:cs="Arial"/>
          <w:color w:val="0B0C0C"/>
          <w:lang w:eastAsia="en-GB"/>
        </w:rPr>
      </w:pPr>
      <w:r>
        <w:rPr>
          <w:rFonts w:cs="Arial"/>
          <w:color w:val="0B0C0C"/>
          <w:lang w:eastAsia="en-GB"/>
        </w:rPr>
        <w:t>leadership</w:t>
      </w:r>
    </w:p>
    <w:p>
      <w:pPr>
        <w:pStyle w:val="ListParagraph"/>
        <w:widowControl/>
        <w:numPr>
          <w:ilvl w:val="0"/>
          <w:numId w:val="24"/>
        </w:numPr>
        <w:shd w:val="clear" w:color="auto" w:fill="FFFFFF"/>
        <w:autoSpaceDE/>
        <w:autoSpaceDN/>
        <w:spacing w:after="75"/>
        <w:contextualSpacing/>
        <w:rPr>
          <w:rFonts w:cs="Arial"/>
          <w:color w:val="0B0C0C"/>
          <w:lang w:eastAsia="en-GB"/>
        </w:rPr>
      </w:pPr>
      <w:r>
        <w:rPr>
          <w:rFonts w:cs="Arial"/>
          <w:color w:val="000000"/>
        </w:rPr>
        <w:t xml:space="preserve">optimistic and enthusiastic </w:t>
      </w:r>
    </w:p>
    <w:p>
      <w:pPr>
        <w:rPr>
          <w:rFonts w:cs="Arial"/>
          <w:color w:val="000000"/>
        </w:rPr>
      </w:pPr>
    </w:p>
    <w:p>
      <w:pPr>
        <w:rPr>
          <w:rFonts w:cs="Arial"/>
          <w:color w:val="000000"/>
        </w:rPr>
      </w:pPr>
      <w:r>
        <w:rPr>
          <w:rFonts w:cs="Arial"/>
          <w:color w:val="000000"/>
        </w:rPr>
        <w:t xml:space="preserve">This job description is not exhaustive and may be changed at any time to meet the changing requirements of the academy or the Trust. This job description details responsibilities but does not direct any particular priorities or amount of time to be spent carrying out these duties. </w:t>
      </w:r>
    </w:p>
    <w:p>
      <w:pPr>
        <w:rPr>
          <w:rFonts w:cs="Arial"/>
          <w:color w:val="000000"/>
        </w:rPr>
      </w:pPr>
    </w:p>
    <w:p>
      <w:pPr>
        <w:rPr>
          <w:rFonts w:cs="Arial"/>
          <w:color w:val="000000"/>
        </w:rPr>
      </w:pPr>
      <w:r>
        <w:rPr>
          <w:rFonts w:cs="Arial"/>
          <w:color w:val="000000"/>
        </w:rPr>
        <w:t>The post holder is expected to:</w:t>
      </w:r>
    </w:p>
    <w:p>
      <w:pPr>
        <w:widowControl/>
        <w:numPr>
          <w:ilvl w:val="0"/>
          <w:numId w:val="25"/>
        </w:numPr>
        <w:autoSpaceDE/>
        <w:autoSpaceDN/>
        <w:rPr>
          <w:rFonts w:cs="Arial"/>
          <w:color w:val="000000"/>
        </w:rPr>
      </w:pPr>
      <w:r>
        <w:rPr>
          <w:rFonts w:cs="Arial"/>
          <w:color w:val="000000"/>
        </w:rPr>
        <w:t>Actively support the work and ethos of the Focus-Trust.</w:t>
      </w:r>
    </w:p>
    <w:p>
      <w:pPr>
        <w:widowControl/>
        <w:numPr>
          <w:ilvl w:val="0"/>
          <w:numId w:val="26"/>
        </w:numPr>
        <w:autoSpaceDE/>
        <w:autoSpaceDN/>
        <w:rPr>
          <w:rFonts w:cs="Arial"/>
          <w:color w:val="000000"/>
        </w:rPr>
      </w:pPr>
      <w:r>
        <w:rPr>
          <w:rFonts w:cs="Arial"/>
          <w:color w:val="000000"/>
        </w:rPr>
        <w:t>Undertake such additional duties as may reasonably be requested by the Principal or the Chief Executive.</w:t>
      </w:r>
    </w:p>
    <w:p>
      <w:pPr>
        <w:widowControl/>
        <w:numPr>
          <w:ilvl w:val="0"/>
          <w:numId w:val="26"/>
        </w:numPr>
        <w:autoSpaceDE/>
        <w:autoSpaceDN/>
        <w:rPr>
          <w:rFonts w:cs="Arial"/>
          <w:color w:val="000000"/>
        </w:rPr>
      </w:pPr>
      <w:r>
        <w:rPr>
          <w:rFonts w:cs="Arial"/>
          <w:color w:val="000000"/>
        </w:rPr>
        <w:t xml:space="preserve">Respect confidentiality of staff, pupils, families and visitors and not breach this trust. </w:t>
      </w:r>
    </w:p>
    <w:p>
      <w:pPr>
        <w:widowControl/>
        <w:numPr>
          <w:ilvl w:val="0"/>
          <w:numId w:val="26"/>
        </w:numPr>
        <w:autoSpaceDE/>
        <w:autoSpaceDN/>
        <w:rPr>
          <w:rFonts w:cs="Arial"/>
          <w:color w:val="000000"/>
        </w:rPr>
      </w:pPr>
      <w:r>
        <w:rPr>
          <w:rFonts w:cs="Arial"/>
          <w:color w:val="000000"/>
        </w:rPr>
        <w:t>Participate in arrangements for appraisal and in the identification of areas in which s/he would benefit from training and undergo such training.</w:t>
      </w:r>
    </w:p>
    <w:p>
      <w:pPr>
        <w:widowControl/>
        <w:numPr>
          <w:ilvl w:val="0"/>
          <w:numId w:val="26"/>
        </w:numPr>
        <w:autoSpaceDE/>
        <w:autoSpaceDN/>
        <w:rPr>
          <w:rFonts w:cs="Arial"/>
          <w:color w:val="000000"/>
        </w:rPr>
      </w:pPr>
      <w:r>
        <w:rPr>
          <w:rFonts w:cs="Arial"/>
          <w:color w:val="000000"/>
        </w:rPr>
        <w:t>Proactively keep abreast of developments in relation to the post, and whenever possible and appropriate, attend professional development opportunities.</w:t>
      </w:r>
    </w:p>
    <w:p>
      <w:pPr>
        <w:widowControl/>
        <w:numPr>
          <w:ilvl w:val="0"/>
          <w:numId w:val="26"/>
        </w:numPr>
        <w:autoSpaceDE/>
        <w:autoSpaceDN/>
        <w:rPr>
          <w:rFonts w:cs="Arial"/>
          <w:color w:val="000000"/>
        </w:rPr>
      </w:pPr>
      <w:r>
        <w:rPr>
          <w:rFonts w:cs="Arial"/>
          <w:color w:val="000000"/>
        </w:rPr>
        <w:t>Comply with and support all policies of the Focus-Trust and academy.</w:t>
      </w:r>
    </w:p>
    <w:p>
      <w:pPr>
        <w:widowControl/>
        <w:numPr>
          <w:ilvl w:val="0"/>
          <w:numId w:val="26"/>
        </w:numPr>
        <w:autoSpaceDE/>
        <w:autoSpaceDN/>
        <w:rPr>
          <w:rFonts w:cs="Arial"/>
          <w:color w:val="000000"/>
        </w:rPr>
      </w:pPr>
      <w:r>
        <w:rPr>
          <w:rFonts w:cs="Arial"/>
          <w:color w:val="000000"/>
        </w:rPr>
        <w:t>Ensure that all statutory requirements are met.</w:t>
      </w:r>
    </w:p>
    <w:p>
      <w:pPr>
        <w:rPr>
          <w:rFonts w:cs="Arial"/>
          <w:color w:val="000000"/>
        </w:rPr>
      </w:pPr>
    </w:p>
    <w:p>
      <w:pPr>
        <w:rPr>
          <w:rFonts w:cs="Arial"/>
          <w:color w:val="000000"/>
        </w:rPr>
      </w:pPr>
      <w:r>
        <w:rPr>
          <w:rFonts w:cs="Arial"/>
          <w:color w:val="000000"/>
        </w:rPr>
        <w:t>This job description is neither exhaustive nor exclusive, and it may, after consultation with the post holder be subject to modification and amendment in accordance with the needs of the academy and/or Trust.</w:t>
      </w:r>
    </w:p>
    <w:p>
      <w:pPr>
        <w:rPr>
          <w:rFonts w:cs="Arial"/>
          <w:color w:val="000000"/>
        </w:rPr>
      </w:pPr>
    </w:p>
    <w:p>
      <w:pPr>
        <w:rPr>
          <w:rFonts w:cs="Arial"/>
          <w:color w:val="000000"/>
        </w:rPr>
      </w:pPr>
    </w:p>
    <w:p>
      <w:pPr>
        <w:rPr>
          <w:rFonts w:cs="Arial"/>
          <w:color w:val="000000"/>
        </w:rPr>
      </w:pPr>
      <w:r>
        <w:rPr>
          <w:rFonts w:cs="Arial"/>
          <w:color w:val="000000"/>
        </w:rPr>
        <w:t xml:space="preserve">Signed </w:t>
      </w:r>
      <w:r>
        <w:rPr>
          <w:rFonts w:cs="Arial"/>
          <w:color w:val="000000"/>
        </w:rPr>
        <w:tab/>
        <w:t>……………………………………………………………</w:t>
      </w:r>
      <w:r>
        <w:rPr>
          <w:rFonts w:cs="Arial"/>
          <w:color w:val="000000"/>
        </w:rPr>
        <w:tab/>
        <w:t>Post holder</w:t>
      </w:r>
    </w:p>
    <w:p>
      <w:pPr>
        <w:rPr>
          <w:rFonts w:cs="Arial"/>
          <w:color w:val="000000"/>
        </w:rPr>
      </w:pPr>
    </w:p>
    <w:p>
      <w:pPr>
        <w:rPr>
          <w:rFonts w:cs="Arial"/>
          <w:color w:val="000000"/>
        </w:rPr>
      </w:pPr>
    </w:p>
    <w:p>
      <w:pPr>
        <w:rPr>
          <w:rFonts w:cs="Arial"/>
          <w:color w:val="000000"/>
        </w:rPr>
      </w:pPr>
      <w:r>
        <w:rPr>
          <w:rFonts w:cs="Arial"/>
          <w:color w:val="000000"/>
        </w:rPr>
        <w:t>Signed</w:t>
      </w:r>
      <w:r>
        <w:rPr>
          <w:rFonts w:cs="Arial"/>
          <w:color w:val="000000"/>
        </w:rPr>
        <w:tab/>
        <w:t xml:space="preserve">……………………………………………………………… </w:t>
      </w:r>
      <w:r>
        <w:rPr>
          <w:rFonts w:cs="Arial"/>
          <w:color w:val="000000"/>
        </w:rPr>
        <w:tab/>
        <w:t>Principal</w:t>
      </w:r>
    </w:p>
    <w:p>
      <w:pPr>
        <w:rPr>
          <w:rFonts w:cs="Arial"/>
          <w:color w:val="000000"/>
        </w:rPr>
      </w:pPr>
    </w:p>
    <w:p>
      <w:pPr>
        <w:rPr>
          <w:rFonts w:cs="Arial"/>
          <w:color w:val="000000"/>
        </w:rPr>
      </w:pPr>
    </w:p>
    <w:p>
      <w:pPr>
        <w:rPr>
          <w:rFonts w:cs="Arial"/>
          <w:color w:val="000000"/>
        </w:rPr>
      </w:pPr>
      <w:r>
        <w:rPr>
          <w:rFonts w:cs="Arial"/>
          <w:color w:val="000000"/>
        </w:rPr>
        <w:t xml:space="preserve">Dated </w:t>
      </w:r>
      <w:r>
        <w:rPr>
          <w:rFonts w:cs="Arial"/>
          <w:color w:val="000000"/>
        </w:rPr>
        <w:tab/>
        <w:t>………………………………………………………………</w:t>
      </w:r>
    </w:p>
    <w:p>
      <w:pPr>
        <w:rPr>
          <w:rFonts w:cs="Arial"/>
          <w:color w:val="000000"/>
        </w:rPr>
      </w:pPr>
    </w:p>
    <w:p>
      <w:pPr>
        <w:rPr>
          <w:rFonts w:cs="Arial"/>
          <w:color w:val="000000"/>
        </w:rPr>
      </w:pPr>
    </w:p>
    <w:p>
      <w:pPr>
        <w:rPr>
          <w:rFonts w:cs="Arial"/>
          <w:color w:val="000000"/>
        </w:rPr>
      </w:pPr>
    </w:p>
    <w:p>
      <w:pPr>
        <w:rPr>
          <w:rFonts w:cs="Arial"/>
          <w:color w:val="000000"/>
        </w:rPr>
      </w:pPr>
    </w:p>
    <w:p>
      <w:pPr>
        <w:rPr>
          <w:rFonts w:cs="Arial"/>
          <w:color w:val="000000"/>
        </w:rPr>
      </w:pPr>
    </w:p>
    <w:p>
      <w:pPr>
        <w:rPr>
          <w:rFonts w:cs="Arial"/>
          <w:color w:val="000000"/>
        </w:rPr>
      </w:pPr>
    </w:p>
    <w:p>
      <w:pPr>
        <w:rPr>
          <w:rFonts w:cs="Arial"/>
          <w:color w:val="000000"/>
        </w:rPr>
      </w:pPr>
    </w:p>
    <w:p>
      <w:pPr>
        <w:rPr>
          <w:rFonts w:cs="Arial"/>
          <w:color w:val="000000"/>
        </w:rPr>
      </w:pPr>
    </w:p>
    <w:p>
      <w:pPr>
        <w:rPr>
          <w:rFonts w:cs="Arial"/>
          <w:color w:val="000000"/>
        </w:rPr>
      </w:pPr>
    </w:p>
    <w:p>
      <w:pPr>
        <w:rPr>
          <w:rFonts w:cs="Arial"/>
          <w:color w:val="000000"/>
        </w:rPr>
      </w:pPr>
    </w:p>
    <w:p>
      <w:pPr>
        <w:rPr>
          <w:rFonts w:cs="Arial"/>
          <w:color w:val="000000"/>
        </w:rPr>
      </w:pPr>
    </w:p>
    <w:p>
      <w:pPr>
        <w:rPr>
          <w:rFonts w:cs="Arial"/>
          <w:color w:val="000000"/>
        </w:rPr>
      </w:pPr>
    </w:p>
    <w:p>
      <w:pPr>
        <w:rPr>
          <w:rFonts w:cs="Arial"/>
          <w:color w:val="000000"/>
        </w:rPr>
      </w:pPr>
    </w:p>
    <w:p>
      <w:pPr>
        <w:pStyle w:val="NoSpacing"/>
        <w:rPr>
          <w:rFonts w:ascii="Century Gothic" w:hAnsi="Century Gothic" w:cs="Times New Roman"/>
          <w:b/>
          <w:sz w:val="20"/>
          <w:szCs w:val="20"/>
        </w:rPr>
      </w:pPr>
      <w:r>
        <w:rPr>
          <w:rFonts w:ascii="Century Gothic" w:hAnsi="Century Gothic"/>
          <w:b/>
          <w:sz w:val="20"/>
          <w:szCs w:val="20"/>
        </w:rPr>
        <w:lastRenderedPageBreak/>
        <w:t>Person specification</w:t>
      </w:r>
    </w:p>
    <w:p>
      <w:pPr>
        <w:pStyle w:val="NoSpacing"/>
        <w:rPr>
          <w:rFonts w:ascii="Century Gothic" w:hAnsi="Century Gothic"/>
          <w:sz w:val="20"/>
          <w:szCs w:val="20"/>
        </w:rPr>
      </w:pPr>
    </w:p>
    <w:p>
      <w:pPr>
        <w:pStyle w:val="NoSpacing"/>
        <w:rPr>
          <w:rFonts w:ascii="Century Gothic" w:hAnsi="Century Gothic"/>
          <w:sz w:val="20"/>
          <w:szCs w:val="20"/>
        </w:rPr>
      </w:pPr>
      <w:r>
        <w:rPr>
          <w:rFonts w:ascii="Century Gothic" w:hAnsi="Century Gothic"/>
          <w:sz w:val="20"/>
          <w:szCs w:val="20"/>
        </w:rPr>
        <w:t>Key to assessment methods;</w:t>
      </w:r>
    </w:p>
    <w:p>
      <w:pPr>
        <w:pStyle w:val="NoSpacing"/>
        <w:rPr>
          <w:rFonts w:ascii="Century Gothic" w:hAnsi="Century Gothic"/>
          <w:sz w:val="20"/>
          <w:szCs w:val="20"/>
        </w:rPr>
      </w:pPr>
      <w:r>
        <w:rPr>
          <w:rFonts w:ascii="Century Gothic" w:hAnsi="Century Gothic"/>
          <w:sz w:val="20"/>
          <w:szCs w:val="20"/>
        </w:rPr>
        <w:t>A – Application form</w:t>
      </w:r>
    </w:p>
    <w:p>
      <w:pPr>
        <w:pStyle w:val="NoSpacing"/>
        <w:rPr>
          <w:rFonts w:ascii="Century Gothic" w:hAnsi="Century Gothic"/>
          <w:sz w:val="20"/>
          <w:szCs w:val="20"/>
        </w:rPr>
      </w:pPr>
      <w:r>
        <w:rPr>
          <w:rFonts w:ascii="Century Gothic" w:hAnsi="Century Gothic"/>
          <w:sz w:val="20"/>
          <w:szCs w:val="20"/>
        </w:rPr>
        <w:t xml:space="preserve">I – Interview process </w:t>
      </w:r>
    </w:p>
    <w:p>
      <w:pPr>
        <w:rPr>
          <w:rFonts w:cs="Arial"/>
          <w:color w:val="000000"/>
          <w:sz w:val="20"/>
          <w:szCs w:val="20"/>
        </w:rPr>
      </w:pPr>
      <w:r>
        <w:t>R – Reference</w:t>
      </w:r>
    </w:p>
    <w:p>
      <w:pPr>
        <w:rPr>
          <w:rFonts w:cs="Arial"/>
          <w:color w:val="000000"/>
        </w:rPr>
      </w:pPr>
    </w:p>
    <w:tbl>
      <w:tblPr>
        <w:tblW w:w="991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55"/>
        <w:gridCol w:w="992"/>
        <w:gridCol w:w="1134"/>
        <w:gridCol w:w="1134"/>
      </w:tblGrid>
      <w:tr>
        <w:trPr>
          <w:trHeight w:val="309"/>
        </w:trPr>
        <w:tc>
          <w:tcPr>
            <w:tcW w:w="6653" w:type="dxa"/>
            <w:tcBorders>
              <w:top w:val="single" w:sz="4" w:space="0" w:color="000000"/>
              <w:left w:val="single" w:sz="4" w:space="0" w:color="000000"/>
              <w:bottom w:val="single" w:sz="4" w:space="0" w:color="000000"/>
              <w:right w:val="single" w:sz="4" w:space="0" w:color="000000"/>
            </w:tcBorders>
            <w:shd w:val="clear" w:color="auto" w:fill="1F3863"/>
            <w:hideMark/>
          </w:tcPr>
          <w:p>
            <w:pPr>
              <w:pStyle w:val="TableParagraph"/>
              <w:spacing w:line="268" w:lineRule="exact"/>
              <w:ind w:left="0"/>
              <w:jc w:val="center"/>
              <w:rPr>
                <w:rFonts w:cs="Calibri"/>
                <w:b/>
                <w:sz w:val="20"/>
                <w:szCs w:val="20"/>
              </w:rPr>
            </w:pPr>
            <w:r>
              <w:rPr>
                <w:b/>
                <w:sz w:val="20"/>
                <w:szCs w:val="20"/>
              </w:rPr>
              <w:t>Qualifications</w:t>
            </w:r>
          </w:p>
        </w:tc>
        <w:tc>
          <w:tcPr>
            <w:tcW w:w="992" w:type="dxa"/>
            <w:tcBorders>
              <w:top w:val="single" w:sz="4" w:space="0" w:color="000000"/>
              <w:left w:val="single" w:sz="4" w:space="0" w:color="000000"/>
              <w:bottom w:val="single" w:sz="4" w:space="0" w:color="000000"/>
              <w:right w:val="single" w:sz="4" w:space="0" w:color="000000"/>
            </w:tcBorders>
            <w:shd w:val="clear" w:color="auto" w:fill="1F3863"/>
            <w:hideMark/>
          </w:tcPr>
          <w:p>
            <w:pPr>
              <w:pStyle w:val="TableParagraph"/>
              <w:spacing w:line="268" w:lineRule="exact"/>
              <w:ind w:left="0"/>
              <w:jc w:val="center"/>
              <w:rPr>
                <w:b/>
                <w:sz w:val="20"/>
                <w:szCs w:val="20"/>
              </w:rPr>
            </w:pPr>
            <w:r>
              <w:rPr>
                <w:b/>
                <w:sz w:val="20"/>
                <w:szCs w:val="20"/>
              </w:rPr>
              <w:t>Essential</w:t>
            </w:r>
          </w:p>
        </w:tc>
        <w:tc>
          <w:tcPr>
            <w:tcW w:w="1134" w:type="dxa"/>
            <w:tcBorders>
              <w:top w:val="single" w:sz="4" w:space="0" w:color="000000"/>
              <w:left w:val="single" w:sz="4" w:space="0" w:color="000000"/>
              <w:bottom w:val="single" w:sz="4" w:space="0" w:color="000000"/>
              <w:right w:val="single" w:sz="4" w:space="0" w:color="000000"/>
            </w:tcBorders>
            <w:shd w:val="clear" w:color="auto" w:fill="1F3863"/>
            <w:hideMark/>
          </w:tcPr>
          <w:p>
            <w:pPr>
              <w:pStyle w:val="TableParagraph"/>
              <w:spacing w:line="268" w:lineRule="exact"/>
              <w:ind w:left="0"/>
              <w:jc w:val="center"/>
              <w:rPr>
                <w:b/>
                <w:sz w:val="20"/>
                <w:szCs w:val="20"/>
              </w:rPr>
            </w:pPr>
            <w:r>
              <w:rPr>
                <w:b/>
                <w:sz w:val="20"/>
                <w:szCs w:val="20"/>
              </w:rPr>
              <w:t>Desirable</w:t>
            </w:r>
          </w:p>
        </w:tc>
        <w:tc>
          <w:tcPr>
            <w:tcW w:w="1134" w:type="dxa"/>
            <w:tcBorders>
              <w:top w:val="single" w:sz="4" w:space="0" w:color="000000"/>
              <w:left w:val="single" w:sz="4" w:space="0" w:color="000000"/>
              <w:bottom w:val="single" w:sz="4" w:space="0" w:color="000000"/>
              <w:right w:val="single" w:sz="4" w:space="0" w:color="000000"/>
            </w:tcBorders>
            <w:shd w:val="clear" w:color="auto" w:fill="1F3863"/>
            <w:hideMark/>
          </w:tcPr>
          <w:p>
            <w:pPr>
              <w:pStyle w:val="TableParagraph"/>
              <w:spacing w:line="268" w:lineRule="exact"/>
              <w:ind w:left="0"/>
              <w:jc w:val="center"/>
              <w:rPr>
                <w:b/>
                <w:sz w:val="20"/>
                <w:szCs w:val="20"/>
              </w:rPr>
            </w:pPr>
            <w:r>
              <w:rPr>
                <w:b/>
                <w:sz w:val="20"/>
                <w:szCs w:val="20"/>
              </w:rPr>
              <w:t>Evidence</w:t>
            </w:r>
          </w:p>
        </w:tc>
      </w:tr>
      <w:tr>
        <w:trPr>
          <w:trHeight w:val="309"/>
        </w:trPr>
        <w:tc>
          <w:tcPr>
            <w:tcW w:w="6653"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rPr>
                <w:sz w:val="20"/>
                <w:szCs w:val="20"/>
              </w:rPr>
            </w:pPr>
            <w:r>
              <w:rPr>
                <w:sz w:val="20"/>
                <w:szCs w:val="20"/>
              </w:rPr>
              <w:t>Qualified Teacher Status</w:t>
            </w:r>
          </w:p>
        </w:tc>
        <w:tc>
          <w:tcPr>
            <w:tcW w:w="992"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ind w:left="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A</w:t>
            </w:r>
          </w:p>
        </w:tc>
      </w:tr>
      <w:tr>
        <w:trPr>
          <w:trHeight w:val="309"/>
        </w:trPr>
        <w:tc>
          <w:tcPr>
            <w:tcW w:w="6653"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rPr>
                <w:sz w:val="20"/>
                <w:szCs w:val="20"/>
              </w:rPr>
            </w:pPr>
            <w:r>
              <w:rPr>
                <w:sz w:val="20"/>
                <w:szCs w:val="20"/>
              </w:rPr>
              <w:t>Graduate level qualification</w:t>
            </w:r>
          </w:p>
        </w:tc>
        <w:tc>
          <w:tcPr>
            <w:tcW w:w="992"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ind w:left="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A</w:t>
            </w:r>
          </w:p>
        </w:tc>
      </w:tr>
      <w:tr>
        <w:trPr>
          <w:trHeight w:val="616"/>
        </w:trPr>
        <w:tc>
          <w:tcPr>
            <w:tcW w:w="6653"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rPr>
                <w:sz w:val="20"/>
                <w:szCs w:val="20"/>
              </w:rPr>
            </w:pPr>
            <w:r>
              <w:rPr>
                <w:sz w:val="20"/>
                <w:szCs w:val="20"/>
              </w:rPr>
              <w:t>Evidence of continuing and relevant professional development in school leadership and management</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0"/>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ind w:left="0"/>
              <w:jc w:val="center"/>
              <w:rPr>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A</w:t>
            </w:r>
          </w:p>
        </w:tc>
      </w:tr>
      <w:tr>
        <w:trPr>
          <w:trHeight w:val="309"/>
        </w:trPr>
        <w:tc>
          <w:tcPr>
            <w:tcW w:w="6653" w:type="dxa"/>
            <w:tcBorders>
              <w:top w:val="single" w:sz="4" w:space="0" w:color="000000"/>
              <w:left w:val="single" w:sz="4" w:space="0" w:color="000000"/>
              <w:bottom w:val="single" w:sz="4" w:space="0" w:color="000000"/>
              <w:right w:val="single" w:sz="4" w:space="0" w:color="000000"/>
            </w:tcBorders>
            <w:shd w:val="clear" w:color="auto" w:fill="1F3863"/>
            <w:hideMark/>
          </w:tcPr>
          <w:p>
            <w:pPr>
              <w:pStyle w:val="TableParagraph"/>
              <w:spacing w:line="268" w:lineRule="exact"/>
              <w:ind w:left="0"/>
              <w:rPr>
                <w:b/>
                <w:sz w:val="20"/>
                <w:szCs w:val="20"/>
              </w:rPr>
            </w:pPr>
            <w:r>
              <w:rPr>
                <w:b/>
                <w:sz w:val="20"/>
                <w:szCs w:val="20"/>
              </w:rPr>
              <w:t>Skills and Experience</w:t>
            </w:r>
          </w:p>
        </w:tc>
        <w:tc>
          <w:tcPr>
            <w:tcW w:w="992" w:type="dxa"/>
            <w:tcBorders>
              <w:top w:val="single" w:sz="4" w:space="0" w:color="000000"/>
              <w:left w:val="single" w:sz="4" w:space="0" w:color="000000"/>
              <w:bottom w:val="single" w:sz="4" w:space="0" w:color="000000"/>
              <w:right w:val="single" w:sz="4" w:space="0" w:color="000000"/>
            </w:tcBorders>
            <w:shd w:val="clear" w:color="auto" w:fill="1F3863"/>
          </w:tcPr>
          <w:p>
            <w:pPr>
              <w:pStyle w:val="TableParagraph"/>
              <w:ind w:left="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1F3863"/>
          </w:tcPr>
          <w:p>
            <w:pPr>
              <w:pStyle w:val="TableParagraph"/>
              <w:ind w:left="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1F3863"/>
          </w:tcPr>
          <w:p>
            <w:pPr>
              <w:pStyle w:val="TableParagraph"/>
              <w:ind w:left="0"/>
              <w:jc w:val="center"/>
              <w:rPr>
                <w:sz w:val="20"/>
                <w:szCs w:val="20"/>
              </w:rPr>
            </w:pPr>
          </w:p>
        </w:tc>
      </w:tr>
      <w:tr>
        <w:trPr>
          <w:trHeight w:val="618"/>
        </w:trPr>
        <w:tc>
          <w:tcPr>
            <w:tcW w:w="6653"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rPr>
                <w:sz w:val="20"/>
                <w:szCs w:val="20"/>
              </w:rPr>
            </w:pPr>
            <w:r>
              <w:rPr>
                <w:sz w:val="20"/>
                <w:szCs w:val="20"/>
              </w:rPr>
              <w:t>Ability to actively lead and promote the values and vision of the academy</w:t>
            </w:r>
          </w:p>
        </w:tc>
        <w:tc>
          <w:tcPr>
            <w:tcW w:w="992"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ind w:left="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A/I/R</w:t>
            </w:r>
          </w:p>
        </w:tc>
      </w:tr>
      <w:tr>
        <w:trPr>
          <w:trHeight w:val="309"/>
        </w:trPr>
        <w:tc>
          <w:tcPr>
            <w:tcW w:w="6653" w:type="dxa"/>
            <w:tcBorders>
              <w:top w:val="single" w:sz="4" w:space="0" w:color="000000"/>
              <w:left w:val="single" w:sz="4" w:space="0" w:color="000000"/>
              <w:bottom w:val="single" w:sz="4" w:space="0" w:color="000000"/>
              <w:right w:val="single" w:sz="4" w:space="0" w:color="000000"/>
            </w:tcBorders>
            <w:hideMark/>
          </w:tcPr>
          <w:p>
            <w:pPr>
              <w:pStyle w:val="TableParagraph"/>
              <w:spacing w:line="268" w:lineRule="exact"/>
              <w:ind w:left="0"/>
              <w:rPr>
                <w:sz w:val="20"/>
                <w:szCs w:val="20"/>
              </w:rPr>
            </w:pPr>
            <w:r>
              <w:rPr>
                <w:sz w:val="20"/>
                <w:szCs w:val="20"/>
              </w:rPr>
              <w:t>Leadership experience across all Key Stages</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ind w:left="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spacing w:line="268" w:lineRule="exact"/>
              <w:ind w:left="0"/>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spacing w:line="268" w:lineRule="exact"/>
              <w:ind w:left="0"/>
              <w:jc w:val="center"/>
              <w:rPr>
                <w:b/>
                <w:sz w:val="20"/>
                <w:szCs w:val="20"/>
              </w:rPr>
            </w:pPr>
            <w:r>
              <w:rPr>
                <w:b/>
                <w:sz w:val="20"/>
                <w:szCs w:val="20"/>
              </w:rPr>
              <w:t>A/I/R</w:t>
            </w:r>
          </w:p>
        </w:tc>
      </w:tr>
      <w:tr>
        <w:trPr>
          <w:trHeight w:val="1235"/>
        </w:trPr>
        <w:tc>
          <w:tcPr>
            <w:tcW w:w="6653" w:type="dxa"/>
            <w:tcBorders>
              <w:top w:val="single" w:sz="4" w:space="0" w:color="000000"/>
              <w:left w:val="single" w:sz="4" w:space="0" w:color="000000"/>
              <w:bottom w:val="single" w:sz="4" w:space="0" w:color="000000"/>
              <w:right w:val="single" w:sz="4" w:space="0" w:color="000000"/>
            </w:tcBorders>
            <w:hideMark/>
          </w:tcPr>
          <w:p>
            <w:pPr>
              <w:pStyle w:val="TableParagraph"/>
              <w:spacing w:line="276" w:lineRule="auto"/>
              <w:ind w:left="0"/>
              <w:jc w:val="both"/>
              <w:rPr>
                <w:sz w:val="20"/>
                <w:szCs w:val="20"/>
              </w:rPr>
            </w:pPr>
            <w:r>
              <w:rPr>
                <w:sz w:val="20"/>
                <w:szCs w:val="20"/>
              </w:rPr>
              <w:t>Knowledge and understanding of effective strategies for supporting the learning needs of higher achieving children, children with Special Educational Needs and disabilities and</w:t>
            </w:r>
          </w:p>
          <w:p>
            <w:pPr>
              <w:pStyle w:val="TableParagraph"/>
              <w:ind w:left="0"/>
              <w:jc w:val="both"/>
              <w:rPr>
                <w:sz w:val="20"/>
                <w:szCs w:val="20"/>
              </w:rPr>
            </w:pPr>
            <w:r>
              <w:rPr>
                <w:sz w:val="20"/>
                <w:szCs w:val="20"/>
              </w:rPr>
              <w:t>disadvantaged children</w:t>
            </w:r>
          </w:p>
        </w:tc>
        <w:tc>
          <w:tcPr>
            <w:tcW w:w="992"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ind w:left="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ind w:left="0"/>
              <w:jc w:val="center"/>
              <w:rPr>
                <w:sz w:val="20"/>
                <w:szCs w:val="20"/>
              </w:rPr>
            </w:pPr>
          </w:p>
          <w:p>
            <w:pPr>
              <w:pStyle w:val="TableParagraph"/>
              <w:ind w:left="0"/>
              <w:jc w:val="center"/>
              <w:rPr>
                <w:b/>
                <w:sz w:val="20"/>
                <w:szCs w:val="20"/>
              </w:rPr>
            </w:pPr>
            <w:r>
              <w:rPr>
                <w:b/>
                <w:sz w:val="20"/>
                <w:szCs w:val="20"/>
              </w:rPr>
              <w:t>A/I/R</w:t>
            </w:r>
          </w:p>
        </w:tc>
      </w:tr>
      <w:tr>
        <w:trPr>
          <w:trHeight w:val="309"/>
        </w:trPr>
        <w:tc>
          <w:tcPr>
            <w:tcW w:w="6653"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rPr>
                <w:sz w:val="20"/>
                <w:szCs w:val="20"/>
              </w:rPr>
            </w:pPr>
            <w:r>
              <w:rPr>
                <w:sz w:val="20"/>
                <w:szCs w:val="20"/>
              </w:rPr>
              <w:t>Experience of working within a culturally diverse community</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0"/>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ind w:left="0"/>
              <w:jc w:val="center"/>
              <w:rPr>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A/I</w:t>
            </w:r>
          </w:p>
        </w:tc>
      </w:tr>
      <w:tr>
        <w:trPr>
          <w:trHeight w:val="309"/>
        </w:trPr>
        <w:tc>
          <w:tcPr>
            <w:tcW w:w="6653" w:type="dxa"/>
            <w:tcBorders>
              <w:top w:val="single" w:sz="4" w:space="0" w:color="000000"/>
              <w:left w:val="single" w:sz="4" w:space="0" w:color="000000"/>
              <w:bottom w:val="single" w:sz="4" w:space="0" w:color="000000"/>
              <w:right w:val="single" w:sz="4" w:space="0" w:color="000000"/>
            </w:tcBorders>
            <w:hideMark/>
          </w:tcPr>
          <w:p>
            <w:pPr>
              <w:pStyle w:val="TableParagraph"/>
              <w:spacing w:line="266" w:lineRule="exact"/>
              <w:ind w:left="0"/>
              <w:rPr>
                <w:sz w:val="20"/>
                <w:szCs w:val="20"/>
              </w:rPr>
            </w:pPr>
            <w:r>
              <w:rPr>
                <w:sz w:val="20"/>
                <w:szCs w:val="20"/>
              </w:rPr>
              <w:t>Experience of promoting a culture of children’s rights</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ind w:left="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spacing w:line="266" w:lineRule="exact"/>
              <w:ind w:left="0"/>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spacing w:line="266" w:lineRule="exact"/>
              <w:ind w:left="0"/>
              <w:jc w:val="center"/>
              <w:rPr>
                <w:b/>
                <w:sz w:val="20"/>
                <w:szCs w:val="20"/>
              </w:rPr>
            </w:pPr>
            <w:r>
              <w:rPr>
                <w:b/>
                <w:sz w:val="20"/>
                <w:szCs w:val="20"/>
              </w:rPr>
              <w:t>A/I/R</w:t>
            </w:r>
          </w:p>
        </w:tc>
      </w:tr>
      <w:tr>
        <w:trPr>
          <w:trHeight w:val="309"/>
        </w:trPr>
        <w:tc>
          <w:tcPr>
            <w:tcW w:w="6653" w:type="dxa"/>
            <w:tcBorders>
              <w:top w:val="single" w:sz="4" w:space="0" w:color="000000"/>
              <w:left w:val="single" w:sz="4" w:space="0" w:color="000000"/>
              <w:bottom w:val="single" w:sz="4" w:space="0" w:color="000000"/>
              <w:right w:val="single" w:sz="4" w:space="0" w:color="000000"/>
            </w:tcBorders>
            <w:shd w:val="clear" w:color="auto" w:fill="1F3863"/>
            <w:hideMark/>
          </w:tcPr>
          <w:p>
            <w:pPr>
              <w:pStyle w:val="TableParagraph"/>
              <w:spacing w:line="265" w:lineRule="exact"/>
              <w:ind w:left="0"/>
              <w:rPr>
                <w:b/>
                <w:sz w:val="20"/>
                <w:szCs w:val="20"/>
              </w:rPr>
            </w:pPr>
            <w:r>
              <w:rPr>
                <w:b/>
                <w:sz w:val="20"/>
                <w:szCs w:val="20"/>
              </w:rPr>
              <w:t>Strategic Direction and Development</w:t>
            </w:r>
          </w:p>
        </w:tc>
        <w:tc>
          <w:tcPr>
            <w:tcW w:w="992" w:type="dxa"/>
            <w:tcBorders>
              <w:top w:val="single" w:sz="4" w:space="0" w:color="000000"/>
              <w:left w:val="single" w:sz="4" w:space="0" w:color="000000"/>
              <w:bottom w:val="single" w:sz="4" w:space="0" w:color="000000"/>
              <w:right w:val="single" w:sz="4" w:space="0" w:color="000000"/>
            </w:tcBorders>
            <w:shd w:val="clear" w:color="auto" w:fill="1F3863"/>
          </w:tcPr>
          <w:p>
            <w:pPr>
              <w:pStyle w:val="TableParagraph"/>
              <w:ind w:left="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1F3863"/>
          </w:tcPr>
          <w:p>
            <w:pPr>
              <w:pStyle w:val="TableParagraph"/>
              <w:ind w:left="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1F3863"/>
          </w:tcPr>
          <w:p>
            <w:pPr>
              <w:pStyle w:val="TableParagraph"/>
              <w:ind w:left="0"/>
              <w:jc w:val="center"/>
              <w:rPr>
                <w:sz w:val="20"/>
                <w:szCs w:val="20"/>
              </w:rPr>
            </w:pPr>
          </w:p>
        </w:tc>
      </w:tr>
      <w:tr>
        <w:trPr>
          <w:trHeight w:val="616"/>
        </w:trPr>
        <w:tc>
          <w:tcPr>
            <w:tcW w:w="6653"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rPr>
                <w:sz w:val="20"/>
                <w:szCs w:val="20"/>
              </w:rPr>
            </w:pPr>
            <w:r>
              <w:rPr>
                <w:sz w:val="20"/>
                <w:szCs w:val="20"/>
              </w:rPr>
              <w:t>A thorough knowledge of the major curriculum issues, current</w:t>
            </w:r>
          </w:p>
          <w:p>
            <w:pPr>
              <w:pStyle w:val="TableParagraph"/>
              <w:ind w:left="0"/>
              <w:rPr>
                <w:sz w:val="20"/>
                <w:szCs w:val="20"/>
              </w:rPr>
            </w:pPr>
            <w:r>
              <w:rPr>
                <w:sz w:val="20"/>
                <w:szCs w:val="20"/>
              </w:rPr>
              <w:t>educational development and legislation</w:t>
            </w:r>
          </w:p>
        </w:tc>
        <w:tc>
          <w:tcPr>
            <w:tcW w:w="992"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ind w:left="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A/I</w:t>
            </w:r>
          </w:p>
        </w:tc>
      </w:tr>
      <w:tr>
        <w:trPr>
          <w:trHeight w:val="616"/>
        </w:trPr>
        <w:tc>
          <w:tcPr>
            <w:tcW w:w="6653"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rPr>
                <w:sz w:val="20"/>
                <w:szCs w:val="20"/>
              </w:rPr>
            </w:pPr>
            <w:r>
              <w:rPr>
                <w:sz w:val="20"/>
                <w:szCs w:val="20"/>
              </w:rPr>
              <w:t>Evidence of ambition and success for every child by setting and achieving challenging goals and targets bespoke to their needs</w:t>
            </w:r>
          </w:p>
        </w:tc>
        <w:tc>
          <w:tcPr>
            <w:tcW w:w="992"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ind w:left="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A/I</w:t>
            </w:r>
          </w:p>
        </w:tc>
      </w:tr>
      <w:tr>
        <w:trPr>
          <w:trHeight w:val="429"/>
        </w:trPr>
        <w:tc>
          <w:tcPr>
            <w:tcW w:w="6653" w:type="dxa"/>
            <w:tcBorders>
              <w:top w:val="single" w:sz="4" w:space="0" w:color="000000"/>
              <w:left w:val="single" w:sz="4" w:space="0" w:color="000000"/>
              <w:bottom w:val="single" w:sz="4" w:space="0" w:color="000000"/>
              <w:right w:val="single" w:sz="4" w:space="0" w:color="000000"/>
            </w:tcBorders>
            <w:hideMark/>
          </w:tcPr>
          <w:p>
            <w:pPr>
              <w:pStyle w:val="TableParagraph"/>
              <w:spacing w:line="276" w:lineRule="auto"/>
              <w:ind w:left="0"/>
              <w:rPr>
                <w:sz w:val="20"/>
                <w:szCs w:val="20"/>
              </w:rPr>
            </w:pPr>
            <w:r>
              <w:rPr>
                <w:sz w:val="20"/>
                <w:szCs w:val="20"/>
              </w:rPr>
              <w:t xml:space="preserve">A strategic approach to academy improvement </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0"/>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ind w:left="0"/>
              <w:jc w:val="center"/>
              <w:rPr>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A/I/R</w:t>
            </w:r>
          </w:p>
        </w:tc>
      </w:tr>
      <w:tr>
        <w:trPr>
          <w:trHeight w:val="309"/>
        </w:trPr>
        <w:tc>
          <w:tcPr>
            <w:tcW w:w="6653" w:type="dxa"/>
            <w:tcBorders>
              <w:top w:val="single" w:sz="4" w:space="0" w:color="000000"/>
              <w:left w:val="single" w:sz="4" w:space="0" w:color="000000"/>
              <w:bottom w:val="single" w:sz="4" w:space="0" w:color="000000"/>
              <w:right w:val="single" w:sz="4" w:space="0" w:color="000000"/>
            </w:tcBorders>
            <w:hideMark/>
          </w:tcPr>
          <w:p>
            <w:pPr>
              <w:pStyle w:val="TableParagraph"/>
              <w:spacing w:line="268" w:lineRule="exact"/>
              <w:ind w:left="0"/>
              <w:rPr>
                <w:sz w:val="20"/>
                <w:szCs w:val="20"/>
              </w:rPr>
            </w:pPr>
            <w:r>
              <w:rPr>
                <w:sz w:val="20"/>
                <w:szCs w:val="20"/>
              </w:rPr>
              <w:t>Experience of leading change effectively</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0"/>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ind w:left="0"/>
              <w:jc w:val="center"/>
              <w:rPr>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spacing w:line="268" w:lineRule="exact"/>
              <w:ind w:left="0"/>
              <w:jc w:val="center"/>
              <w:rPr>
                <w:b/>
                <w:sz w:val="20"/>
                <w:szCs w:val="20"/>
              </w:rPr>
            </w:pPr>
            <w:r>
              <w:rPr>
                <w:b/>
                <w:sz w:val="20"/>
                <w:szCs w:val="20"/>
              </w:rPr>
              <w:t>A/I</w:t>
            </w:r>
          </w:p>
        </w:tc>
      </w:tr>
      <w:tr>
        <w:trPr>
          <w:trHeight w:val="309"/>
        </w:trPr>
        <w:tc>
          <w:tcPr>
            <w:tcW w:w="6653" w:type="dxa"/>
            <w:tcBorders>
              <w:top w:val="single" w:sz="4" w:space="0" w:color="000000"/>
              <w:left w:val="single" w:sz="4" w:space="0" w:color="000000"/>
              <w:bottom w:val="single" w:sz="4" w:space="0" w:color="000000"/>
              <w:right w:val="single" w:sz="4" w:space="0" w:color="000000"/>
            </w:tcBorders>
            <w:shd w:val="clear" w:color="auto" w:fill="1F3863"/>
            <w:hideMark/>
          </w:tcPr>
          <w:p>
            <w:pPr>
              <w:pStyle w:val="TableParagraph"/>
              <w:spacing w:line="266" w:lineRule="exact"/>
              <w:ind w:left="0"/>
              <w:rPr>
                <w:b/>
                <w:sz w:val="20"/>
                <w:szCs w:val="20"/>
              </w:rPr>
            </w:pPr>
            <w:r>
              <w:rPr>
                <w:b/>
                <w:sz w:val="20"/>
                <w:szCs w:val="20"/>
              </w:rPr>
              <w:t>Leading People and The Organisation</w:t>
            </w:r>
          </w:p>
        </w:tc>
        <w:tc>
          <w:tcPr>
            <w:tcW w:w="992" w:type="dxa"/>
            <w:tcBorders>
              <w:top w:val="single" w:sz="4" w:space="0" w:color="000000"/>
              <w:left w:val="single" w:sz="4" w:space="0" w:color="000000"/>
              <w:bottom w:val="single" w:sz="4" w:space="0" w:color="000000"/>
              <w:right w:val="single" w:sz="4" w:space="0" w:color="000000"/>
            </w:tcBorders>
            <w:shd w:val="clear" w:color="auto" w:fill="1F3863"/>
          </w:tcPr>
          <w:p>
            <w:pPr>
              <w:pStyle w:val="TableParagraph"/>
              <w:ind w:left="0"/>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1F3863"/>
          </w:tcPr>
          <w:p>
            <w:pPr>
              <w:pStyle w:val="TableParagraph"/>
              <w:ind w:left="0"/>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1F3863"/>
          </w:tcPr>
          <w:p>
            <w:pPr>
              <w:pStyle w:val="TableParagraph"/>
              <w:ind w:left="0"/>
              <w:rPr>
                <w:sz w:val="20"/>
                <w:szCs w:val="20"/>
              </w:rPr>
            </w:pPr>
          </w:p>
        </w:tc>
      </w:tr>
      <w:tr>
        <w:trPr>
          <w:trHeight w:val="618"/>
        </w:trPr>
        <w:tc>
          <w:tcPr>
            <w:tcW w:w="6653"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rPr>
                <w:sz w:val="20"/>
                <w:szCs w:val="20"/>
              </w:rPr>
            </w:pPr>
            <w:r>
              <w:rPr>
                <w:sz w:val="20"/>
                <w:szCs w:val="20"/>
              </w:rPr>
              <w:t>Proven leadership experience capable of translating vision into concrete strategy, with a track record of delivery</w:t>
            </w:r>
          </w:p>
        </w:tc>
        <w:tc>
          <w:tcPr>
            <w:tcW w:w="992"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ind w:left="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A/I/R</w:t>
            </w:r>
          </w:p>
        </w:tc>
      </w:tr>
      <w:tr>
        <w:trPr>
          <w:trHeight w:val="616"/>
        </w:trPr>
        <w:tc>
          <w:tcPr>
            <w:tcW w:w="6653"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rPr>
                <w:sz w:val="20"/>
                <w:szCs w:val="20"/>
              </w:rPr>
            </w:pPr>
            <w:r>
              <w:rPr>
                <w:sz w:val="20"/>
                <w:szCs w:val="20"/>
              </w:rPr>
              <w:t>Ability to lead and inspire staff, governors, pupils and parents in shared expectations, vision and values</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0"/>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ind w:left="0"/>
              <w:jc w:val="center"/>
              <w:rPr>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A/I/R</w:t>
            </w:r>
          </w:p>
        </w:tc>
      </w:tr>
      <w:tr>
        <w:trPr>
          <w:trHeight w:val="928"/>
        </w:trPr>
        <w:tc>
          <w:tcPr>
            <w:tcW w:w="6653" w:type="dxa"/>
            <w:tcBorders>
              <w:top w:val="single" w:sz="4" w:space="0" w:color="000000"/>
              <w:left w:val="single" w:sz="4" w:space="0" w:color="000000"/>
              <w:bottom w:val="single" w:sz="4" w:space="0" w:color="000000"/>
              <w:right w:val="single" w:sz="4" w:space="0" w:color="000000"/>
            </w:tcBorders>
            <w:hideMark/>
          </w:tcPr>
          <w:p>
            <w:pPr>
              <w:pStyle w:val="TableParagraph"/>
              <w:spacing w:line="276" w:lineRule="auto"/>
              <w:ind w:left="0"/>
              <w:rPr>
                <w:sz w:val="20"/>
                <w:szCs w:val="20"/>
              </w:rPr>
            </w:pPr>
            <w:r>
              <w:rPr>
                <w:sz w:val="20"/>
                <w:szCs w:val="20"/>
              </w:rPr>
              <w:t>The ability to lead and manage the academy in a way that encourages the sharing of responsibilities and development of individuals.</w:t>
            </w:r>
          </w:p>
        </w:tc>
        <w:tc>
          <w:tcPr>
            <w:tcW w:w="992"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ind w:left="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pPr>
              <w:pStyle w:val="TableParagraph"/>
              <w:spacing w:line="265" w:lineRule="exact"/>
              <w:ind w:left="0"/>
              <w:jc w:val="center"/>
              <w:rPr>
                <w:b/>
                <w:sz w:val="20"/>
                <w:szCs w:val="20"/>
              </w:rPr>
            </w:pPr>
            <w:r>
              <w:rPr>
                <w:b/>
                <w:sz w:val="20"/>
                <w:szCs w:val="20"/>
              </w:rPr>
              <w:t>A/I/R</w:t>
            </w:r>
          </w:p>
        </w:tc>
      </w:tr>
    </w:tbl>
    <w:p>
      <w:pPr>
        <w:pStyle w:val="Heading5"/>
        <w:jc w:val="both"/>
        <w:rPr>
          <w:rFonts w:ascii="Century Gothic" w:hAnsi="Century Gothic"/>
          <w:b/>
          <w:color w:val="000000"/>
          <w:sz w:val="20"/>
          <w:szCs w:val="20"/>
        </w:rPr>
      </w:pPr>
    </w:p>
    <w:p>
      <w:pPr>
        <w:rPr>
          <w:rFonts w:cs="Arial"/>
          <w:sz w:val="20"/>
        </w:rPr>
      </w:pPr>
    </w:p>
    <w:p>
      <w:pPr>
        <w:pStyle w:val="p2"/>
        <w:tabs>
          <w:tab w:val="num" w:pos="0"/>
        </w:tabs>
        <w:spacing w:line="240" w:lineRule="auto"/>
        <w:ind w:hanging="720"/>
        <w:rPr>
          <w:rFonts w:ascii="Century Gothic" w:hAnsi="Century Gothic"/>
          <w:sz w:val="20"/>
        </w:rPr>
      </w:pPr>
    </w:p>
    <w:p>
      <w:pPr>
        <w:pStyle w:val="BodyText"/>
        <w:rPr>
          <w:sz w:val="20"/>
        </w:rPr>
      </w:pPr>
    </w:p>
    <w:p>
      <w:pPr>
        <w:pStyle w:val="BodyText"/>
        <w:rPr>
          <w:sz w:val="20"/>
        </w:rPr>
      </w:pPr>
    </w:p>
    <w:p>
      <w:pPr>
        <w:pStyle w:val="BodyText"/>
        <w:rPr>
          <w:sz w:val="20"/>
        </w:rPr>
      </w:pP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pStyle w:val="NoSpacing"/>
        <w:rPr>
          <w:rFonts w:ascii="Century Gothic" w:hAnsi="Century Gothic"/>
          <w:b/>
          <w:color w:val="000000" w:themeColor="text1"/>
          <w:sz w:val="28"/>
        </w:rPr>
      </w:pPr>
    </w:p>
    <w:p>
      <w:pPr>
        <w:rPr>
          <w:rFonts w:eastAsiaTheme="minorHAnsi" w:cstheme="minorBidi"/>
          <w:b/>
          <w:color w:val="000000" w:themeColor="text1"/>
          <w:sz w:val="28"/>
          <w:lang w:val="en-GB"/>
        </w:rPr>
      </w:pPr>
      <w:r>
        <w:rPr>
          <w:b/>
          <w:color w:val="000000" w:themeColor="text1"/>
          <w:sz w:val="28"/>
        </w:rPr>
        <w:br w:type="page"/>
      </w:r>
    </w:p>
    <w:p>
      <w:pPr>
        <w:pStyle w:val="NoSpacing"/>
        <w:rPr>
          <w:rFonts w:ascii="Century Gothic" w:hAnsi="Century Gothic"/>
          <w:b/>
          <w:color w:val="000000" w:themeColor="text1"/>
          <w:sz w:val="28"/>
        </w:rPr>
      </w:pPr>
      <w:r>
        <w:rPr>
          <w:rFonts w:ascii="Century Gothic" w:hAnsi="Century Gothic"/>
          <w:b/>
          <w:color w:val="000000" w:themeColor="text1"/>
          <w:sz w:val="28"/>
        </w:rPr>
        <w:lastRenderedPageBreak/>
        <w:t>About our Academy</w:t>
      </w:r>
    </w:p>
    <w:p>
      <w:pPr>
        <w:pStyle w:val="NoSpacing"/>
        <w:rPr>
          <w:rFonts w:ascii="Century Gothic" w:hAnsi="Century Gothic"/>
          <w:color w:val="000000" w:themeColor="text1"/>
        </w:rPr>
      </w:pPr>
    </w:p>
    <w:p>
      <w:pPr>
        <w:pStyle w:val="NoSpacing"/>
        <w:rPr>
          <w:rFonts w:ascii="Century Gothic" w:hAnsi="Century Gothic"/>
          <w:b/>
        </w:rPr>
      </w:pPr>
      <w:r>
        <w:rPr>
          <w:rFonts w:ascii="Century Gothic" w:hAnsi="Century Gothic"/>
          <w:b/>
        </w:rPr>
        <w:t>Academy vision, ethos and values</w:t>
      </w:r>
    </w:p>
    <w:p>
      <w:pPr>
        <w:pStyle w:val="NoSpacing"/>
        <w:rPr>
          <w:rFonts w:ascii="Century Gothic" w:hAnsi="Century Gothic"/>
          <w:b/>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Our vision is ‘Growing Great Learners’. </w:t>
      </w:r>
    </w:p>
    <w:p>
      <w:pPr>
        <w:widowControl/>
        <w:autoSpaceDE/>
        <w:autoSpaceDN/>
        <w:rPr>
          <w:rFonts w:eastAsia="Times New Roman" w:cs="Calibri"/>
          <w:color w:val="000000" w:themeColor="text1"/>
          <w:lang w:val="en-GB"/>
        </w:rPr>
      </w:pPr>
    </w:p>
    <w:p>
      <w:pPr>
        <w:widowControl/>
        <w:autoSpaceDE/>
        <w:autoSpaceDN/>
        <w:rPr>
          <w:rFonts w:eastAsia="Times New Roman" w:cs="Calibri"/>
          <w:color w:val="000000"/>
          <w:lang w:val="en-GB"/>
        </w:rPr>
      </w:pPr>
      <w:r>
        <w:rPr>
          <w:rFonts w:eastAsia="Times New Roman" w:cs="Calibri"/>
          <w:color w:val="000000"/>
          <w:lang w:val="en-GB"/>
        </w:rPr>
        <w:t xml:space="preserve">At Deeplish we aim to create a quality environment where everyone involved with the school has respect for themselves, for others and for their community. </w:t>
      </w:r>
    </w:p>
    <w:p>
      <w:pPr>
        <w:widowControl/>
        <w:autoSpaceDE/>
        <w:autoSpaceDN/>
        <w:rPr>
          <w:rFonts w:eastAsia="Times New Roman" w:cs="Calibri"/>
          <w:color w:val="000000"/>
          <w:lang w:val="en-GB"/>
        </w:rPr>
      </w:pPr>
    </w:p>
    <w:p>
      <w:pPr>
        <w:widowControl/>
        <w:autoSpaceDE/>
        <w:autoSpaceDN/>
        <w:rPr>
          <w:rFonts w:eastAsia="Times New Roman" w:cs="Calibri"/>
          <w:color w:val="000000"/>
          <w:lang w:val="en-GB"/>
        </w:rPr>
      </w:pPr>
      <w:r>
        <w:rPr>
          <w:rFonts w:eastAsia="Times New Roman" w:cs="Calibri"/>
          <w:color w:val="000000"/>
          <w:lang w:val="en-GB"/>
        </w:rPr>
        <w:t xml:space="preserve">By constantly encouraging and emphasising positive aspects of work and behaviour we seek to promote the high standards we strive to achieve. </w:t>
      </w:r>
    </w:p>
    <w:p>
      <w:pPr>
        <w:widowControl/>
        <w:autoSpaceDE/>
        <w:autoSpaceDN/>
        <w:rPr>
          <w:rFonts w:eastAsia="Times New Roman" w:cs="Calibri"/>
          <w:color w:val="000000"/>
          <w:lang w:val="en-GB"/>
        </w:rPr>
      </w:pPr>
    </w:p>
    <w:p>
      <w:pPr>
        <w:widowControl/>
        <w:autoSpaceDE/>
        <w:autoSpaceDN/>
        <w:rPr>
          <w:rFonts w:eastAsia="Times New Roman" w:cs="Calibri"/>
          <w:color w:val="000000"/>
          <w:lang w:val="en-GB"/>
        </w:rPr>
      </w:pPr>
      <w:r>
        <w:rPr>
          <w:rFonts w:eastAsia="Times New Roman" w:cs="Calibri"/>
          <w:color w:val="000000"/>
          <w:lang w:val="en-GB"/>
        </w:rPr>
        <w:t xml:space="preserve">We believe that the goals and targets we set should be high but realistic so every child has equal opportunity to achieve their maximum potential. </w:t>
      </w:r>
    </w:p>
    <w:p>
      <w:pPr>
        <w:widowControl/>
        <w:autoSpaceDE/>
        <w:autoSpaceDN/>
        <w:rPr>
          <w:rFonts w:eastAsia="Times New Roman" w:cs="Calibri"/>
          <w:color w:val="000000"/>
          <w:lang w:val="en-GB"/>
        </w:rPr>
      </w:pPr>
    </w:p>
    <w:p>
      <w:pPr>
        <w:widowControl/>
        <w:autoSpaceDE/>
        <w:autoSpaceDN/>
        <w:rPr>
          <w:rFonts w:eastAsia="Times New Roman" w:cs="Calibri"/>
          <w:color w:val="000000"/>
          <w:lang w:val="en-GB"/>
        </w:rPr>
      </w:pPr>
      <w:r>
        <w:rPr>
          <w:rFonts w:eastAsia="Times New Roman" w:cs="Calibri"/>
          <w:color w:val="000000"/>
          <w:lang w:val="en-GB"/>
        </w:rPr>
        <w:t>We actively promote healthy life-styles and give children the knowledge and understanding they need to make informed decisions about their health, safety and well-being as they grow.</w:t>
      </w:r>
    </w:p>
    <w:p>
      <w:pPr>
        <w:widowControl/>
        <w:autoSpaceDE/>
        <w:autoSpaceDN/>
        <w:rPr>
          <w:rFonts w:eastAsia="Times New Roman" w:cs="Calibri"/>
          <w:color w:val="000000"/>
          <w:lang w:val="en-GB"/>
        </w:rPr>
      </w:pPr>
    </w:p>
    <w:p>
      <w:pPr>
        <w:widowControl/>
        <w:autoSpaceDE/>
        <w:autoSpaceDN/>
        <w:rPr>
          <w:rFonts w:eastAsia="Times New Roman" w:cs="Calibri"/>
          <w:color w:val="000000"/>
          <w:lang w:val="en-GB"/>
        </w:rPr>
      </w:pPr>
      <w:r>
        <w:rPr>
          <w:rFonts w:eastAsia="Times New Roman" w:cs="Calibri"/>
          <w:color w:val="000000"/>
          <w:lang w:val="en-GB"/>
        </w:rPr>
        <w:t xml:space="preserve">Everyone at Deeplish, be they child or adult, has a role to play and a contribution to make to the life of the school and its place in the community.  </w:t>
      </w:r>
    </w:p>
    <w:p>
      <w:pPr>
        <w:widowControl/>
        <w:autoSpaceDE/>
        <w:autoSpaceDN/>
        <w:rPr>
          <w:rFonts w:eastAsia="Times New Roman" w:cs="Calibri"/>
          <w:color w:val="000000"/>
          <w:lang w:val="en-GB"/>
        </w:rPr>
      </w:pPr>
    </w:p>
    <w:p>
      <w:pPr>
        <w:widowControl/>
        <w:autoSpaceDE/>
        <w:autoSpaceDN/>
        <w:rPr>
          <w:rFonts w:eastAsia="Times New Roman" w:cs="Calibri"/>
          <w:color w:val="000000"/>
          <w:lang w:val="en-GB"/>
        </w:rPr>
      </w:pPr>
      <w:r>
        <w:rPr>
          <w:rFonts w:eastAsia="Times New Roman" w:cs="Calibri"/>
          <w:color w:val="000000"/>
          <w:lang w:val="en-GB"/>
        </w:rPr>
        <w:t>We believe that the teaching/learning environment we provide should reflect the fact that everyone’s contribution will be recognised and their views will be listened to.</w:t>
      </w:r>
    </w:p>
    <w:p>
      <w:pPr>
        <w:widowControl/>
        <w:autoSpaceDE/>
        <w:autoSpaceDN/>
        <w:rPr>
          <w:rFonts w:eastAsia="Times New Roman" w:cs="Calibri"/>
          <w:color w:val="000000"/>
          <w:lang w:val="en-GB"/>
        </w:rPr>
      </w:pPr>
    </w:p>
    <w:p>
      <w:pPr>
        <w:widowControl/>
        <w:autoSpaceDE/>
        <w:autoSpaceDN/>
        <w:rPr>
          <w:rFonts w:eastAsia="Times New Roman" w:cs="Calibri"/>
          <w:color w:val="000000"/>
          <w:lang w:val="en-GB"/>
        </w:rPr>
      </w:pPr>
      <w:r>
        <w:rPr>
          <w:rFonts w:eastAsia="Times New Roman" w:cs="Calibri"/>
          <w:color w:val="000000"/>
          <w:lang w:val="en-GB"/>
        </w:rPr>
        <w:t>We aim to have a school which provides stimulating, enriching and fulfilling experiences - a place which people enjoy coming to.</w:t>
      </w:r>
    </w:p>
    <w:p>
      <w:pPr>
        <w:widowControl/>
        <w:autoSpaceDE/>
        <w:autoSpaceDN/>
        <w:rPr>
          <w:rFonts w:eastAsia="Times New Roman" w:cs="Calibri"/>
          <w:color w:val="000000"/>
          <w:lang w:val="en-GB"/>
        </w:rPr>
      </w:pPr>
    </w:p>
    <w:p>
      <w:pPr>
        <w:widowControl/>
        <w:autoSpaceDE/>
        <w:autoSpaceDN/>
        <w:rPr>
          <w:rFonts w:eastAsia="Times New Roman" w:cs="Calibri"/>
          <w:color w:val="000000"/>
          <w:lang w:val="en-GB"/>
        </w:rPr>
      </w:pPr>
      <w:r>
        <w:rPr>
          <w:rFonts w:eastAsia="Times New Roman" w:cs="Calibri"/>
          <w:color w:val="000000"/>
          <w:lang w:val="en-GB"/>
        </w:rPr>
        <w:t>Our children are our future.  At Deeplish we work together to give children the academic and life skills they will need for a happy and successful future.</w:t>
      </w:r>
    </w:p>
    <w:p>
      <w:pPr>
        <w:pStyle w:val="NoSpacing"/>
        <w:rPr>
          <w:rFonts w:ascii="Century Gothic" w:hAnsi="Century Gothic"/>
        </w:rPr>
      </w:pPr>
    </w:p>
    <w:p>
      <w:pPr>
        <w:pStyle w:val="NoSpacing"/>
        <w:rPr>
          <w:rFonts w:ascii="Century Gothic" w:hAnsi="Century Gothic"/>
          <w:b/>
        </w:rPr>
      </w:pPr>
      <w:r>
        <w:rPr>
          <w:rFonts w:ascii="Century Gothic" w:hAnsi="Century Gothic"/>
          <w:b/>
        </w:rPr>
        <w:t>Our pupils</w:t>
      </w:r>
    </w:p>
    <w:p>
      <w:pPr>
        <w:widowControl/>
        <w:autoSpaceDE/>
        <w:autoSpaceDN/>
        <w:rPr>
          <w:rFonts w:eastAsia="Times New Roman" w:cs="Calibri"/>
          <w:b/>
          <w:color w:val="000000"/>
          <w:lang w:val="en-GB"/>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The children at Deeplish are a real strength of the school. Pupils’ behaviour, their relationships with all people and their eagerness to learn makes the school a great place to be. Pupils get on well together and their relationships with each other and their teachers are characterised by warmth and mutual respect. We have a very active School Council who play a key role in how school runs and how we will take the school forward in the future. </w:t>
      </w:r>
    </w:p>
    <w:p>
      <w:pPr>
        <w:pStyle w:val="NoSpacing"/>
        <w:rPr>
          <w:rFonts w:ascii="Century Gothic" w:hAnsi="Century Gothic"/>
          <w:b/>
        </w:rPr>
      </w:pPr>
    </w:p>
    <w:p>
      <w:pPr>
        <w:pStyle w:val="NoSpacing"/>
      </w:pPr>
    </w:p>
    <w:p>
      <w:pPr>
        <w:pStyle w:val="NoSpacing"/>
        <w:rPr>
          <w:rFonts w:ascii="Century Gothic" w:hAnsi="Century Gothic"/>
          <w:b/>
          <w:color w:val="000000" w:themeColor="text1"/>
        </w:rPr>
      </w:pPr>
      <w:r>
        <w:rPr>
          <w:rFonts w:ascii="Century Gothic" w:hAnsi="Century Gothic"/>
          <w:b/>
          <w:color w:val="000000" w:themeColor="text1"/>
        </w:rPr>
        <w:t>Our staff</w:t>
      </w:r>
    </w:p>
    <w:p>
      <w:pPr>
        <w:pStyle w:val="NoSpacing"/>
        <w:rPr>
          <w:rFonts w:ascii="Century Gothic" w:hAnsi="Century Gothic"/>
          <w:color w:val="000000" w:themeColor="text1"/>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The staff at Deeplish are committed to providing the best possible education for all children. They work extremely hard to nurture and develop children so they achieve their full potential in a supportive environment. </w:t>
      </w:r>
    </w:p>
    <w:p>
      <w:pPr>
        <w:pStyle w:val="NoSpacing"/>
        <w:rPr>
          <w:rFonts w:ascii="Century Gothic" w:hAnsi="Century Gothic"/>
          <w:b/>
          <w:color w:val="000000" w:themeColor="text1"/>
        </w:rPr>
      </w:pPr>
    </w:p>
    <w:p>
      <w:pPr>
        <w:pStyle w:val="NoSpacing"/>
        <w:rPr>
          <w:rFonts w:ascii="Century Gothic" w:hAnsi="Century Gothic"/>
          <w:b/>
          <w:color w:val="000000" w:themeColor="text1"/>
        </w:rPr>
      </w:pPr>
      <w:r>
        <w:rPr>
          <w:rFonts w:ascii="Century Gothic" w:hAnsi="Century Gothic"/>
          <w:b/>
          <w:color w:val="000000" w:themeColor="text1"/>
        </w:rPr>
        <w:t>Our facilities</w:t>
      </w:r>
    </w:p>
    <w:p>
      <w:pPr>
        <w:pStyle w:val="NoSpacing"/>
        <w:rPr>
          <w:rFonts w:ascii="Century Gothic" w:hAnsi="Century Gothic"/>
          <w:b/>
          <w:color w:val="000000" w:themeColor="text1"/>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Deeplish is a modern school (completed in December 2011) and is a two-form entry. The classrooms are light and spacious and well equipped to ensure the children have a learning environment conducive to the 21</w:t>
      </w:r>
      <w:r>
        <w:rPr>
          <w:rFonts w:eastAsia="Times New Roman" w:cs="Calibri"/>
          <w:color w:val="000000" w:themeColor="text1"/>
          <w:vertAlign w:val="superscript"/>
          <w:lang w:val="en-GB"/>
        </w:rPr>
        <w:t>st</w:t>
      </w:r>
      <w:r>
        <w:rPr>
          <w:rFonts w:eastAsia="Times New Roman" w:cs="Calibri"/>
          <w:color w:val="000000" w:themeColor="text1"/>
          <w:lang w:val="en-GB"/>
        </w:rPr>
        <w:t xml:space="preserve"> century. We are extremely fortunate to have large grounds which have been designed and developed to support children’s learning. </w:t>
      </w:r>
    </w:p>
    <w:p>
      <w:pPr>
        <w:widowControl/>
        <w:autoSpaceDE/>
        <w:autoSpaceDN/>
        <w:rPr>
          <w:rFonts w:eastAsia="Times New Roman" w:cs="Calibri"/>
          <w:color w:val="000000" w:themeColor="text1"/>
          <w:lang w:val="en-GB"/>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We have been fortunate to open a 24 place Inclusion Base – called Explorers, for children designed to support children with identified speech, language and communication needs. </w:t>
      </w:r>
    </w:p>
    <w:p>
      <w:pPr>
        <w:rPr>
          <w:rFonts w:eastAsiaTheme="minorHAnsi" w:cstheme="minorBidi"/>
          <w:b/>
          <w:color w:val="000000" w:themeColor="text1"/>
          <w:lang w:val="en-GB"/>
        </w:rPr>
      </w:pPr>
      <w:r>
        <w:rPr>
          <w:b/>
          <w:color w:val="000000" w:themeColor="text1"/>
        </w:rPr>
        <w:br w:type="page"/>
      </w:r>
      <w:r>
        <w:rPr>
          <w:b/>
          <w:color w:val="000000" w:themeColor="text1"/>
        </w:rPr>
        <w:lastRenderedPageBreak/>
        <w:t>Our school organisation</w:t>
      </w:r>
    </w:p>
    <w:p>
      <w:pPr>
        <w:pStyle w:val="NoSpacing"/>
        <w:rPr>
          <w:rFonts w:ascii="Century Gothic" w:hAnsi="Century Gothic"/>
          <w:highlight w:val="yellow"/>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Our pupil admission number is 60 and there are two classes for each year group, from Reception to Year 6. In addition to class teachers, learning is supported in classes by teaching assistants – the number of these depends on needs within classes and year groups. </w:t>
      </w:r>
    </w:p>
    <w:p>
      <w:pPr>
        <w:widowControl/>
        <w:autoSpaceDE/>
        <w:autoSpaceDN/>
        <w:rPr>
          <w:rFonts w:eastAsia="Times New Roman" w:cs="Calibri"/>
          <w:color w:val="000000" w:themeColor="text1"/>
          <w:lang w:val="en-GB"/>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The 24 children who are registered in the Explorers provision work within their classroom and join in with their year group peers during appropriate lessons. </w:t>
      </w:r>
    </w:p>
    <w:p>
      <w:pPr>
        <w:pStyle w:val="NoSpacing"/>
        <w:rPr>
          <w:rFonts w:ascii="Century Gothic" w:hAnsi="Century Gothic"/>
          <w:color w:val="000000" w:themeColor="text1"/>
        </w:rPr>
      </w:pPr>
    </w:p>
    <w:p>
      <w:pPr>
        <w:pStyle w:val="NoSpacing"/>
        <w:rPr>
          <w:rFonts w:ascii="Century Gothic" w:hAnsi="Century Gothic"/>
          <w:b/>
          <w:color w:val="000000" w:themeColor="text1"/>
        </w:rPr>
      </w:pPr>
      <w:r>
        <w:rPr>
          <w:rFonts w:ascii="Century Gothic" w:hAnsi="Century Gothic"/>
          <w:b/>
          <w:color w:val="000000" w:themeColor="text1"/>
        </w:rPr>
        <w:t>Our curriculum</w:t>
      </w:r>
    </w:p>
    <w:p>
      <w:pPr>
        <w:pStyle w:val="NoSpacing"/>
        <w:rPr>
          <w:rFonts w:ascii="Century Gothic" w:hAnsi="Century Gothic"/>
          <w:b/>
          <w:color w:val="000000" w:themeColor="text1"/>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We offer a broad and balanced curriculum which gives the children a wide range of experiences to develop the whole child. Our curriculum is geared to giving children a firm grounding in the necessary knowledge and skills to succeed in an ever-changing world as well as providing them with the solid foundations of reading, writing and maths.  </w:t>
      </w:r>
    </w:p>
    <w:p>
      <w:pPr>
        <w:pStyle w:val="NoSpacing"/>
        <w:rPr>
          <w:rFonts w:ascii="Century Gothic" w:hAnsi="Century Gothic"/>
          <w:b/>
          <w:color w:val="000000" w:themeColor="text1"/>
        </w:rPr>
      </w:pPr>
    </w:p>
    <w:p>
      <w:pPr>
        <w:pStyle w:val="NoSpacing"/>
        <w:rPr>
          <w:rFonts w:ascii="Century Gothic" w:hAnsi="Century Gothic"/>
          <w:b/>
          <w:color w:val="000000" w:themeColor="text1"/>
        </w:rPr>
      </w:pPr>
      <w:r>
        <w:rPr>
          <w:rFonts w:ascii="Century Gothic" w:hAnsi="Century Gothic"/>
          <w:b/>
          <w:color w:val="000000" w:themeColor="text1"/>
        </w:rPr>
        <w:t>Our extra-curricular activities</w:t>
      </w:r>
    </w:p>
    <w:p>
      <w:pPr>
        <w:pStyle w:val="NoSpacing"/>
        <w:rPr>
          <w:rFonts w:ascii="Century Gothic" w:hAnsi="Century Gothic"/>
          <w:b/>
          <w:color w:val="000000" w:themeColor="text1"/>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A range of extra-curricular activities operates over the whole school year, during which staff generally run an after-school club once a week. Examples of clubs offered include basketball, choir and debating. </w:t>
      </w:r>
    </w:p>
    <w:p>
      <w:pPr>
        <w:pStyle w:val="NoSpacing"/>
        <w:rPr>
          <w:rFonts w:ascii="Century Gothic" w:hAnsi="Century Gothic"/>
          <w:color w:val="000000" w:themeColor="text1"/>
        </w:rPr>
      </w:pPr>
    </w:p>
    <w:p>
      <w:pPr>
        <w:pStyle w:val="Heading2"/>
        <w:spacing w:before="101"/>
        <w:ind w:left="0"/>
        <w:rPr>
          <w:spacing w:val="-4"/>
        </w:rPr>
      </w:pPr>
      <w:r>
        <w:t>School</w:t>
      </w:r>
      <w:r>
        <w:rPr>
          <w:spacing w:val="-7"/>
        </w:rPr>
        <w:t xml:space="preserve"> </w:t>
      </w:r>
      <w:r>
        <w:t>Quick</w:t>
      </w:r>
      <w:r>
        <w:rPr>
          <w:spacing w:val="-3"/>
        </w:rPr>
        <w:t xml:space="preserve"> </w:t>
      </w:r>
      <w:r>
        <w:rPr>
          <w:spacing w:val="-4"/>
        </w:rPr>
        <w:t>Facts</w:t>
      </w:r>
    </w:p>
    <w:p>
      <w:pPr>
        <w:pStyle w:val="NoSpacing"/>
        <w:rPr>
          <w:rFonts w:ascii="Century Gothic" w:hAnsi="Century Gothic"/>
          <w:b/>
          <w:color w:val="000000" w:themeColor="text1"/>
        </w:rPr>
      </w:pPr>
    </w:p>
    <w:tbl>
      <w:tblPr>
        <w:tblStyle w:val="TableGrid1"/>
        <w:tblW w:w="0" w:type="auto"/>
        <w:tblLook w:val="04A0" w:firstRow="1" w:lastRow="0" w:firstColumn="1" w:lastColumn="0" w:noHBand="0" w:noVBand="1"/>
      </w:tblPr>
      <w:tblGrid>
        <w:gridCol w:w="3085"/>
        <w:gridCol w:w="3119"/>
      </w:tblGrid>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Type of school</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 xml:space="preserve">Primary  </w:t>
            </w:r>
          </w:p>
        </w:tc>
      </w:tr>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Age range</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3 - 11</w:t>
            </w:r>
          </w:p>
        </w:tc>
      </w:tr>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Location/LA</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Rochdale</w:t>
            </w:r>
          </w:p>
        </w:tc>
      </w:tr>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Number of children</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 xml:space="preserve">457 </w:t>
            </w:r>
          </w:p>
        </w:tc>
      </w:tr>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Number of teaching staff</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 xml:space="preserve">20 </w:t>
            </w:r>
          </w:p>
        </w:tc>
      </w:tr>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Number of support staff</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 xml:space="preserve">27 </w:t>
            </w:r>
          </w:p>
        </w:tc>
      </w:tr>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 FSM</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37%</w:t>
            </w:r>
          </w:p>
        </w:tc>
      </w:tr>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 SEN</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20%</w:t>
            </w:r>
          </w:p>
        </w:tc>
      </w:tr>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 EAL</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78%</w:t>
            </w:r>
          </w:p>
        </w:tc>
      </w:tr>
    </w:tbl>
    <w:p>
      <w:pPr>
        <w:pStyle w:val="NoSpacing"/>
        <w:rPr>
          <w:rFonts w:ascii="Century Gothic" w:hAnsi="Century Gothic"/>
          <w:b/>
          <w:color w:val="000000" w:themeColor="text1"/>
        </w:rPr>
      </w:pPr>
    </w:p>
    <w:p>
      <w:pPr>
        <w:pStyle w:val="NoSpacing"/>
        <w:rPr>
          <w:rFonts w:ascii="Century Gothic" w:hAnsi="Century Gothic"/>
          <w:b/>
          <w:color w:val="000000" w:themeColor="text1"/>
        </w:rPr>
      </w:pPr>
    </w:p>
    <w:p>
      <w:pPr>
        <w:pStyle w:val="NoSpacing"/>
        <w:rPr>
          <w:rFonts w:ascii="Century Gothic" w:hAnsi="Century Gothic"/>
          <w:b/>
          <w:color w:val="000000" w:themeColor="text1"/>
        </w:rPr>
      </w:pPr>
      <w:r>
        <w:rPr>
          <w:rFonts w:ascii="Century Gothic" w:hAnsi="Century Gothic"/>
          <w:b/>
          <w:color w:val="000000" w:themeColor="text1"/>
        </w:rPr>
        <w:t>Our geographical area</w:t>
      </w:r>
    </w:p>
    <w:p>
      <w:pPr>
        <w:pStyle w:val="NoSpacing"/>
        <w:rPr>
          <w:rFonts w:ascii="Century Gothic" w:hAnsi="Century Gothic"/>
          <w:b/>
          <w:color w:val="000000" w:themeColor="text1"/>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Deeplish Primary Academy is right at the heart of the community it serves. The school is situated in the middle of Deeplish, very close to Rochdale train station. </w:t>
      </w:r>
    </w:p>
    <w:p>
      <w:pPr>
        <w:widowControl/>
        <w:autoSpaceDE/>
        <w:autoSpaceDN/>
        <w:rPr>
          <w:rFonts w:eastAsia="Times New Roman" w:cs="Calibri"/>
          <w:color w:val="000000" w:themeColor="text1"/>
          <w:lang w:val="en-GB"/>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In addition to our partner academies within Focus-Trust, we work collaboratively with schools in our local partnership and with a range of secondary schools in the Rochdale area to which our pupils transfer at the end of Year 6.</w:t>
      </w:r>
    </w:p>
    <w:p>
      <w:pPr>
        <w:widowControl/>
        <w:autoSpaceDE/>
        <w:autoSpaceDN/>
        <w:spacing w:after="200" w:line="276" w:lineRule="auto"/>
        <w:jc w:val="center"/>
        <w:rPr>
          <w:rFonts w:eastAsia="Calibri"/>
          <w:color w:val="000000"/>
          <w:sz w:val="24"/>
          <w:lang w:val="en-GB" w:eastAsia="en-GB"/>
        </w:rPr>
      </w:pPr>
      <w:r>
        <w:rPr>
          <w:noProof/>
          <w:lang w:val="en-GB" w:eastAsia="en-GB"/>
        </w:rPr>
        <w:lastRenderedPageBreak/>
        <w:drawing>
          <wp:inline distT="0" distB="0" distL="0" distR="0">
            <wp:extent cx="5505450" cy="2245956"/>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16775" cy="2250576"/>
                    </a:xfrm>
                    <a:prstGeom prst="rect">
                      <a:avLst/>
                    </a:prstGeom>
                  </pic:spPr>
                </pic:pic>
              </a:graphicData>
            </a:graphic>
          </wp:inline>
        </w:drawing>
      </w:r>
    </w:p>
    <w:p>
      <w:pPr>
        <w:pStyle w:val="BodyText"/>
        <w:rPr>
          <w:sz w:val="20"/>
        </w:rPr>
      </w:pPr>
    </w:p>
    <w:p>
      <w:pPr>
        <w:pStyle w:val="BodyText"/>
        <w:rPr>
          <w:color w:val="000000" w:themeColor="text1"/>
        </w:rPr>
      </w:pPr>
    </w:p>
    <w:p>
      <w:pPr>
        <w:pStyle w:val="BodyText"/>
        <w:spacing w:before="3"/>
        <w:rPr>
          <w:color w:val="000000" w:themeColor="text1"/>
        </w:rPr>
      </w:pPr>
      <w:r>
        <w:rPr>
          <w:noProof/>
          <w:color w:val="000000" w:themeColor="text1"/>
        </w:rPr>
        <mc:AlternateContent>
          <mc:Choice Requires="wps">
            <w:drawing>
              <wp:anchor distT="0" distB="0" distL="0" distR="0" simplePos="0" relativeHeight="487605248" behindDoc="1" locked="0" layoutInCell="1" allowOverlap="1">
                <wp:simplePos x="0" y="0"/>
                <wp:positionH relativeFrom="page">
                  <wp:posOffset>469265</wp:posOffset>
                </wp:positionH>
                <wp:positionV relativeFrom="paragraph">
                  <wp:posOffset>191770</wp:posOffset>
                </wp:positionV>
                <wp:extent cx="6626225" cy="186055"/>
                <wp:effectExtent l="0" t="0" r="0" b="0"/>
                <wp:wrapTopAndBottom/>
                <wp:docPr id="7"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225" cy="186055"/>
                        </a:xfrm>
                        <a:prstGeom prst="rect">
                          <a:avLst/>
                        </a:prstGeom>
                        <a:solidFill>
                          <a:srgbClr val="F1DBDB"/>
                        </a:solidFill>
                        <a:ln w="6097">
                          <a:solidFill>
                            <a:srgbClr val="000000"/>
                          </a:solidFill>
                          <a:prstDash val="solid"/>
                          <a:miter lim="800000"/>
                          <a:headEnd/>
                          <a:tailEnd/>
                        </a:ln>
                      </wps:spPr>
                      <wps:txbx>
                        <w:txbxContent>
                          <w:p>
                            <w:pPr>
                              <w:spacing w:before="19"/>
                              <w:ind w:left="107"/>
                              <w:rPr>
                                <w:b/>
                              </w:rPr>
                            </w:pPr>
                            <w:r>
                              <w:rPr>
                                <w:b/>
                              </w:rPr>
                              <w:t>What</w:t>
                            </w:r>
                            <w:r>
                              <w:rPr>
                                <w:b/>
                                <w:spacing w:val="-8"/>
                              </w:rPr>
                              <w:t xml:space="preserve"> </w:t>
                            </w:r>
                            <w:r>
                              <w:rPr>
                                <w:b/>
                              </w:rPr>
                              <w:t>you</w:t>
                            </w:r>
                            <w:r>
                              <w:rPr>
                                <w:b/>
                                <w:spacing w:val="-5"/>
                              </w:rPr>
                              <w:t xml:space="preserve"> </w:t>
                            </w:r>
                            <w:r>
                              <w:rPr>
                                <w:b/>
                              </w:rPr>
                              <w:t>might</w:t>
                            </w:r>
                            <w:r>
                              <w:rPr>
                                <w:b/>
                                <w:spacing w:val="-3"/>
                              </w:rPr>
                              <w:t xml:space="preserve"> </w:t>
                            </w:r>
                            <w:r>
                              <w:rPr>
                                <w:b/>
                              </w:rPr>
                              <w:t>want</w:t>
                            </w:r>
                            <w:r>
                              <w:rPr>
                                <w:b/>
                                <w:spacing w:val="-8"/>
                              </w:rPr>
                              <w:t xml:space="preserve"> </w:t>
                            </w:r>
                            <w:r>
                              <w:rPr>
                                <w:b/>
                              </w:rPr>
                              <w:t>to</w:t>
                            </w:r>
                            <w:r>
                              <w:rPr>
                                <w:b/>
                                <w:spacing w:val="-3"/>
                              </w:rPr>
                              <w:t xml:space="preserve"> </w:t>
                            </w:r>
                            <w:r>
                              <w:rPr>
                                <w:b/>
                              </w:rPr>
                              <w:t>know</w:t>
                            </w:r>
                            <w:r>
                              <w:rPr>
                                <w:b/>
                                <w:spacing w:val="-5"/>
                              </w:rPr>
                              <w:t xml:space="preserve"> </w:t>
                            </w:r>
                            <w:r>
                              <w:rPr>
                                <w:b/>
                              </w:rPr>
                              <w:t>about</w:t>
                            </w:r>
                            <w:r>
                              <w:rPr>
                                <w:b/>
                                <w:spacing w:val="-7"/>
                              </w:rPr>
                              <w:t xml:space="preserve"> </w:t>
                            </w:r>
                            <w:r>
                              <w:rPr>
                                <w:b/>
                              </w:rPr>
                              <w:t>Focus</w:t>
                            </w:r>
                            <w:r>
                              <w:rPr>
                                <w:b/>
                                <w:spacing w:val="-7"/>
                              </w:rPr>
                              <w:t xml:space="preserve"> </w:t>
                            </w:r>
                            <w:r>
                              <w:rPr>
                                <w:b/>
                                <w:spacing w:val="-4"/>
                              </w:rPr>
                              <w:t>Trust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5" o:spid="_x0000_s1026" type="#_x0000_t202" style="position:absolute;margin-left:36.95pt;margin-top:15.1pt;width:521.75pt;height:14.65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yBxLgIAAFkEAAAOAAAAZHJzL2Uyb0RvYy54bWysVFGP0zAMfkfiP0R5Z+2GthvVutNtYwjp&#10;OJAOfoCXpmtEGockWzt+PU667U4HvCD2EDmN/fnzZ3uL277V7CidV2hKPh7lnEkjsFJmX/JvX7dv&#10;5pz5AKYCjUaW/CQ9v12+frXobCEn2KCupGMEYnzR2ZI3Idgiy7xoZAt+hFYaeqzRtRDo6vZZ5aAj&#10;9FZnkzyfZR26yjoU0nv6uhke+TLh17UU4XNdexmYLjlxC+l06dzFM1suoNg7sI0SZxrwDyxaUIaS&#10;XqE2EIAdnPoNqlXCocc6jAS2Gda1EjLVQNWM8xfVPDZgZaqFxPH2KpP/f7Di4fjFMVWV/IYzAy21&#10;qELhY+K306hOZ31BTo+W3EK/wp66nCr19h7Fd88Mrhswe3nnHHaNhIrYjWNk9ix0wPERZNd9worS&#10;wCFgAupr10bpSAxG6NSl07Uzsg9M0MfZbDKbTKacCXobz2f5NJHLoLhEW+fDB4kti0bJHXU+ocPx&#10;3ofIBoqLS0zmUatqq7ROF7ffrbVjR6Ap2Y43q80qFfDCTRvWEZX83c0gwF8h8vT7E0SksAHfDKkS&#10;iegGRasC7YFWbcnn12goop7vTZVcAig92FSLNmeBo6aDuqHf9eQYVd9hdSKpHQ7zTvtJRoPuJ2cd&#10;zXrJ/Y8DOMmZ/mioXXExLoa7GLuLAUZQaMkDZ4O5DsMCHaxT+4aQh4EweEctrVVS+4nFmSfNb2rC&#10;edfigjy/J6+nf4TlLwAAAP//AwBQSwMEFAAGAAgAAAAhAIG/hL/dAAAACQEAAA8AAABkcnMvZG93&#10;bnJldi54bWxMj8FOwzAQRO9I/IO1SNyok5ZSGrKpKqCcKgGFD9jGJo6I11Hs1OHvcU9wHM1o5k25&#10;mWwnTnrwrWOEfJaB0Fw71XKD8Pmxu7kH4QOxos6xRvjRHjbV5UVJhXKR3/XpEBqRStgXhGBC6Asp&#10;fW20JT9zvebkfbnBUkhyaKQaKKZy28l5lt1JSy2nBUO9fjS6/j6MFoHikxv7N7l/HV/auDNuK+Nz&#10;g3h9NW0fQAQ9hb8wnPETOlSJ6ehGVl50CKvFOiURFtkcxNnP89UtiCPCcr0EWZXy/4PqFwAA//8D&#10;AFBLAQItABQABgAIAAAAIQC2gziS/gAAAOEBAAATAAAAAAAAAAAAAAAAAAAAAABbQ29udGVudF9U&#10;eXBlc10ueG1sUEsBAi0AFAAGAAgAAAAhADj9If/WAAAAlAEAAAsAAAAAAAAAAAAAAAAALwEAAF9y&#10;ZWxzLy5yZWxzUEsBAi0AFAAGAAgAAAAhANvnIHEuAgAAWQQAAA4AAAAAAAAAAAAAAAAALgIAAGRy&#10;cy9lMm9Eb2MueG1sUEsBAi0AFAAGAAgAAAAhAIG/hL/dAAAACQEAAA8AAAAAAAAAAAAAAAAAiAQA&#10;AGRycy9kb3ducmV2LnhtbFBLBQYAAAAABAAEAPMAAACSBQAAAAA=&#10;" fillcolor="#f1dbdb" strokeweight=".16936mm">
                <v:textbox inset="0,0,0,0">
                  <w:txbxContent>
                    <w:p>
                      <w:pPr>
                        <w:spacing w:before="19"/>
                        <w:ind w:left="107"/>
                        <w:rPr>
                          <w:b/>
                        </w:rPr>
                      </w:pPr>
                      <w:r>
                        <w:rPr>
                          <w:b/>
                        </w:rPr>
                        <w:t>What</w:t>
                      </w:r>
                      <w:r>
                        <w:rPr>
                          <w:b/>
                          <w:spacing w:val="-8"/>
                        </w:rPr>
                        <w:t xml:space="preserve"> </w:t>
                      </w:r>
                      <w:r>
                        <w:rPr>
                          <w:b/>
                        </w:rPr>
                        <w:t>you</w:t>
                      </w:r>
                      <w:r>
                        <w:rPr>
                          <w:b/>
                          <w:spacing w:val="-5"/>
                        </w:rPr>
                        <w:t xml:space="preserve"> </w:t>
                      </w:r>
                      <w:r>
                        <w:rPr>
                          <w:b/>
                        </w:rPr>
                        <w:t>might</w:t>
                      </w:r>
                      <w:r>
                        <w:rPr>
                          <w:b/>
                          <w:spacing w:val="-3"/>
                        </w:rPr>
                        <w:t xml:space="preserve"> </w:t>
                      </w:r>
                      <w:r>
                        <w:rPr>
                          <w:b/>
                        </w:rPr>
                        <w:t>want</w:t>
                      </w:r>
                      <w:r>
                        <w:rPr>
                          <w:b/>
                          <w:spacing w:val="-8"/>
                        </w:rPr>
                        <w:t xml:space="preserve"> </w:t>
                      </w:r>
                      <w:r>
                        <w:rPr>
                          <w:b/>
                        </w:rPr>
                        <w:t>to</w:t>
                      </w:r>
                      <w:r>
                        <w:rPr>
                          <w:b/>
                          <w:spacing w:val="-3"/>
                        </w:rPr>
                        <w:t xml:space="preserve"> </w:t>
                      </w:r>
                      <w:r>
                        <w:rPr>
                          <w:b/>
                        </w:rPr>
                        <w:t>know</w:t>
                      </w:r>
                      <w:r>
                        <w:rPr>
                          <w:b/>
                          <w:spacing w:val="-5"/>
                        </w:rPr>
                        <w:t xml:space="preserve"> </w:t>
                      </w:r>
                      <w:r>
                        <w:rPr>
                          <w:b/>
                        </w:rPr>
                        <w:t>about</w:t>
                      </w:r>
                      <w:r>
                        <w:rPr>
                          <w:b/>
                          <w:spacing w:val="-7"/>
                        </w:rPr>
                        <w:t xml:space="preserve"> </w:t>
                      </w:r>
                      <w:r>
                        <w:rPr>
                          <w:b/>
                        </w:rPr>
                        <w:t>Focus</w:t>
                      </w:r>
                      <w:r>
                        <w:rPr>
                          <w:b/>
                          <w:spacing w:val="-7"/>
                        </w:rPr>
                        <w:t xml:space="preserve"> </w:t>
                      </w:r>
                      <w:r>
                        <w:rPr>
                          <w:b/>
                          <w:spacing w:val="-4"/>
                        </w:rPr>
                        <w:t>Trust</w:t>
                      </w:r>
                    </w:p>
                  </w:txbxContent>
                </v:textbox>
                <w10:wrap type="topAndBottom" anchorx="page"/>
              </v:shape>
            </w:pict>
          </mc:Fallback>
        </mc:AlternateContent>
      </w:r>
    </w:p>
    <w:p>
      <w:pPr>
        <w:pStyle w:val="BodyText"/>
        <w:spacing w:before="168"/>
        <w:ind w:left="252" w:right="221"/>
        <w:jc w:val="both"/>
        <w:rPr>
          <w:color w:val="000000" w:themeColor="text1"/>
        </w:rPr>
      </w:pPr>
    </w:p>
    <w:p>
      <w:pPr>
        <w:pStyle w:val="BodyText"/>
        <w:spacing w:before="168"/>
        <w:ind w:left="252" w:right="221"/>
        <w:jc w:val="both"/>
        <w:rPr>
          <w:b/>
          <w:bCs/>
          <w:color w:val="000000" w:themeColor="text1"/>
        </w:rPr>
      </w:pPr>
      <w:r>
        <w:rPr>
          <w:b/>
          <w:bCs/>
          <w:color w:val="000000" w:themeColor="text1"/>
        </w:rPr>
        <w:t xml:space="preserve">Who are we? </w:t>
      </w:r>
    </w:p>
    <w:p>
      <w:pPr>
        <w:pStyle w:val="BodyText"/>
        <w:spacing w:before="168"/>
        <w:ind w:left="252" w:right="221"/>
        <w:jc w:val="both"/>
        <w:rPr>
          <w:color w:val="000000" w:themeColor="text1"/>
        </w:rPr>
      </w:pPr>
      <w:r>
        <w:rPr>
          <w:noProof/>
          <w:color w:val="000000" w:themeColor="text1"/>
        </w:rPr>
        <w:drawing>
          <wp:anchor distT="0" distB="0" distL="0" distR="0" simplePos="0" relativeHeight="487606272" behindDoc="0" locked="0" layoutInCell="1" allowOverlap="1">
            <wp:simplePos x="0" y="0"/>
            <wp:positionH relativeFrom="margin">
              <wp:align>center</wp:align>
            </wp:positionH>
            <wp:positionV relativeFrom="paragraph">
              <wp:posOffset>1122045</wp:posOffset>
            </wp:positionV>
            <wp:extent cx="3020695" cy="1866900"/>
            <wp:effectExtent l="0" t="0" r="8255" b="0"/>
            <wp:wrapTopAndBottom/>
            <wp:docPr id="9" name="image20.jpeg"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0.jpeg"/>
                    <pic:cNvPicPr/>
                  </pic:nvPicPr>
                  <pic:blipFill>
                    <a:blip r:embed="rId16" cstate="print"/>
                    <a:stretch>
                      <a:fillRect/>
                    </a:stretch>
                  </pic:blipFill>
                  <pic:spPr>
                    <a:xfrm>
                      <a:off x="0" y="0"/>
                      <a:ext cx="3020695" cy="1866900"/>
                    </a:xfrm>
                    <a:prstGeom prst="rect">
                      <a:avLst/>
                    </a:prstGeom>
                  </pic:spPr>
                </pic:pic>
              </a:graphicData>
            </a:graphic>
            <wp14:sizeRelH relativeFrom="margin">
              <wp14:pctWidth>0</wp14:pctWidth>
            </wp14:sizeRelH>
            <wp14:sizeRelV relativeFrom="margin">
              <wp14:pctHeight>0</wp14:pctHeight>
            </wp14:sizeRelV>
          </wp:anchor>
        </w:drawing>
      </w:r>
      <w:r>
        <w:rPr>
          <w:color w:val="000000" w:themeColor="text1"/>
        </w:rPr>
        <w:t>Focus-Trust was incorporated in May 2012 as a primary trust. The Trust has links with the sponsor, Focus Education, but is an entirely separate legal entity. As with all academy trusts, the Trust is a company limited by guarantee and an exempt charity. The Trust’s offices are situated in a newly converted historic mill conversion in Chadderton, Oldham with excellent motorway networks to access our schools.</w:t>
      </w:r>
    </w:p>
    <w:p>
      <w:pPr>
        <w:pStyle w:val="BodyText"/>
        <w:rPr>
          <w:color w:val="000000" w:themeColor="text1"/>
        </w:rPr>
      </w:pPr>
    </w:p>
    <w:p>
      <w:pPr>
        <w:pStyle w:val="BodyText"/>
        <w:spacing w:before="11"/>
        <w:rPr>
          <w:color w:val="000000" w:themeColor="text1"/>
        </w:rPr>
      </w:pPr>
    </w:p>
    <w:p>
      <w:pPr>
        <w:pStyle w:val="BodyText"/>
        <w:ind w:left="252" w:right="218"/>
        <w:jc w:val="both"/>
        <w:rPr>
          <w:color w:val="000000" w:themeColor="text1"/>
        </w:rPr>
      </w:pPr>
      <w:r>
        <w:rPr>
          <w:color w:val="000000" w:themeColor="text1"/>
        </w:rPr>
        <w:t>The defining feature of Focus-Trust is that it is a specialist primary phase trust. This means that the work of the Trust is driven by the distinctive needs of primary schools. Whilst the Trust has robust systems for accountability, each school has their own distinctive identity, ethos and culture, and this is a commitment to every school when they convert and join the Trust.</w:t>
      </w:r>
    </w:p>
    <w:p>
      <w:pPr>
        <w:pStyle w:val="BodyText"/>
        <w:ind w:left="252" w:right="222"/>
        <w:jc w:val="both"/>
        <w:rPr>
          <w:color w:val="000000" w:themeColor="text1"/>
        </w:rPr>
      </w:pPr>
      <w:r>
        <w:rPr>
          <w:color w:val="000000" w:themeColor="text1"/>
        </w:rPr>
        <w:t>Focus-Trust currently has a small centrally employed team. The members of the team are highly skilled and committed to the vision, culture and values of the Trust.</w:t>
      </w:r>
    </w:p>
    <w:p>
      <w:pPr>
        <w:pStyle w:val="BodyText"/>
        <w:ind w:left="252" w:right="220"/>
        <w:jc w:val="both"/>
        <w:rPr>
          <w:color w:val="000000" w:themeColor="text1"/>
        </w:rPr>
      </w:pPr>
      <w:r>
        <w:rPr>
          <w:color w:val="000000" w:themeColor="text1"/>
        </w:rPr>
        <w:t>All the schools within the Trust are willing partners who have actively chosen to join Focus-Trust and there is a very high degree of consensus, cooperation and commitment from within the group.</w:t>
      </w:r>
    </w:p>
    <w:p>
      <w:pPr>
        <w:pStyle w:val="BodyText"/>
        <w:ind w:left="252" w:right="222"/>
        <w:jc w:val="both"/>
        <w:rPr>
          <w:color w:val="000000" w:themeColor="text1"/>
        </w:rPr>
      </w:pPr>
      <w:r>
        <w:rPr>
          <w:color w:val="000000" w:themeColor="text1"/>
        </w:rPr>
        <w:t>The Trust has robust policies and systems in place to govern and guide its work. These have been gradually implemented as the Trust has grown. The Trust has well-established productive relationships with trade unions and meets half termly with a group of national trade union representatives to discuss policy development. This has enabled us to introduce and change a range of policies in a streamlined and cooperative way.</w:t>
      </w:r>
    </w:p>
    <w:p>
      <w:pPr>
        <w:pStyle w:val="BodyText"/>
        <w:ind w:left="252"/>
        <w:jc w:val="center"/>
        <w:rPr>
          <w:color w:val="000000" w:themeColor="text1"/>
        </w:rPr>
      </w:pPr>
    </w:p>
    <w:p>
      <w:pPr>
        <w:spacing w:before="99" w:line="245" w:lineRule="exact"/>
        <w:ind w:left="252"/>
        <w:rPr>
          <w:b/>
          <w:bCs/>
          <w:color w:val="000000" w:themeColor="text1"/>
        </w:rPr>
      </w:pPr>
    </w:p>
    <w:p>
      <w:pPr>
        <w:spacing w:before="99" w:line="245" w:lineRule="exact"/>
        <w:ind w:left="252"/>
        <w:rPr>
          <w:b/>
          <w:bCs/>
          <w:color w:val="000000" w:themeColor="text1"/>
        </w:rPr>
      </w:pPr>
      <w:r>
        <w:rPr>
          <w:b/>
          <w:bCs/>
          <w:color w:val="000000" w:themeColor="text1"/>
        </w:rPr>
        <w:t xml:space="preserve">Additional information.   </w:t>
      </w:r>
    </w:p>
    <w:p>
      <w:pPr>
        <w:spacing w:before="99" w:line="245" w:lineRule="exact"/>
        <w:ind w:left="252"/>
        <w:rPr>
          <w:b/>
          <w:bCs/>
          <w:color w:val="000000" w:themeColor="text1"/>
        </w:rPr>
      </w:pPr>
      <w:r>
        <w:rPr>
          <w:b/>
          <w:bCs/>
          <w:color w:val="000000" w:themeColor="text1"/>
        </w:rPr>
        <w:t>Equality of opportunity</w:t>
      </w:r>
    </w:p>
    <w:p>
      <w:pPr>
        <w:ind w:left="252" w:right="228"/>
        <w:jc w:val="both"/>
        <w:rPr>
          <w:color w:val="000000" w:themeColor="text1"/>
        </w:rPr>
      </w:pPr>
      <w:r>
        <w:rPr>
          <w:color w:val="000000" w:themeColor="text1"/>
        </w:rPr>
        <w:t>Focus-Trust is an equal opportunity employer, dedicated to a policy of non-discrimination in employment on any basis including age, gender, race, colour, nationality, ethnic origin, disability, gender, religion, age, marital status, sexual orientation and/or medical condition.</w:t>
      </w:r>
    </w:p>
    <w:p>
      <w:pPr>
        <w:spacing w:line="245" w:lineRule="exact"/>
        <w:ind w:left="252"/>
        <w:rPr>
          <w:b/>
          <w:bCs/>
          <w:color w:val="000000" w:themeColor="text1"/>
        </w:rPr>
      </w:pPr>
    </w:p>
    <w:p>
      <w:pPr>
        <w:spacing w:line="245" w:lineRule="exact"/>
        <w:ind w:left="252"/>
        <w:rPr>
          <w:b/>
          <w:bCs/>
          <w:color w:val="000000" w:themeColor="text1"/>
        </w:rPr>
      </w:pPr>
      <w:r>
        <w:rPr>
          <w:b/>
          <w:bCs/>
          <w:color w:val="000000" w:themeColor="text1"/>
        </w:rPr>
        <w:t>Safeguarding</w:t>
      </w:r>
    </w:p>
    <w:p>
      <w:pPr>
        <w:ind w:left="252" w:right="223"/>
        <w:jc w:val="both"/>
        <w:rPr>
          <w:color w:val="000000" w:themeColor="text1"/>
        </w:rPr>
      </w:pPr>
      <w:r>
        <w:rPr>
          <w:color w:val="000000" w:themeColor="text1"/>
        </w:rPr>
        <w:t>Focus-Trust is committed to safeguarding and promoting the welfare of all children and young people. There is an explicit expectation that all employees share this commitment and adhere to all safeguarding policies and procedures. Applicants should be aware that the recruitment process will include an assessment of your suitability to work with children.</w:t>
      </w:r>
    </w:p>
    <w:p>
      <w:pPr>
        <w:ind w:left="252"/>
        <w:jc w:val="both"/>
        <w:rPr>
          <w:b/>
          <w:bCs/>
          <w:color w:val="000000" w:themeColor="text1"/>
        </w:rPr>
      </w:pPr>
    </w:p>
    <w:p>
      <w:pPr>
        <w:ind w:left="252"/>
        <w:jc w:val="both"/>
        <w:rPr>
          <w:b/>
          <w:bCs/>
          <w:color w:val="000000" w:themeColor="text1"/>
        </w:rPr>
      </w:pPr>
      <w:r>
        <w:rPr>
          <w:b/>
          <w:bCs/>
          <w:color w:val="000000" w:themeColor="text1"/>
        </w:rPr>
        <w:t>Right to work in the UK</w:t>
      </w:r>
    </w:p>
    <w:p>
      <w:pPr>
        <w:spacing w:before="2"/>
        <w:ind w:left="252" w:right="234"/>
        <w:jc w:val="both"/>
        <w:rPr>
          <w:color w:val="000000" w:themeColor="text1"/>
        </w:rPr>
      </w:pPr>
      <w:r>
        <w:rPr>
          <w:color w:val="000000" w:themeColor="text1"/>
        </w:rPr>
        <w:t>Under the Asylum and Immigration Act 1996, it is a criminal offence to employ anyone who is not entitled to live or work in the United Kingdom. Applicants can expect us to ask for proof of this at interview stage, where you will be asked to provide some original documentation to confirm that you are eligible to work within the UK. Photographic proof of identity will also be required.</w:t>
      </w:r>
    </w:p>
    <w:p>
      <w:pPr>
        <w:ind w:left="252"/>
        <w:jc w:val="both"/>
        <w:rPr>
          <w:b/>
          <w:bCs/>
          <w:color w:val="000000" w:themeColor="text1"/>
        </w:rPr>
      </w:pPr>
    </w:p>
    <w:p>
      <w:pPr>
        <w:ind w:left="252"/>
        <w:jc w:val="both"/>
        <w:rPr>
          <w:b/>
          <w:bCs/>
          <w:color w:val="000000" w:themeColor="text1"/>
        </w:rPr>
      </w:pPr>
      <w:r>
        <w:rPr>
          <w:b/>
          <w:bCs/>
          <w:color w:val="000000" w:themeColor="text1"/>
        </w:rPr>
        <w:t>Validation of qualifications and identity</w:t>
      </w:r>
    </w:p>
    <w:p>
      <w:pPr>
        <w:spacing w:before="2"/>
        <w:ind w:left="252" w:right="226"/>
        <w:jc w:val="both"/>
        <w:rPr>
          <w:color w:val="000000" w:themeColor="text1"/>
        </w:rPr>
      </w:pPr>
      <w:r>
        <w:rPr>
          <w:color w:val="000000" w:themeColor="text1"/>
        </w:rPr>
        <w:t>All shortlisted candidates will be asked to bring original certificates or relevant qualifications and identity documents to interview. These will be photocopied and kept on file and, if appropriate, may be confirmed as genuine with the relevant awarding bodies.  The copies of the successful candidate will be retained on their personnel file. The copies of unsuccessful candidates will be treated as confidential waste and disposed of appropriately.</w:t>
      </w:r>
    </w:p>
    <w:p>
      <w:pPr>
        <w:spacing w:before="1" w:line="245" w:lineRule="exact"/>
        <w:ind w:left="252"/>
        <w:rPr>
          <w:b/>
          <w:bCs/>
          <w:color w:val="000000" w:themeColor="text1"/>
        </w:rPr>
      </w:pPr>
      <w:bookmarkStart w:id="1" w:name="_Hlk116387136"/>
    </w:p>
    <w:p>
      <w:pPr>
        <w:spacing w:before="1" w:line="245" w:lineRule="exact"/>
        <w:ind w:left="252"/>
        <w:rPr>
          <w:b/>
          <w:bCs/>
          <w:color w:val="000000" w:themeColor="text1"/>
        </w:rPr>
      </w:pPr>
      <w:r>
        <w:rPr>
          <w:b/>
          <w:bCs/>
          <w:color w:val="000000" w:themeColor="text1"/>
        </w:rPr>
        <w:t xml:space="preserve">References and Social Media Checks </w:t>
      </w:r>
    </w:p>
    <w:p>
      <w:pPr>
        <w:ind w:left="252" w:right="226"/>
        <w:jc w:val="both"/>
        <w:rPr>
          <w:color w:val="000000" w:themeColor="text1"/>
        </w:rPr>
      </w:pPr>
      <w:r>
        <w:rPr>
          <w:color w:val="000000" w:themeColor="text1"/>
        </w:rPr>
        <w:t>If you are shortlisted, we will take up references before the interview date, unless you state otherwise on your application form. However, two satisfactory references must be received before we can confirm any offer of an appointment One of your referees must be your current or most recent employer.   The information we request will relate to salary, length of service, skills and abilities, suitability for the job, disciplinary record and suitability to work with children.  Copies of references or open references will not be accepted. On receipt of references, your referees may be contacted to verify any discrepancies, anomalies or relevant issues as part of the recruitment verification process.</w:t>
      </w:r>
    </w:p>
    <w:p>
      <w:pPr>
        <w:ind w:left="252"/>
        <w:jc w:val="both"/>
        <w:rPr>
          <w:color w:val="000000" w:themeColor="text1"/>
        </w:rPr>
      </w:pPr>
      <w:r>
        <w:rPr>
          <w:color w:val="000000" w:themeColor="text1"/>
        </w:rPr>
        <w:t>In line with our safer recruitment policy, on-line presence checks will be undertaken if you are shortlisted.   This check is designed to complement the range of standard recruitment checks and allows us to identify a candidate’s online presence which potentially could damage the organisation’s reputation</w:t>
      </w:r>
      <w:bookmarkEnd w:id="1"/>
      <w:r>
        <w:rPr>
          <w:color w:val="000000" w:themeColor="text1"/>
        </w:rPr>
        <w:t xml:space="preserve">. </w:t>
      </w:r>
    </w:p>
    <w:p>
      <w:pPr>
        <w:ind w:left="252"/>
        <w:rPr>
          <w:b/>
          <w:bCs/>
          <w:color w:val="000000" w:themeColor="text1"/>
        </w:rPr>
      </w:pPr>
    </w:p>
    <w:p>
      <w:pPr>
        <w:ind w:left="252"/>
        <w:rPr>
          <w:b/>
          <w:bCs/>
          <w:color w:val="000000" w:themeColor="text1"/>
        </w:rPr>
      </w:pPr>
      <w:r>
        <w:rPr>
          <w:b/>
          <w:bCs/>
          <w:color w:val="000000" w:themeColor="text1"/>
        </w:rPr>
        <w:t>Disability</w:t>
      </w:r>
    </w:p>
    <w:p>
      <w:pPr>
        <w:spacing w:before="2"/>
        <w:ind w:left="252" w:right="226"/>
        <w:jc w:val="both"/>
        <w:rPr>
          <w:color w:val="000000" w:themeColor="text1"/>
        </w:rPr>
      </w:pPr>
      <w:r>
        <w:rPr>
          <w:color w:val="000000" w:themeColor="text1"/>
        </w:rPr>
        <w:t>To comply with the Equality Act 2010, we are legally required to consider making reasonable adjustments to ensure that disabled people are not disadvantaged in the recruitment and selection process. We are therefore committed to meeting, wherever possible, any needs you specify on the application form. Please contact the named person on the advert, if you need to discuss this in any detail.  We will consider any reasonable adjustment under the terms of the Act to enable an applicant with a disability (as defined under the Act) to meet the requirements of the post.</w:t>
      </w:r>
    </w:p>
    <w:p>
      <w:pPr>
        <w:spacing w:before="1" w:line="245" w:lineRule="exact"/>
        <w:ind w:left="252"/>
        <w:jc w:val="both"/>
        <w:rPr>
          <w:b/>
          <w:bCs/>
          <w:color w:val="000000" w:themeColor="text1"/>
        </w:rPr>
      </w:pPr>
    </w:p>
    <w:p>
      <w:pPr>
        <w:spacing w:before="1" w:line="245" w:lineRule="exact"/>
        <w:ind w:left="252"/>
        <w:jc w:val="both"/>
        <w:rPr>
          <w:b/>
          <w:bCs/>
          <w:color w:val="000000" w:themeColor="text1"/>
        </w:rPr>
      </w:pPr>
      <w:r>
        <w:rPr>
          <w:b/>
          <w:bCs/>
          <w:color w:val="000000" w:themeColor="text1"/>
        </w:rPr>
        <w:t>Disclosure of a criminal record</w:t>
      </w:r>
    </w:p>
    <w:p>
      <w:pPr>
        <w:ind w:left="252" w:right="227"/>
        <w:jc w:val="both"/>
        <w:rPr>
          <w:color w:val="000000" w:themeColor="text1"/>
        </w:rPr>
      </w:pPr>
      <w:r>
        <w:rPr>
          <w:color w:val="000000" w:themeColor="text1"/>
        </w:rPr>
        <w:t xml:space="preserve">Employment in this role is subject to an enhanced check with the Disclosure and Barring Service (DBS). Checks will also be made against the lists showing people barred from working with </w:t>
      </w:r>
      <w:r>
        <w:rPr>
          <w:color w:val="000000" w:themeColor="text1"/>
        </w:rPr>
        <w:lastRenderedPageBreak/>
        <w:t>children. All checks must be satisfactory before any offer of employment can be confirmed and before commencement of work can take place.</w:t>
      </w:r>
    </w:p>
    <w:p>
      <w:pPr>
        <w:spacing w:line="245" w:lineRule="exact"/>
        <w:ind w:left="252"/>
        <w:jc w:val="both"/>
        <w:rPr>
          <w:b/>
          <w:bCs/>
          <w:color w:val="000000" w:themeColor="text1"/>
        </w:rPr>
      </w:pPr>
    </w:p>
    <w:p>
      <w:pPr>
        <w:spacing w:line="245" w:lineRule="exact"/>
        <w:ind w:left="252"/>
        <w:jc w:val="both"/>
        <w:rPr>
          <w:b/>
          <w:bCs/>
          <w:color w:val="000000" w:themeColor="text1"/>
        </w:rPr>
      </w:pPr>
      <w:r>
        <w:rPr>
          <w:b/>
          <w:bCs/>
          <w:color w:val="000000" w:themeColor="text1"/>
        </w:rPr>
        <w:t>Dress code</w:t>
      </w:r>
    </w:p>
    <w:p>
      <w:pPr>
        <w:ind w:left="252" w:right="226"/>
        <w:jc w:val="both"/>
        <w:rPr>
          <w:color w:val="000000" w:themeColor="text1"/>
        </w:rPr>
      </w:pPr>
      <w:r>
        <w:rPr>
          <w:color w:val="000000" w:themeColor="text1"/>
        </w:rPr>
        <w:t>We expect all staff to dress professionally and appropriately for the roles undertaken. We pride ourselves on the high standards of dress of both our pupils and staff; these standards are led by our staff who we expect to set an example.</w:t>
      </w:r>
    </w:p>
    <w:p>
      <w:pPr>
        <w:spacing w:line="245" w:lineRule="exact"/>
        <w:ind w:left="252"/>
        <w:jc w:val="both"/>
        <w:rPr>
          <w:b/>
          <w:bCs/>
          <w:color w:val="000000" w:themeColor="text1"/>
        </w:rPr>
      </w:pPr>
    </w:p>
    <w:p>
      <w:pPr>
        <w:spacing w:line="245" w:lineRule="exact"/>
        <w:ind w:left="252"/>
        <w:jc w:val="both"/>
        <w:rPr>
          <w:b/>
          <w:bCs/>
          <w:color w:val="000000" w:themeColor="text1"/>
        </w:rPr>
      </w:pPr>
      <w:r>
        <w:rPr>
          <w:b/>
          <w:bCs/>
          <w:color w:val="000000" w:themeColor="text1"/>
        </w:rPr>
        <w:t>Knowledge and skills profile</w:t>
      </w:r>
    </w:p>
    <w:p>
      <w:pPr>
        <w:ind w:left="252" w:right="226"/>
        <w:jc w:val="both"/>
        <w:rPr>
          <w:color w:val="000000" w:themeColor="text1"/>
        </w:rPr>
      </w:pPr>
      <w:r>
        <w:rPr>
          <w:color w:val="000000" w:themeColor="text1"/>
        </w:rPr>
        <w:t xml:space="preserve">This is an important part of your application and is your opportunity to explain how you meet the person specification for the post.  You should demonstrate, using no more than 2000 characters, your skills, knowledge and experience and give short examples. Describe how you match the requirement of the job; include experience gained from previous jobs, community or voluntary work. Ensure that the information you give is well organised, relevant and brief. You may find it helpful to use sub-headings in order to keep your statement well focused. If you do not submit this profile, you will not be considered for short listing.   </w:t>
      </w:r>
    </w:p>
    <w:p>
      <w:pPr>
        <w:spacing w:line="245" w:lineRule="exact"/>
        <w:ind w:left="252"/>
        <w:rPr>
          <w:b/>
          <w:bCs/>
          <w:color w:val="000000" w:themeColor="text1"/>
        </w:rPr>
      </w:pPr>
    </w:p>
    <w:p>
      <w:pPr>
        <w:spacing w:line="245" w:lineRule="exact"/>
        <w:ind w:left="252"/>
        <w:rPr>
          <w:b/>
          <w:bCs/>
          <w:color w:val="000000" w:themeColor="text1"/>
        </w:rPr>
      </w:pPr>
      <w:r>
        <w:rPr>
          <w:b/>
          <w:bCs/>
          <w:color w:val="000000" w:themeColor="text1"/>
        </w:rPr>
        <w:t>Policies</w:t>
      </w:r>
    </w:p>
    <w:p>
      <w:pPr>
        <w:ind w:left="252" w:right="226"/>
        <w:jc w:val="both"/>
        <w:rPr>
          <w:color w:val="000000" w:themeColor="text1"/>
        </w:rPr>
      </w:pPr>
      <w:r>
        <w:rPr>
          <w:color w:val="000000" w:themeColor="text1"/>
        </w:rPr>
        <w:t xml:space="preserve">Focus-Trust and the schools have a range of policies and handbooks that help to make clear our expectations and ways of working. These are always shared openly with staff and are accessible to everyone. There are several policies that prospective employees should be aware of when making an application. These can be found on the Trust website </w:t>
      </w:r>
      <w:hyperlink r:id="rId17" w:history="1">
        <w:r>
          <w:rPr>
            <w:rStyle w:val="Hyperlink"/>
          </w:rPr>
          <w:t>www.focus-trust.co.uk</w:t>
        </w:r>
      </w:hyperlink>
      <w:r>
        <w:rPr>
          <w:color w:val="000000" w:themeColor="text1"/>
        </w:rPr>
        <w:t xml:space="preserve">  and school websites. All members of staff will be asked to sign a declaration as part of the induction process to acknowledge that they have read and understand the Code of Conduct and some of the key policies, e.g. Safeguarding and Child Protection, Health and Safety, Acceptable use of IT.</w:t>
      </w:r>
    </w:p>
    <w:p>
      <w:pPr>
        <w:spacing w:before="99" w:line="245" w:lineRule="exact"/>
        <w:ind w:left="252"/>
        <w:rPr>
          <w:b/>
          <w:bCs/>
          <w:color w:val="000000" w:themeColor="text1"/>
        </w:rPr>
      </w:pPr>
    </w:p>
    <w:p>
      <w:pPr>
        <w:spacing w:before="99" w:line="245" w:lineRule="exact"/>
        <w:ind w:left="252"/>
        <w:rPr>
          <w:b/>
          <w:bCs/>
          <w:color w:val="000000" w:themeColor="text1"/>
        </w:rPr>
      </w:pPr>
      <w:r>
        <w:rPr>
          <w:b/>
          <w:bCs/>
          <w:color w:val="000000" w:themeColor="text1"/>
        </w:rPr>
        <w:t>Pensions</w:t>
      </w:r>
    </w:p>
    <w:p>
      <w:pPr>
        <w:ind w:left="252" w:right="272"/>
        <w:rPr>
          <w:color w:val="000000" w:themeColor="text1"/>
        </w:rPr>
      </w:pPr>
      <w:r>
        <w:rPr>
          <w:color w:val="000000" w:themeColor="text1"/>
        </w:rPr>
        <w:t>Focus-Trust contributes to Teachers’ Pensions and Local Government pensions in the same way and with the same level of contribution as local authorities.</w:t>
      </w:r>
    </w:p>
    <w:p>
      <w:pPr>
        <w:spacing w:line="245" w:lineRule="exact"/>
        <w:ind w:left="252"/>
        <w:rPr>
          <w:b/>
          <w:bCs/>
          <w:color w:val="000000" w:themeColor="text1"/>
        </w:rPr>
      </w:pPr>
    </w:p>
    <w:p>
      <w:pPr>
        <w:spacing w:line="245" w:lineRule="exact"/>
        <w:ind w:left="252"/>
        <w:rPr>
          <w:b/>
          <w:bCs/>
          <w:color w:val="000000" w:themeColor="text1"/>
        </w:rPr>
      </w:pPr>
      <w:r>
        <w:rPr>
          <w:b/>
          <w:bCs/>
          <w:color w:val="000000" w:themeColor="text1"/>
        </w:rPr>
        <w:t>Employer Relations</w:t>
      </w:r>
    </w:p>
    <w:p>
      <w:pPr>
        <w:ind w:left="252"/>
        <w:rPr>
          <w:color w:val="000000" w:themeColor="text1"/>
        </w:rPr>
      </w:pPr>
      <w:r>
        <w:rPr>
          <w:color w:val="000000" w:themeColor="text1"/>
        </w:rPr>
        <w:t>Focus-Trust has a Trade Union agreement which recognizes the teacher and support staff unions. This is further supported by an ongoing and productive relationship with key trade union officials.</w:t>
      </w:r>
    </w:p>
    <w:p>
      <w:pPr>
        <w:ind w:left="252"/>
        <w:rPr>
          <w:color w:val="000000" w:themeColor="text1"/>
        </w:rPr>
      </w:pPr>
    </w:p>
    <w:p>
      <w:pPr>
        <w:ind w:left="252"/>
        <w:rPr>
          <w:color w:val="000000" w:themeColor="text1"/>
        </w:rPr>
      </w:pPr>
      <w:r>
        <w:rPr>
          <w:color w:val="000000" w:themeColor="text1"/>
        </w:rPr>
        <w:t xml:space="preserve">Thank you for taking the time to read this information pack.  We wish you every success in any application you may make. </w:t>
      </w:r>
    </w:p>
    <w:p>
      <w:pPr>
        <w:pStyle w:val="BodyText"/>
        <w:spacing w:before="10"/>
        <w:rPr>
          <w:color w:val="000000" w:themeColor="text1"/>
        </w:rPr>
      </w:pPr>
    </w:p>
    <w:p>
      <w:pPr>
        <w:pStyle w:val="BodyText"/>
        <w:spacing w:before="10"/>
        <w:rPr>
          <w:color w:val="000000" w:themeColor="text1"/>
        </w:rPr>
      </w:pPr>
    </w:p>
    <w:p>
      <w:pPr>
        <w:pStyle w:val="BodyText"/>
        <w:spacing w:before="10"/>
        <w:rPr>
          <w:color w:val="000000" w:themeColor="text1"/>
        </w:rPr>
      </w:pPr>
    </w:p>
    <w:sectPr>
      <w:headerReference w:type="default" r:id="rId18"/>
      <w:footerReference w:type="default" r:id="rId19"/>
      <w:pgSz w:w="11910" w:h="16840"/>
      <w:pgMar w:top="993" w:right="720" w:bottom="993" w:left="720" w:header="431" w:footer="91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rPr>
        <w:sz w:val="20"/>
      </w:rPr>
    </w:pPr>
    <w:r>
      <w:rPr>
        <w:noProof/>
        <w:lang w:val="en-GB" w:eastAsia="en-GB"/>
      </w:rPr>
      <mc:AlternateContent>
        <mc:Choice Requires="wps">
          <w:drawing>
            <wp:anchor distT="0" distB="0" distL="114300" distR="114300" simplePos="0" relativeHeight="487156736" behindDoc="1" locked="0" layoutInCell="1" allowOverlap="1">
              <wp:simplePos x="0" y="0"/>
              <wp:positionH relativeFrom="page">
                <wp:posOffset>6873240</wp:posOffset>
              </wp:positionH>
              <wp:positionV relativeFrom="page">
                <wp:posOffset>9932035</wp:posOffset>
              </wp:positionV>
              <wp:extent cx="201930" cy="145415"/>
              <wp:effectExtent l="0" t="0" r="0" b="0"/>
              <wp:wrapNone/>
              <wp:docPr id="2"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spacing w:before="20"/>
                            <w:ind w:left="60"/>
                            <w:rPr>
                              <w:rFonts w:ascii="Cambria"/>
                              <w:sz w:val="16"/>
                            </w:rPr>
                          </w:pPr>
                          <w:r>
                            <w:rPr>
                              <w:rFonts w:ascii="Cambria"/>
                              <w:spacing w:val="-5"/>
                              <w:sz w:val="16"/>
                            </w:rPr>
                            <w:fldChar w:fldCharType="begin"/>
                          </w:r>
                          <w:r>
                            <w:rPr>
                              <w:rFonts w:ascii="Cambria"/>
                              <w:spacing w:val="-5"/>
                              <w:sz w:val="16"/>
                            </w:rPr>
                            <w:instrText xml:space="preserve"> PAGE </w:instrText>
                          </w:r>
                          <w:r>
                            <w:rPr>
                              <w:rFonts w:ascii="Cambria"/>
                              <w:spacing w:val="-5"/>
                              <w:sz w:val="16"/>
                            </w:rPr>
                            <w:fldChar w:fldCharType="separate"/>
                          </w:r>
                          <w:r>
                            <w:rPr>
                              <w:rFonts w:ascii="Cambria"/>
                              <w:noProof/>
                              <w:spacing w:val="-5"/>
                              <w:sz w:val="16"/>
                            </w:rPr>
                            <w:t>4</w:t>
                          </w:r>
                          <w:r>
                            <w:rPr>
                              <w:rFonts w:ascii="Cambria"/>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8" o:spid="_x0000_s1027" type="#_x0000_t202" style="position:absolute;margin-left:541.2pt;margin-top:782.05pt;width:15.9pt;height:11.45pt;z-index:-1615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hx5wEAALUDAAAOAAAAZHJzL2Uyb0RvYy54bWysU9tu1DAQfUfiHyy/s9ksLSrRZqvSqgip&#10;UKTCB0wcJ7FIPGbs3WT5esbOZinwhnixJnM5c+bMZHs9Db04aPIGbSnz1VoKbRXWxral/Prl/tWV&#10;FD6AraFHq0t51F5e716+2I6u0BvssK81CQaxvhhdKbsQXJFlXnV6AL9Cpy0HG6QBAn9Sm9UEI6MP&#10;fbZZr99kI1LtCJX2nr13c1DuEn7TaBUem8brIPpSMreQXkpvFd9st4WiJXCdUSca8A8sBjCWm56h&#10;7iCA2JP5C2owitBjE1YKhwybxiidZuBp8vUf0zx14HSahcXx7iyT/3+w6tPhMwlTl3IjhYWBV1Sj&#10;8rFxfhXVGZ0vOOnJcVqY3uHEW06TeveA6psXFm87sK2+IcKx01AzuzxWZs9KZxwfQarxI9bcBvYB&#10;E9DU0BClYzEEo/OWjufN6CkIxU4W5+1rjigO5ReXF/ll6gDFUuzIh/caBxGNUhIvPoHD4cGHSAaK&#10;JSX2snhv+j4tv7e/OTgxehL5yHdmHqZqOolRYX3kMQjnW+LbZ6ND+iHFyHdUSv99D6Sl6D9YliIe&#10;3WLQYlSLAVZxaSmDFLN5G+bj3DsybcfIs9gWb1iuxqRRoq4zixNPvo004emO4/E9/05Zv/623U8A&#10;AAD//wMAUEsDBBQABgAIAAAAIQB51ONh4QAAAA8BAAAPAAAAZHJzL2Rvd25yZXYueG1sTI9BT4Qw&#10;EIXvJv6HZky8uS0EEZGy2Rg9mRhZPHgsdBbI0inS7i7+e8tJb/NmXt58r9guZmRnnN1gSUK0EcCQ&#10;WqsH6iR81q93GTDnFWk1WkIJP+hgW15fFSrX9kIVnve+YyGEXK4k9N5POeeu7dEot7ETUrgd7GyU&#10;D3LuuJ7VJYSbkcdCpNyogcKHXk343GN73J+MhN0XVS/D93vzUR2qoa4fBb2lRylvb5bdEzCPi/8z&#10;w4of0KEMTI09kXZsDFpkcRK8YbpPkwjY6omiJAbWrLvsQQAvC/6/R/kLAAD//wMAUEsBAi0AFAAG&#10;AAgAAAAhALaDOJL+AAAA4QEAABMAAAAAAAAAAAAAAAAAAAAAAFtDb250ZW50X1R5cGVzXS54bWxQ&#10;SwECLQAUAAYACAAAACEAOP0h/9YAAACUAQAACwAAAAAAAAAAAAAAAAAvAQAAX3JlbHMvLnJlbHNQ&#10;SwECLQAUAAYACAAAACEA8X6ocecBAAC1AwAADgAAAAAAAAAAAAAAAAAuAgAAZHJzL2Uyb0RvYy54&#10;bWxQSwECLQAUAAYACAAAACEAedTjYeEAAAAPAQAADwAAAAAAAAAAAAAAAABBBAAAZHJzL2Rvd25y&#10;ZXYueG1sUEsFBgAAAAAEAAQA8wAAAE8FAAAAAA==&#10;" filled="f" stroked="f">
              <v:textbox inset="0,0,0,0">
                <w:txbxContent>
                  <w:p>
                    <w:pPr>
                      <w:spacing w:before="20"/>
                      <w:ind w:left="60"/>
                      <w:rPr>
                        <w:rFonts w:ascii="Cambria"/>
                        <w:sz w:val="16"/>
                      </w:rPr>
                    </w:pPr>
                    <w:r>
                      <w:rPr>
                        <w:rFonts w:ascii="Cambria"/>
                        <w:spacing w:val="-5"/>
                        <w:sz w:val="16"/>
                      </w:rPr>
                      <w:fldChar w:fldCharType="begin"/>
                    </w:r>
                    <w:r>
                      <w:rPr>
                        <w:rFonts w:ascii="Cambria"/>
                        <w:spacing w:val="-5"/>
                        <w:sz w:val="16"/>
                      </w:rPr>
                      <w:instrText xml:space="preserve"> PAGE </w:instrText>
                    </w:r>
                    <w:r>
                      <w:rPr>
                        <w:rFonts w:ascii="Cambria"/>
                        <w:spacing w:val="-5"/>
                        <w:sz w:val="16"/>
                      </w:rPr>
                      <w:fldChar w:fldCharType="separate"/>
                    </w:r>
                    <w:r>
                      <w:rPr>
                        <w:rFonts w:ascii="Cambria"/>
                        <w:noProof/>
                        <w:spacing w:val="-5"/>
                        <w:sz w:val="16"/>
                      </w:rPr>
                      <w:t>4</w:t>
                    </w:r>
                    <w:r>
                      <w:rPr>
                        <w:rFonts w:ascii="Cambria"/>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rPr>
        <w:sz w:val="20"/>
      </w:rPr>
    </w:pPr>
  </w:p>
  <w:p>
    <w:pPr>
      <w:pStyle w:val="BodyText"/>
      <w:spacing w:line="14" w:lineRule="auto"/>
      <w:rPr>
        <w:sz w:val="20"/>
      </w:rPr>
    </w:pPr>
    <w:r>
      <w:rPr>
        <w:noProof/>
        <w:lang w:val="en-GB" w:eastAsia="en-GB"/>
      </w:rPr>
      <w:drawing>
        <wp:anchor distT="0" distB="0" distL="0" distR="0" simplePos="0" relativeHeight="487156224" behindDoc="1" locked="0" layoutInCell="1" allowOverlap="1">
          <wp:simplePos x="0" y="0"/>
          <wp:positionH relativeFrom="page">
            <wp:posOffset>5827395</wp:posOffset>
          </wp:positionH>
          <wp:positionV relativeFrom="page">
            <wp:posOffset>288290</wp:posOffset>
          </wp:positionV>
          <wp:extent cx="1001395" cy="300990"/>
          <wp:effectExtent l="0" t="0" r="8255" b="3810"/>
          <wp:wrapNone/>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 cstate="print"/>
                  <a:stretch>
                    <a:fillRect/>
                  </a:stretch>
                </pic:blipFill>
                <pic:spPr>
                  <a:xfrm>
                    <a:off x="0" y="0"/>
                    <a:ext cx="1001395" cy="3009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4054"/>
    <w:multiLevelType w:val="multilevel"/>
    <w:tmpl w:val="43E07B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6C2701"/>
    <w:multiLevelType w:val="hybridMultilevel"/>
    <w:tmpl w:val="0890B6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F0F5C56"/>
    <w:multiLevelType w:val="hybridMultilevel"/>
    <w:tmpl w:val="22BE4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1135B8"/>
    <w:multiLevelType w:val="hybridMultilevel"/>
    <w:tmpl w:val="157A3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431497"/>
    <w:multiLevelType w:val="multilevel"/>
    <w:tmpl w:val="43E07B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FD56DE"/>
    <w:multiLevelType w:val="hybridMultilevel"/>
    <w:tmpl w:val="A524CE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53E0D"/>
    <w:multiLevelType w:val="hybridMultilevel"/>
    <w:tmpl w:val="8E3C1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4D6B7A"/>
    <w:multiLevelType w:val="hybridMultilevel"/>
    <w:tmpl w:val="D0D2B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C8719E"/>
    <w:multiLevelType w:val="multilevel"/>
    <w:tmpl w:val="E7DC99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795DDF"/>
    <w:multiLevelType w:val="hybridMultilevel"/>
    <w:tmpl w:val="C3B0DE2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5A75630"/>
    <w:multiLevelType w:val="multilevel"/>
    <w:tmpl w:val="E7DC99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892DBC"/>
    <w:multiLevelType w:val="multilevel"/>
    <w:tmpl w:val="43E07B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300465"/>
    <w:multiLevelType w:val="multilevel"/>
    <w:tmpl w:val="43E07B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6A15BF"/>
    <w:multiLevelType w:val="hybridMultilevel"/>
    <w:tmpl w:val="0174FADC"/>
    <w:lvl w:ilvl="0" w:tplc="870C73DA">
      <w:numFmt w:val="bullet"/>
      <w:lvlText w:val=""/>
      <w:lvlJc w:val="left"/>
      <w:pPr>
        <w:ind w:left="825" w:hanging="360"/>
      </w:pPr>
      <w:rPr>
        <w:rFonts w:ascii="Symbol" w:eastAsia="Symbol" w:hAnsi="Symbol" w:cs="Symbol" w:hint="default"/>
        <w:b w:val="0"/>
        <w:bCs w:val="0"/>
        <w:i w:val="0"/>
        <w:iCs w:val="0"/>
        <w:w w:val="100"/>
        <w:sz w:val="24"/>
        <w:szCs w:val="24"/>
        <w:lang w:val="en-US" w:eastAsia="en-US" w:bidi="ar-SA"/>
      </w:rPr>
    </w:lvl>
    <w:lvl w:ilvl="1" w:tplc="100E4FD6">
      <w:numFmt w:val="bullet"/>
      <w:lvlText w:val="•"/>
      <w:lvlJc w:val="left"/>
      <w:pPr>
        <w:ind w:left="1439" w:hanging="360"/>
      </w:pPr>
      <w:rPr>
        <w:rFonts w:hint="default"/>
        <w:lang w:val="en-US" w:eastAsia="en-US" w:bidi="ar-SA"/>
      </w:rPr>
    </w:lvl>
    <w:lvl w:ilvl="2" w:tplc="1D56F3F8">
      <w:numFmt w:val="bullet"/>
      <w:lvlText w:val="•"/>
      <w:lvlJc w:val="left"/>
      <w:pPr>
        <w:ind w:left="2058" w:hanging="360"/>
      </w:pPr>
      <w:rPr>
        <w:rFonts w:hint="default"/>
        <w:lang w:val="en-US" w:eastAsia="en-US" w:bidi="ar-SA"/>
      </w:rPr>
    </w:lvl>
    <w:lvl w:ilvl="3" w:tplc="FE0EF1FE">
      <w:numFmt w:val="bullet"/>
      <w:lvlText w:val="•"/>
      <w:lvlJc w:val="left"/>
      <w:pPr>
        <w:ind w:left="2678" w:hanging="360"/>
      </w:pPr>
      <w:rPr>
        <w:rFonts w:hint="default"/>
        <w:lang w:val="en-US" w:eastAsia="en-US" w:bidi="ar-SA"/>
      </w:rPr>
    </w:lvl>
    <w:lvl w:ilvl="4" w:tplc="35E4DF30">
      <w:numFmt w:val="bullet"/>
      <w:lvlText w:val="•"/>
      <w:lvlJc w:val="left"/>
      <w:pPr>
        <w:ind w:left="3297" w:hanging="360"/>
      </w:pPr>
      <w:rPr>
        <w:rFonts w:hint="default"/>
        <w:lang w:val="en-US" w:eastAsia="en-US" w:bidi="ar-SA"/>
      </w:rPr>
    </w:lvl>
    <w:lvl w:ilvl="5" w:tplc="D88E4ABE">
      <w:numFmt w:val="bullet"/>
      <w:lvlText w:val="•"/>
      <w:lvlJc w:val="left"/>
      <w:pPr>
        <w:ind w:left="3917" w:hanging="360"/>
      </w:pPr>
      <w:rPr>
        <w:rFonts w:hint="default"/>
        <w:lang w:val="en-US" w:eastAsia="en-US" w:bidi="ar-SA"/>
      </w:rPr>
    </w:lvl>
    <w:lvl w:ilvl="6" w:tplc="ACAA7EE8">
      <w:numFmt w:val="bullet"/>
      <w:lvlText w:val="•"/>
      <w:lvlJc w:val="left"/>
      <w:pPr>
        <w:ind w:left="4536" w:hanging="360"/>
      </w:pPr>
      <w:rPr>
        <w:rFonts w:hint="default"/>
        <w:lang w:val="en-US" w:eastAsia="en-US" w:bidi="ar-SA"/>
      </w:rPr>
    </w:lvl>
    <w:lvl w:ilvl="7" w:tplc="15A0F6D0">
      <w:numFmt w:val="bullet"/>
      <w:lvlText w:val="•"/>
      <w:lvlJc w:val="left"/>
      <w:pPr>
        <w:ind w:left="5155" w:hanging="360"/>
      </w:pPr>
      <w:rPr>
        <w:rFonts w:hint="default"/>
        <w:lang w:val="en-US" w:eastAsia="en-US" w:bidi="ar-SA"/>
      </w:rPr>
    </w:lvl>
    <w:lvl w:ilvl="8" w:tplc="40BA94A8">
      <w:numFmt w:val="bullet"/>
      <w:lvlText w:val="•"/>
      <w:lvlJc w:val="left"/>
      <w:pPr>
        <w:ind w:left="5775" w:hanging="360"/>
      </w:pPr>
      <w:rPr>
        <w:rFonts w:hint="default"/>
        <w:lang w:val="en-US" w:eastAsia="en-US" w:bidi="ar-SA"/>
      </w:rPr>
    </w:lvl>
  </w:abstractNum>
  <w:abstractNum w:abstractNumId="14" w15:restartNumberingAfterBreak="0">
    <w:nsid w:val="58962F68"/>
    <w:multiLevelType w:val="hybridMultilevel"/>
    <w:tmpl w:val="C89A7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DA57D9"/>
    <w:multiLevelType w:val="hybridMultilevel"/>
    <w:tmpl w:val="CE1A3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C8F2DA1"/>
    <w:multiLevelType w:val="hybridMultilevel"/>
    <w:tmpl w:val="64569D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49C7266"/>
    <w:multiLevelType w:val="multilevel"/>
    <w:tmpl w:val="43E07B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8D2C28"/>
    <w:multiLevelType w:val="hybridMultilevel"/>
    <w:tmpl w:val="8D06BE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91B7545"/>
    <w:multiLevelType w:val="hybridMultilevel"/>
    <w:tmpl w:val="DD581414"/>
    <w:lvl w:ilvl="0" w:tplc="9A3C5B46">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0D4C2B"/>
    <w:multiLevelType w:val="hybridMultilevel"/>
    <w:tmpl w:val="A3686E8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6A9C2114"/>
    <w:multiLevelType w:val="multilevel"/>
    <w:tmpl w:val="43E07B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D027CE"/>
    <w:multiLevelType w:val="multilevel"/>
    <w:tmpl w:val="E7DC99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277161B"/>
    <w:multiLevelType w:val="multilevel"/>
    <w:tmpl w:val="43E07B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8D22B2"/>
    <w:multiLevelType w:val="hybridMultilevel"/>
    <w:tmpl w:val="7DB40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3A01E5"/>
    <w:multiLevelType w:val="hybridMultilevel"/>
    <w:tmpl w:val="DEDAD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AF16D1"/>
    <w:multiLevelType w:val="hybridMultilevel"/>
    <w:tmpl w:val="1E66B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230479"/>
    <w:multiLevelType w:val="hybridMultilevel"/>
    <w:tmpl w:val="A98CC94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F8151BB"/>
    <w:multiLevelType w:val="multilevel"/>
    <w:tmpl w:val="E7DC99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9"/>
  </w:num>
  <w:num w:numId="3">
    <w:abstractNumId w:val="7"/>
  </w:num>
  <w:num w:numId="4">
    <w:abstractNumId w:val="2"/>
  </w:num>
  <w:num w:numId="5">
    <w:abstractNumId w:val="14"/>
  </w:num>
  <w:num w:numId="6">
    <w:abstractNumId w:val="6"/>
  </w:num>
  <w:num w:numId="7">
    <w:abstractNumId w:val="26"/>
  </w:num>
  <w:num w:numId="8">
    <w:abstractNumId w:val="24"/>
  </w:num>
  <w:num w:numId="9">
    <w:abstractNumId w:val="18"/>
  </w:num>
  <w:num w:numId="10">
    <w:abstractNumId w:val="15"/>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8"/>
  </w:num>
  <w:num w:numId="14">
    <w:abstractNumId w:val="28"/>
  </w:num>
  <w:num w:numId="15">
    <w:abstractNumId w:val="22"/>
  </w:num>
  <w:num w:numId="16">
    <w:abstractNumId w:val="21"/>
  </w:num>
  <w:num w:numId="17">
    <w:abstractNumId w:val="11"/>
  </w:num>
  <w:num w:numId="18">
    <w:abstractNumId w:val="0"/>
  </w:num>
  <w:num w:numId="19">
    <w:abstractNumId w:val="17"/>
  </w:num>
  <w:num w:numId="20">
    <w:abstractNumId w:val="4"/>
  </w:num>
  <w:num w:numId="21">
    <w:abstractNumId w:val="23"/>
  </w:num>
  <w:num w:numId="22">
    <w:abstractNumId w:val="12"/>
  </w:num>
  <w:num w:numId="23">
    <w:abstractNumId w:val="16"/>
  </w:num>
  <w:num w:numId="24">
    <w:abstractNumId w:val="20"/>
  </w:num>
  <w:num w:numId="25">
    <w:abstractNumId w:val="27"/>
  </w:num>
  <w:num w:numId="26">
    <w:abstractNumId w:val="9"/>
  </w:num>
  <w:num w:numId="27">
    <w:abstractNumId w:val="1"/>
  </w:num>
  <w:num w:numId="28">
    <w:abstractNumId w:val="3"/>
  </w:num>
  <w:num w:numId="29">
    <w:abstractNumId w:val="5"/>
  </w:num>
  <w:num w:numId="30">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7CD7550-CC68-4759-9CFF-29C0A49C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32"/>
      <w:ind w:left="252"/>
      <w:outlineLvl w:val="0"/>
    </w:pPr>
    <w:rPr>
      <w:b/>
      <w:bCs/>
      <w:sz w:val="28"/>
      <w:szCs w:val="28"/>
    </w:rPr>
  </w:style>
  <w:style w:type="paragraph" w:styleId="Heading2">
    <w:name w:val="heading 2"/>
    <w:basedOn w:val="Normal"/>
    <w:uiPriority w:val="9"/>
    <w:unhideWhenUsed/>
    <w:qFormat/>
    <w:pPr>
      <w:ind w:left="252"/>
      <w:outlineLvl w:val="1"/>
    </w:pPr>
    <w:rPr>
      <w:b/>
      <w:bCs/>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100"/>
      <w:ind w:left="2395" w:firstLine="684"/>
    </w:pPr>
    <w:rPr>
      <w:b/>
      <w:bCs/>
      <w:sz w:val="72"/>
      <w:szCs w:val="72"/>
    </w:rPr>
  </w:style>
  <w:style w:type="paragraph" w:styleId="ListParagraph">
    <w:name w:val="List Paragraph"/>
    <w:basedOn w:val="Normal"/>
    <w:uiPriority w:val="72"/>
    <w:qFormat/>
    <w:pPr>
      <w:ind w:left="972" w:hanging="361"/>
    </w:pPr>
  </w:style>
  <w:style w:type="paragraph" w:customStyle="1" w:styleId="TableParagraph">
    <w:name w:val="Table Paragraph"/>
    <w:basedOn w:val="Normal"/>
    <w:uiPriority w:val="1"/>
    <w:qFormat/>
    <w:pPr>
      <w:ind w:left="4"/>
    </w:pPr>
  </w:style>
  <w:style w:type="character" w:styleId="Hyperlink">
    <w:name w:val="Hyperlink"/>
    <w:basedOn w:val="DefaultParagraphFont"/>
    <w:uiPriority w:val="99"/>
    <w:unhideWhenUsed/>
    <w:rPr>
      <w:color w:val="0563C1"/>
      <w:u w:val="single"/>
    </w:rPr>
  </w:style>
  <w:style w:type="paragraph" w:styleId="NoSpacing">
    <w:name w:val="No Spacing"/>
    <w:uiPriority w:val="1"/>
    <w:qFormat/>
    <w:pPr>
      <w:widowControl/>
      <w:autoSpaceDE/>
      <w:autoSpaceDN/>
    </w:pPr>
    <w:rPr>
      <w:lang w:val="en-GB"/>
    </w:rPr>
  </w:style>
  <w:style w:type="table" w:styleId="TableGrid">
    <w:name w:val="Table Grid"/>
    <w:basedOn w:val="TableNormal"/>
    <w:uiPriority w:val="5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BodyTextChar">
    <w:name w:val="Body Text Char"/>
    <w:basedOn w:val="DefaultParagraphFont"/>
    <w:link w:val="BodyText"/>
    <w:uiPriority w:val="1"/>
    <w:rPr>
      <w:rFonts w:ascii="Century Gothic" w:eastAsia="Century Gothic" w:hAnsi="Century Gothic" w:cs="Century Gothic"/>
    </w:r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TableGrid1">
    <w:name w:val="Table Grid1"/>
    <w:basedOn w:val="TableNormal"/>
    <w:next w:val="TableGrid"/>
    <w:uiPriority w:val="59"/>
    <w:pPr>
      <w:widowControl/>
      <w:autoSpaceDE/>
      <w:autoSpaceDN/>
    </w:pPr>
    <w:rPr>
      <w:rFonts w:ascii="Century Gothic" w:eastAsia="Times New Roman" w:hAnsi="Century Gothic" w:cs="Calibri"/>
      <w:color w:val="00000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pPr>
      <w:widowControl/>
      <w:autoSpaceDE/>
      <w:autoSpaceDN/>
    </w:pPr>
    <w:rPr>
      <w:rFonts w:ascii="Century Gothic" w:eastAsia="Times New Roman" w:hAnsi="Century Gothic" w:cs="Calibri"/>
      <w:color w:val="00000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rPr>
      <w:rFonts w:ascii="Century Gothic" w:eastAsia="Century Gothic" w:hAnsi="Century Gothic" w:cs="Century Gothic"/>
    </w:rPr>
  </w:style>
  <w:style w:type="paragraph" w:styleId="Footer">
    <w:name w:val="footer"/>
    <w:basedOn w:val="Normal"/>
    <w:link w:val="FooterChar"/>
    <w:unhideWhenUsed/>
    <w:pPr>
      <w:tabs>
        <w:tab w:val="center" w:pos="4513"/>
        <w:tab w:val="right" w:pos="9026"/>
      </w:tabs>
    </w:pPr>
  </w:style>
  <w:style w:type="character" w:customStyle="1" w:styleId="FooterChar">
    <w:name w:val="Footer Char"/>
    <w:basedOn w:val="DefaultParagraphFont"/>
    <w:link w:val="Footer"/>
    <w:uiPriority w:val="99"/>
    <w:rPr>
      <w:rFonts w:ascii="Century Gothic" w:eastAsia="Century Gothic" w:hAnsi="Century Gothic" w:cs="Century Gothic"/>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365F91" w:themeColor="accent1" w:themeShade="BF"/>
    </w:rPr>
  </w:style>
  <w:style w:type="paragraph" w:customStyle="1" w:styleId="Bullet1">
    <w:name w:val="Bullet 1"/>
    <w:basedOn w:val="Normal"/>
    <w:link w:val="Bullet1Char"/>
    <w:qFormat/>
    <w:pPr>
      <w:widowControl/>
      <w:numPr>
        <w:numId w:val="2"/>
      </w:numPr>
      <w:autoSpaceDE/>
      <w:autoSpaceDN/>
      <w:spacing w:after="240" w:line="280" w:lineRule="exact"/>
    </w:pPr>
    <w:rPr>
      <w:rFonts w:ascii="Arial" w:eastAsia="Times New Roman" w:hAnsi="Arial" w:cs="Times New Roman"/>
      <w:sz w:val="20"/>
      <w:szCs w:val="20"/>
      <w:lang w:val="en-GB" w:eastAsia="en-GB"/>
    </w:rPr>
  </w:style>
  <w:style w:type="character" w:customStyle="1" w:styleId="Bullet1Char">
    <w:name w:val="Bullet 1 Char"/>
    <w:basedOn w:val="DefaultParagraphFont"/>
    <w:link w:val="Bullet1"/>
    <w:rPr>
      <w:rFonts w:ascii="Arial" w:eastAsia="Times New Roman" w:hAnsi="Arial" w:cs="Times New Roman"/>
      <w:sz w:val="20"/>
      <w:szCs w:val="20"/>
      <w:lang w:val="en-GB" w:eastAsia="en-GB"/>
    </w:rPr>
  </w:style>
  <w:style w:type="paragraph" w:customStyle="1" w:styleId="paragraph">
    <w:name w:val="paragraph"/>
    <w:basedOn w:val="Normal"/>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tabchar">
    <w:name w:val="tabchar"/>
    <w:basedOn w:val="DefaultParagraphFont"/>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 w:val="24"/>
      <w:szCs w:val="24"/>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rFonts w:ascii="Century Gothic" w:eastAsia="Century Gothic" w:hAnsi="Century Gothic" w:cs="Century Gothic"/>
    </w:rPr>
  </w:style>
  <w:style w:type="paragraph" w:customStyle="1" w:styleId="p2">
    <w:name w:val="p2"/>
    <w:basedOn w:val="Normal"/>
    <w:pPr>
      <w:tabs>
        <w:tab w:val="left" w:pos="720"/>
      </w:tabs>
      <w:autoSpaceDE/>
      <w:autoSpaceDN/>
      <w:snapToGrid w:val="0"/>
      <w:spacing w:line="320" w:lineRule="atLeast"/>
    </w:pPr>
    <w:rPr>
      <w:rFonts w:ascii="Times New Roman" w:eastAsia="Times New Roman" w:hAnsi="Times New Roman" w:cs="Times New Roman"/>
      <w:sz w:val="24"/>
      <w:szCs w:val="20"/>
      <w:lang w:val="en-GB"/>
    </w:rPr>
  </w:style>
  <w:style w:type="paragraph" w:customStyle="1" w:styleId="p12">
    <w:name w:val="p12"/>
    <w:basedOn w:val="Normal"/>
    <w:pPr>
      <w:autoSpaceDE/>
      <w:autoSpaceDN/>
      <w:snapToGrid w:val="0"/>
      <w:spacing w:line="240" w:lineRule="atLeast"/>
      <w:ind w:left="720" w:hanging="720"/>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575386">
      <w:bodyDiv w:val="1"/>
      <w:marLeft w:val="0"/>
      <w:marRight w:val="0"/>
      <w:marTop w:val="0"/>
      <w:marBottom w:val="0"/>
      <w:divBdr>
        <w:top w:val="none" w:sz="0" w:space="0" w:color="auto"/>
        <w:left w:val="none" w:sz="0" w:space="0" w:color="auto"/>
        <w:bottom w:val="none" w:sz="0" w:space="0" w:color="auto"/>
        <w:right w:val="none" w:sz="0" w:space="0" w:color="auto"/>
      </w:divBdr>
    </w:div>
    <w:div w:id="584219060">
      <w:bodyDiv w:val="1"/>
      <w:marLeft w:val="0"/>
      <w:marRight w:val="0"/>
      <w:marTop w:val="0"/>
      <w:marBottom w:val="0"/>
      <w:divBdr>
        <w:top w:val="none" w:sz="0" w:space="0" w:color="auto"/>
        <w:left w:val="none" w:sz="0" w:space="0" w:color="auto"/>
        <w:bottom w:val="none" w:sz="0" w:space="0" w:color="auto"/>
        <w:right w:val="none" w:sz="0" w:space="0" w:color="auto"/>
      </w:divBdr>
    </w:div>
    <w:div w:id="803498277">
      <w:bodyDiv w:val="1"/>
      <w:marLeft w:val="0"/>
      <w:marRight w:val="0"/>
      <w:marTop w:val="0"/>
      <w:marBottom w:val="0"/>
      <w:divBdr>
        <w:top w:val="none" w:sz="0" w:space="0" w:color="auto"/>
        <w:left w:val="none" w:sz="0" w:space="0" w:color="auto"/>
        <w:bottom w:val="none" w:sz="0" w:space="0" w:color="auto"/>
        <w:right w:val="none" w:sz="0" w:space="0" w:color="auto"/>
      </w:divBdr>
    </w:div>
    <w:div w:id="1583950321">
      <w:bodyDiv w:val="1"/>
      <w:marLeft w:val="0"/>
      <w:marRight w:val="0"/>
      <w:marTop w:val="0"/>
      <w:marBottom w:val="0"/>
      <w:divBdr>
        <w:top w:val="none" w:sz="0" w:space="0" w:color="auto"/>
        <w:left w:val="none" w:sz="0" w:space="0" w:color="auto"/>
        <w:bottom w:val="none" w:sz="0" w:space="0" w:color="auto"/>
        <w:right w:val="none" w:sz="0" w:space="0" w:color="auto"/>
      </w:divBdr>
      <w:divsChild>
        <w:div w:id="1028486772">
          <w:marLeft w:val="0"/>
          <w:marRight w:val="0"/>
          <w:marTop w:val="0"/>
          <w:marBottom w:val="0"/>
          <w:divBdr>
            <w:top w:val="none" w:sz="0" w:space="0" w:color="auto"/>
            <w:left w:val="none" w:sz="0" w:space="0" w:color="auto"/>
            <w:bottom w:val="none" w:sz="0" w:space="0" w:color="auto"/>
            <w:right w:val="none" w:sz="0" w:space="0" w:color="auto"/>
          </w:divBdr>
        </w:div>
      </w:divsChild>
    </w:div>
    <w:div w:id="1649507285">
      <w:bodyDiv w:val="1"/>
      <w:marLeft w:val="0"/>
      <w:marRight w:val="0"/>
      <w:marTop w:val="0"/>
      <w:marBottom w:val="0"/>
      <w:divBdr>
        <w:top w:val="none" w:sz="0" w:space="0" w:color="auto"/>
        <w:left w:val="none" w:sz="0" w:space="0" w:color="auto"/>
        <w:bottom w:val="none" w:sz="0" w:space="0" w:color="auto"/>
        <w:right w:val="none" w:sz="0" w:space="0" w:color="auto"/>
      </w:divBdr>
      <w:divsChild>
        <w:div w:id="527258959">
          <w:marLeft w:val="0"/>
          <w:marRight w:val="0"/>
          <w:marTop w:val="0"/>
          <w:marBottom w:val="0"/>
          <w:divBdr>
            <w:top w:val="none" w:sz="0" w:space="0" w:color="auto"/>
            <w:left w:val="none" w:sz="0" w:space="0" w:color="auto"/>
            <w:bottom w:val="none" w:sz="0" w:space="0" w:color="auto"/>
            <w:right w:val="none" w:sz="0" w:space="0" w:color="auto"/>
          </w:divBdr>
        </w:div>
        <w:div w:id="1716470067">
          <w:marLeft w:val="0"/>
          <w:marRight w:val="0"/>
          <w:marTop w:val="0"/>
          <w:marBottom w:val="0"/>
          <w:divBdr>
            <w:top w:val="none" w:sz="0" w:space="0" w:color="auto"/>
            <w:left w:val="none" w:sz="0" w:space="0" w:color="auto"/>
            <w:bottom w:val="none" w:sz="0" w:space="0" w:color="auto"/>
            <w:right w:val="none" w:sz="0" w:space="0" w:color="auto"/>
          </w:divBdr>
        </w:div>
        <w:div w:id="1017077639">
          <w:marLeft w:val="0"/>
          <w:marRight w:val="0"/>
          <w:marTop w:val="0"/>
          <w:marBottom w:val="0"/>
          <w:divBdr>
            <w:top w:val="none" w:sz="0" w:space="0" w:color="auto"/>
            <w:left w:val="none" w:sz="0" w:space="0" w:color="auto"/>
            <w:bottom w:val="none" w:sz="0" w:space="0" w:color="auto"/>
            <w:right w:val="none" w:sz="0" w:space="0" w:color="auto"/>
          </w:divBdr>
          <w:divsChild>
            <w:div w:id="455635327">
              <w:marLeft w:val="-75"/>
              <w:marRight w:val="0"/>
              <w:marTop w:val="30"/>
              <w:marBottom w:val="30"/>
              <w:divBdr>
                <w:top w:val="none" w:sz="0" w:space="0" w:color="auto"/>
                <w:left w:val="none" w:sz="0" w:space="0" w:color="auto"/>
                <w:bottom w:val="none" w:sz="0" w:space="0" w:color="auto"/>
                <w:right w:val="none" w:sz="0" w:space="0" w:color="auto"/>
              </w:divBdr>
              <w:divsChild>
                <w:div w:id="901908003">
                  <w:marLeft w:val="0"/>
                  <w:marRight w:val="0"/>
                  <w:marTop w:val="0"/>
                  <w:marBottom w:val="0"/>
                  <w:divBdr>
                    <w:top w:val="none" w:sz="0" w:space="0" w:color="auto"/>
                    <w:left w:val="none" w:sz="0" w:space="0" w:color="auto"/>
                    <w:bottom w:val="none" w:sz="0" w:space="0" w:color="auto"/>
                    <w:right w:val="none" w:sz="0" w:space="0" w:color="auto"/>
                  </w:divBdr>
                  <w:divsChild>
                    <w:div w:id="1302032216">
                      <w:marLeft w:val="0"/>
                      <w:marRight w:val="0"/>
                      <w:marTop w:val="0"/>
                      <w:marBottom w:val="0"/>
                      <w:divBdr>
                        <w:top w:val="none" w:sz="0" w:space="0" w:color="auto"/>
                        <w:left w:val="none" w:sz="0" w:space="0" w:color="auto"/>
                        <w:bottom w:val="none" w:sz="0" w:space="0" w:color="auto"/>
                        <w:right w:val="none" w:sz="0" w:space="0" w:color="auto"/>
                      </w:divBdr>
                    </w:div>
                  </w:divsChild>
                </w:div>
                <w:div w:id="58137636">
                  <w:marLeft w:val="0"/>
                  <w:marRight w:val="0"/>
                  <w:marTop w:val="0"/>
                  <w:marBottom w:val="0"/>
                  <w:divBdr>
                    <w:top w:val="none" w:sz="0" w:space="0" w:color="auto"/>
                    <w:left w:val="none" w:sz="0" w:space="0" w:color="auto"/>
                    <w:bottom w:val="none" w:sz="0" w:space="0" w:color="auto"/>
                    <w:right w:val="none" w:sz="0" w:space="0" w:color="auto"/>
                  </w:divBdr>
                  <w:divsChild>
                    <w:div w:id="1748379010">
                      <w:marLeft w:val="0"/>
                      <w:marRight w:val="0"/>
                      <w:marTop w:val="0"/>
                      <w:marBottom w:val="0"/>
                      <w:divBdr>
                        <w:top w:val="none" w:sz="0" w:space="0" w:color="auto"/>
                        <w:left w:val="none" w:sz="0" w:space="0" w:color="auto"/>
                        <w:bottom w:val="none" w:sz="0" w:space="0" w:color="auto"/>
                        <w:right w:val="none" w:sz="0" w:space="0" w:color="auto"/>
                      </w:divBdr>
                    </w:div>
                  </w:divsChild>
                </w:div>
                <w:div w:id="28385219">
                  <w:marLeft w:val="0"/>
                  <w:marRight w:val="0"/>
                  <w:marTop w:val="0"/>
                  <w:marBottom w:val="0"/>
                  <w:divBdr>
                    <w:top w:val="none" w:sz="0" w:space="0" w:color="auto"/>
                    <w:left w:val="none" w:sz="0" w:space="0" w:color="auto"/>
                    <w:bottom w:val="none" w:sz="0" w:space="0" w:color="auto"/>
                    <w:right w:val="none" w:sz="0" w:space="0" w:color="auto"/>
                  </w:divBdr>
                  <w:divsChild>
                    <w:div w:id="496311478">
                      <w:marLeft w:val="0"/>
                      <w:marRight w:val="0"/>
                      <w:marTop w:val="0"/>
                      <w:marBottom w:val="0"/>
                      <w:divBdr>
                        <w:top w:val="none" w:sz="0" w:space="0" w:color="auto"/>
                        <w:left w:val="none" w:sz="0" w:space="0" w:color="auto"/>
                        <w:bottom w:val="none" w:sz="0" w:space="0" w:color="auto"/>
                        <w:right w:val="none" w:sz="0" w:space="0" w:color="auto"/>
                      </w:divBdr>
                    </w:div>
                  </w:divsChild>
                </w:div>
                <w:div w:id="325012312">
                  <w:marLeft w:val="0"/>
                  <w:marRight w:val="0"/>
                  <w:marTop w:val="0"/>
                  <w:marBottom w:val="0"/>
                  <w:divBdr>
                    <w:top w:val="none" w:sz="0" w:space="0" w:color="auto"/>
                    <w:left w:val="none" w:sz="0" w:space="0" w:color="auto"/>
                    <w:bottom w:val="none" w:sz="0" w:space="0" w:color="auto"/>
                    <w:right w:val="none" w:sz="0" w:space="0" w:color="auto"/>
                  </w:divBdr>
                  <w:divsChild>
                    <w:div w:id="357656807">
                      <w:marLeft w:val="0"/>
                      <w:marRight w:val="0"/>
                      <w:marTop w:val="0"/>
                      <w:marBottom w:val="0"/>
                      <w:divBdr>
                        <w:top w:val="none" w:sz="0" w:space="0" w:color="auto"/>
                        <w:left w:val="none" w:sz="0" w:space="0" w:color="auto"/>
                        <w:bottom w:val="none" w:sz="0" w:space="0" w:color="auto"/>
                        <w:right w:val="none" w:sz="0" w:space="0" w:color="auto"/>
                      </w:divBdr>
                    </w:div>
                  </w:divsChild>
                </w:div>
                <w:div w:id="1545368738">
                  <w:marLeft w:val="0"/>
                  <w:marRight w:val="0"/>
                  <w:marTop w:val="0"/>
                  <w:marBottom w:val="0"/>
                  <w:divBdr>
                    <w:top w:val="none" w:sz="0" w:space="0" w:color="auto"/>
                    <w:left w:val="none" w:sz="0" w:space="0" w:color="auto"/>
                    <w:bottom w:val="none" w:sz="0" w:space="0" w:color="auto"/>
                    <w:right w:val="none" w:sz="0" w:space="0" w:color="auto"/>
                  </w:divBdr>
                  <w:divsChild>
                    <w:div w:id="408696031">
                      <w:marLeft w:val="0"/>
                      <w:marRight w:val="0"/>
                      <w:marTop w:val="0"/>
                      <w:marBottom w:val="0"/>
                      <w:divBdr>
                        <w:top w:val="none" w:sz="0" w:space="0" w:color="auto"/>
                        <w:left w:val="none" w:sz="0" w:space="0" w:color="auto"/>
                        <w:bottom w:val="none" w:sz="0" w:space="0" w:color="auto"/>
                        <w:right w:val="none" w:sz="0" w:space="0" w:color="auto"/>
                      </w:divBdr>
                    </w:div>
                  </w:divsChild>
                </w:div>
                <w:div w:id="1080524666">
                  <w:marLeft w:val="0"/>
                  <w:marRight w:val="0"/>
                  <w:marTop w:val="0"/>
                  <w:marBottom w:val="0"/>
                  <w:divBdr>
                    <w:top w:val="none" w:sz="0" w:space="0" w:color="auto"/>
                    <w:left w:val="none" w:sz="0" w:space="0" w:color="auto"/>
                    <w:bottom w:val="none" w:sz="0" w:space="0" w:color="auto"/>
                    <w:right w:val="none" w:sz="0" w:space="0" w:color="auto"/>
                  </w:divBdr>
                  <w:divsChild>
                    <w:div w:id="224680324">
                      <w:marLeft w:val="0"/>
                      <w:marRight w:val="0"/>
                      <w:marTop w:val="0"/>
                      <w:marBottom w:val="0"/>
                      <w:divBdr>
                        <w:top w:val="none" w:sz="0" w:space="0" w:color="auto"/>
                        <w:left w:val="none" w:sz="0" w:space="0" w:color="auto"/>
                        <w:bottom w:val="none" w:sz="0" w:space="0" w:color="auto"/>
                        <w:right w:val="none" w:sz="0" w:space="0" w:color="auto"/>
                      </w:divBdr>
                    </w:div>
                  </w:divsChild>
                </w:div>
                <w:div w:id="667755784">
                  <w:marLeft w:val="0"/>
                  <w:marRight w:val="0"/>
                  <w:marTop w:val="0"/>
                  <w:marBottom w:val="0"/>
                  <w:divBdr>
                    <w:top w:val="none" w:sz="0" w:space="0" w:color="auto"/>
                    <w:left w:val="none" w:sz="0" w:space="0" w:color="auto"/>
                    <w:bottom w:val="none" w:sz="0" w:space="0" w:color="auto"/>
                    <w:right w:val="none" w:sz="0" w:space="0" w:color="auto"/>
                  </w:divBdr>
                  <w:divsChild>
                    <w:div w:id="243996748">
                      <w:marLeft w:val="0"/>
                      <w:marRight w:val="0"/>
                      <w:marTop w:val="0"/>
                      <w:marBottom w:val="0"/>
                      <w:divBdr>
                        <w:top w:val="none" w:sz="0" w:space="0" w:color="auto"/>
                        <w:left w:val="none" w:sz="0" w:space="0" w:color="auto"/>
                        <w:bottom w:val="none" w:sz="0" w:space="0" w:color="auto"/>
                        <w:right w:val="none" w:sz="0" w:space="0" w:color="auto"/>
                      </w:divBdr>
                    </w:div>
                  </w:divsChild>
                </w:div>
                <w:div w:id="78794738">
                  <w:marLeft w:val="0"/>
                  <w:marRight w:val="0"/>
                  <w:marTop w:val="0"/>
                  <w:marBottom w:val="0"/>
                  <w:divBdr>
                    <w:top w:val="none" w:sz="0" w:space="0" w:color="auto"/>
                    <w:left w:val="none" w:sz="0" w:space="0" w:color="auto"/>
                    <w:bottom w:val="none" w:sz="0" w:space="0" w:color="auto"/>
                    <w:right w:val="none" w:sz="0" w:space="0" w:color="auto"/>
                  </w:divBdr>
                  <w:divsChild>
                    <w:div w:id="857735715">
                      <w:marLeft w:val="0"/>
                      <w:marRight w:val="0"/>
                      <w:marTop w:val="0"/>
                      <w:marBottom w:val="0"/>
                      <w:divBdr>
                        <w:top w:val="none" w:sz="0" w:space="0" w:color="auto"/>
                        <w:left w:val="none" w:sz="0" w:space="0" w:color="auto"/>
                        <w:bottom w:val="none" w:sz="0" w:space="0" w:color="auto"/>
                        <w:right w:val="none" w:sz="0" w:space="0" w:color="auto"/>
                      </w:divBdr>
                    </w:div>
                  </w:divsChild>
                </w:div>
                <w:div w:id="37553126">
                  <w:marLeft w:val="0"/>
                  <w:marRight w:val="0"/>
                  <w:marTop w:val="0"/>
                  <w:marBottom w:val="0"/>
                  <w:divBdr>
                    <w:top w:val="none" w:sz="0" w:space="0" w:color="auto"/>
                    <w:left w:val="none" w:sz="0" w:space="0" w:color="auto"/>
                    <w:bottom w:val="none" w:sz="0" w:space="0" w:color="auto"/>
                    <w:right w:val="none" w:sz="0" w:space="0" w:color="auto"/>
                  </w:divBdr>
                  <w:divsChild>
                    <w:div w:id="441388997">
                      <w:marLeft w:val="0"/>
                      <w:marRight w:val="0"/>
                      <w:marTop w:val="0"/>
                      <w:marBottom w:val="0"/>
                      <w:divBdr>
                        <w:top w:val="none" w:sz="0" w:space="0" w:color="auto"/>
                        <w:left w:val="none" w:sz="0" w:space="0" w:color="auto"/>
                        <w:bottom w:val="none" w:sz="0" w:space="0" w:color="auto"/>
                        <w:right w:val="none" w:sz="0" w:space="0" w:color="auto"/>
                      </w:divBdr>
                    </w:div>
                  </w:divsChild>
                </w:div>
                <w:div w:id="1917401203">
                  <w:marLeft w:val="0"/>
                  <w:marRight w:val="0"/>
                  <w:marTop w:val="0"/>
                  <w:marBottom w:val="0"/>
                  <w:divBdr>
                    <w:top w:val="none" w:sz="0" w:space="0" w:color="auto"/>
                    <w:left w:val="none" w:sz="0" w:space="0" w:color="auto"/>
                    <w:bottom w:val="none" w:sz="0" w:space="0" w:color="auto"/>
                    <w:right w:val="none" w:sz="0" w:space="0" w:color="auto"/>
                  </w:divBdr>
                  <w:divsChild>
                    <w:div w:id="270205652">
                      <w:marLeft w:val="0"/>
                      <w:marRight w:val="0"/>
                      <w:marTop w:val="0"/>
                      <w:marBottom w:val="0"/>
                      <w:divBdr>
                        <w:top w:val="none" w:sz="0" w:space="0" w:color="auto"/>
                        <w:left w:val="none" w:sz="0" w:space="0" w:color="auto"/>
                        <w:bottom w:val="none" w:sz="0" w:space="0" w:color="auto"/>
                        <w:right w:val="none" w:sz="0" w:space="0" w:color="auto"/>
                      </w:divBdr>
                    </w:div>
                    <w:div w:id="9086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15879">
          <w:marLeft w:val="0"/>
          <w:marRight w:val="0"/>
          <w:marTop w:val="0"/>
          <w:marBottom w:val="0"/>
          <w:divBdr>
            <w:top w:val="none" w:sz="0" w:space="0" w:color="auto"/>
            <w:left w:val="none" w:sz="0" w:space="0" w:color="auto"/>
            <w:bottom w:val="none" w:sz="0" w:space="0" w:color="auto"/>
            <w:right w:val="none" w:sz="0" w:space="0" w:color="auto"/>
          </w:divBdr>
          <w:divsChild>
            <w:div w:id="1409888343">
              <w:marLeft w:val="0"/>
              <w:marRight w:val="0"/>
              <w:marTop w:val="0"/>
              <w:marBottom w:val="0"/>
              <w:divBdr>
                <w:top w:val="none" w:sz="0" w:space="0" w:color="auto"/>
                <w:left w:val="none" w:sz="0" w:space="0" w:color="auto"/>
                <w:bottom w:val="none" w:sz="0" w:space="0" w:color="auto"/>
                <w:right w:val="none" w:sz="0" w:space="0" w:color="auto"/>
              </w:divBdr>
            </w:div>
            <w:div w:id="431128256">
              <w:marLeft w:val="0"/>
              <w:marRight w:val="0"/>
              <w:marTop w:val="0"/>
              <w:marBottom w:val="0"/>
              <w:divBdr>
                <w:top w:val="none" w:sz="0" w:space="0" w:color="auto"/>
                <w:left w:val="none" w:sz="0" w:space="0" w:color="auto"/>
                <w:bottom w:val="none" w:sz="0" w:space="0" w:color="auto"/>
                <w:right w:val="none" w:sz="0" w:space="0" w:color="auto"/>
              </w:divBdr>
            </w:div>
            <w:div w:id="762066235">
              <w:marLeft w:val="0"/>
              <w:marRight w:val="0"/>
              <w:marTop w:val="0"/>
              <w:marBottom w:val="0"/>
              <w:divBdr>
                <w:top w:val="none" w:sz="0" w:space="0" w:color="auto"/>
                <w:left w:val="none" w:sz="0" w:space="0" w:color="auto"/>
                <w:bottom w:val="none" w:sz="0" w:space="0" w:color="auto"/>
                <w:right w:val="none" w:sz="0" w:space="0" w:color="auto"/>
              </w:divBdr>
            </w:div>
            <w:div w:id="618219760">
              <w:marLeft w:val="0"/>
              <w:marRight w:val="0"/>
              <w:marTop w:val="0"/>
              <w:marBottom w:val="0"/>
              <w:divBdr>
                <w:top w:val="none" w:sz="0" w:space="0" w:color="auto"/>
                <w:left w:val="none" w:sz="0" w:space="0" w:color="auto"/>
                <w:bottom w:val="none" w:sz="0" w:space="0" w:color="auto"/>
                <w:right w:val="none" w:sz="0" w:space="0" w:color="auto"/>
              </w:divBdr>
            </w:div>
            <w:div w:id="1038235791">
              <w:marLeft w:val="0"/>
              <w:marRight w:val="0"/>
              <w:marTop w:val="0"/>
              <w:marBottom w:val="0"/>
              <w:divBdr>
                <w:top w:val="none" w:sz="0" w:space="0" w:color="auto"/>
                <w:left w:val="none" w:sz="0" w:space="0" w:color="auto"/>
                <w:bottom w:val="none" w:sz="0" w:space="0" w:color="auto"/>
                <w:right w:val="none" w:sz="0" w:space="0" w:color="auto"/>
              </w:divBdr>
            </w:div>
            <w:div w:id="1708525429">
              <w:marLeft w:val="0"/>
              <w:marRight w:val="0"/>
              <w:marTop w:val="0"/>
              <w:marBottom w:val="0"/>
              <w:divBdr>
                <w:top w:val="none" w:sz="0" w:space="0" w:color="auto"/>
                <w:left w:val="none" w:sz="0" w:space="0" w:color="auto"/>
                <w:bottom w:val="none" w:sz="0" w:space="0" w:color="auto"/>
                <w:right w:val="none" w:sz="0" w:space="0" w:color="auto"/>
              </w:divBdr>
            </w:div>
            <w:div w:id="511530043">
              <w:marLeft w:val="0"/>
              <w:marRight w:val="0"/>
              <w:marTop w:val="0"/>
              <w:marBottom w:val="0"/>
              <w:divBdr>
                <w:top w:val="none" w:sz="0" w:space="0" w:color="auto"/>
                <w:left w:val="none" w:sz="0" w:space="0" w:color="auto"/>
                <w:bottom w:val="none" w:sz="0" w:space="0" w:color="auto"/>
                <w:right w:val="none" w:sz="0" w:space="0" w:color="auto"/>
              </w:divBdr>
            </w:div>
            <w:div w:id="2000647486">
              <w:marLeft w:val="0"/>
              <w:marRight w:val="0"/>
              <w:marTop w:val="0"/>
              <w:marBottom w:val="0"/>
              <w:divBdr>
                <w:top w:val="none" w:sz="0" w:space="0" w:color="auto"/>
                <w:left w:val="none" w:sz="0" w:space="0" w:color="auto"/>
                <w:bottom w:val="none" w:sz="0" w:space="0" w:color="auto"/>
                <w:right w:val="none" w:sz="0" w:space="0" w:color="auto"/>
              </w:divBdr>
            </w:div>
            <w:div w:id="1464036556">
              <w:marLeft w:val="0"/>
              <w:marRight w:val="0"/>
              <w:marTop w:val="0"/>
              <w:marBottom w:val="0"/>
              <w:divBdr>
                <w:top w:val="none" w:sz="0" w:space="0" w:color="auto"/>
                <w:left w:val="none" w:sz="0" w:space="0" w:color="auto"/>
                <w:bottom w:val="none" w:sz="0" w:space="0" w:color="auto"/>
                <w:right w:val="none" w:sz="0" w:space="0" w:color="auto"/>
              </w:divBdr>
            </w:div>
            <w:div w:id="1719279014">
              <w:marLeft w:val="0"/>
              <w:marRight w:val="0"/>
              <w:marTop w:val="0"/>
              <w:marBottom w:val="0"/>
              <w:divBdr>
                <w:top w:val="none" w:sz="0" w:space="0" w:color="auto"/>
                <w:left w:val="none" w:sz="0" w:space="0" w:color="auto"/>
                <w:bottom w:val="none" w:sz="0" w:space="0" w:color="auto"/>
                <w:right w:val="none" w:sz="0" w:space="0" w:color="auto"/>
              </w:divBdr>
            </w:div>
            <w:div w:id="1301956026">
              <w:marLeft w:val="0"/>
              <w:marRight w:val="0"/>
              <w:marTop w:val="0"/>
              <w:marBottom w:val="0"/>
              <w:divBdr>
                <w:top w:val="none" w:sz="0" w:space="0" w:color="auto"/>
                <w:left w:val="none" w:sz="0" w:space="0" w:color="auto"/>
                <w:bottom w:val="none" w:sz="0" w:space="0" w:color="auto"/>
                <w:right w:val="none" w:sz="0" w:space="0" w:color="auto"/>
              </w:divBdr>
            </w:div>
            <w:div w:id="2054886438">
              <w:marLeft w:val="0"/>
              <w:marRight w:val="0"/>
              <w:marTop w:val="0"/>
              <w:marBottom w:val="0"/>
              <w:divBdr>
                <w:top w:val="none" w:sz="0" w:space="0" w:color="auto"/>
                <w:left w:val="none" w:sz="0" w:space="0" w:color="auto"/>
                <w:bottom w:val="none" w:sz="0" w:space="0" w:color="auto"/>
                <w:right w:val="none" w:sz="0" w:space="0" w:color="auto"/>
              </w:divBdr>
            </w:div>
            <w:div w:id="209417491">
              <w:marLeft w:val="0"/>
              <w:marRight w:val="0"/>
              <w:marTop w:val="0"/>
              <w:marBottom w:val="0"/>
              <w:divBdr>
                <w:top w:val="none" w:sz="0" w:space="0" w:color="auto"/>
                <w:left w:val="none" w:sz="0" w:space="0" w:color="auto"/>
                <w:bottom w:val="none" w:sz="0" w:space="0" w:color="auto"/>
                <w:right w:val="none" w:sz="0" w:space="0" w:color="auto"/>
              </w:divBdr>
            </w:div>
            <w:div w:id="1219434996">
              <w:marLeft w:val="0"/>
              <w:marRight w:val="0"/>
              <w:marTop w:val="0"/>
              <w:marBottom w:val="0"/>
              <w:divBdr>
                <w:top w:val="none" w:sz="0" w:space="0" w:color="auto"/>
                <w:left w:val="none" w:sz="0" w:space="0" w:color="auto"/>
                <w:bottom w:val="none" w:sz="0" w:space="0" w:color="auto"/>
                <w:right w:val="none" w:sz="0" w:space="0" w:color="auto"/>
              </w:divBdr>
            </w:div>
            <w:div w:id="460652739">
              <w:marLeft w:val="0"/>
              <w:marRight w:val="0"/>
              <w:marTop w:val="0"/>
              <w:marBottom w:val="0"/>
              <w:divBdr>
                <w:top w:val="none" w:sz="0" w:space="0" w:color="auto"/>
                <w:left w:val="none" w:sz="0" w:space="0" w:color="auto"/>
                <w:bottom w:val="none" w:sz="0" w:space="0" w:color="auto"/>
                <w:right w:val="none" w:sz="0" w:space="0" w:color="auto"/>
              </w:divBdr>
            </w:div>
            <w:div w:id="848715237">
              <w:marLeft w:val="0"/>
              <w:marRight w:val="0"/>
              <w:marTop w:val="0"/>
              <w:marBottom w:val="0"/>
              <w:divBdr>
                <w:top w:val="none" w:sz="0" w:space="0" w:color="auto"/>
                <w:left w:val="none" w:sz="0" w:space="0" w:color="auto"/>
                <w:bottom w:val="none" w:sz="0" w:space="0" w:color="auto"/>
                <w:right w:val="none" w:sz="0" w:space="0" w:color="auto"/>
              </w:divBdr>
            </w:div>
            <w:div w:id="635188078">
              <w:marLeft w:val="0"/>
              <w:marRight w:val="0"/>
              <w:marTop w:val="0"/>
              <w:marBottom w:val="0"/>
              <w:divBdr>
                <w:top w:val="none" w:sz="0" w:space="0" w:color="auto"/>
                <w:left w:val="none" w:sz="0" w:space="0" w:color="auto"/>
                <w:bottom w:val="none" w:sz="0" w:space="0" w:color="auto"/>
                <w:right w:val="none" w:sz="0" w:space="0" w:color="auto"/>
              </w:divBdr>
            </w:div>
            <w:div w:id="1070349174">
              <w:marLeft w:val="0"/>
              <w:marRight w:val="0"/>
              <w:marTop w:val="0"/>
              <w:marBottom w:val="0"/>
              <w:divBdr>
                <w:top w:val="none" w:sz="0" w:space="0" w:color="auto"/>
                <w:left w:val="none" w:sz="0" w:space="0" w:color="auto"/>
                <w:bottom w:val="none" w:sz="0" w:space="0" w:color="auto"/>
                <w:right w:val="none" w:sz="0" w:space="0" w:color="auto"/>
              </w:divBdr>
            </w:div>
            <w:div w:id="895623354">
              <w:marLeft w:val="0"/>
              <w:marRight w:val="0"/>
              <w:marTop w:val="0"/>
              <w:marBottom w:val="0"/>
              <w:divBdr>
                <w:top w:val="none" w:sz="0" w:space="0" w:color="auto"/>
                <w:left w:val="none" w:sz="0" w:space="0" w:color="auto"/>
                <w:bottom w:val="none" w:sz="0" w:space="0" w:color="auto"/>
                <w:right w:val="none" w:sz="0" w:space="0" w:color="auto"/>
              </w:divBdr>
            </w:div>
            <w:div w:id="2108229405">
              <w:marLeft w:val="0"/>
              <w:marRight w:val="0"/>
              <w:marTop w:val="0"/>
              <w:marBottom w:val="0"/>
              <w:divBdr>
                <w:top w:val="none" w:sz="0" w:space="0" w:color="auto"/>
                <w:left w:val="none" w:sz="0" w:space="0" w:color="auto"/>
                <w:bottom w:val="none" w:sz="0" w:space="0" w:color="auto"/>
                <w:right w:val="none" w:sz="0" w:space="0" w:color="auto"/>
              </w:divBdr>
            </w:div>
          </w:divsChild>
        </w:div>
        <w:div w:id="1561281585">
          <w:marLeft w:val="0"/>
          <w:marRight w:val="0"/>
          <w:marTop w:val="0"/>
          <w:marBottom w:val="0"/>
          <w:divBdr>
            <w:top w:val="none" w:sz="0" w:space="0" w:color="auto"/>
            <w:left w:val="none" w:sz="0" w:space="0" w:color="auto"/>
            <w:bottom w:val="none" w:sz="0" w:space="0" w:color="auto"/>
            <w:right w:val="none" w:sz="0" w:space="0" w:color="auto"/>
          </w:divBdr>
          <w:divsChild>
            <w:div w:id="1764691321">
              <w:marLeft w:val="0"/>
              <w:marRight w:val="0"/>
              <w:marTop w:val="0"/>
              <w:marBottom w:val="0"/>
              <w:divBdr>
                <w:top w:val="none" w:sz="0" w:space="0" w:color="auto"/>
                <w:left w:val="none" w:sz="0" w:space="0" w:color="auto"/>
                <w:bottom w:val="none" w:sz="0" w:space="0" w:color="auto"/>
                <w:right w:val="none" w:sz="0" w:space="0" w:color="auto"/>
              </w:divBdr>
            </w:div>
            <w:div w:id="167647374">
              <w:marLeft w:val="0"/>
              <w:marRight w:val="0"/>
              <w:marTop w:val="0"/>
              <w:marBottom w:val="0"/>
              <w:divBdr>
                <w:top w:val="none" w:sz="0" w:space="0" w:color="auto"/>
                <w:left w:val="none" w:sz="0" w:space="0" w:color="auto"/>
                <w:bottom w:val="none" w:sz="0" w:space="0" w:color="auto"/>
                <w:right w:val="none" w:sz="0" w:space="0" w:color="auto"/>
              </w:divBdr>
            </w:div>
            <w:div w:id="1474640912">
              <w:marLeft w:val="0"/>
              <w:marRight w:val="0"/>
              <w:marTop w:val="0"/>
              <w:marBottom w:val="0"/>
              <w:divBdr>
                <w:top w:val="none" w:sz="0" w:space="0" w:color="auto"/>
                <w:left w:val="none" w:sz="0" w:space="0" w:color="auto"/>
                <w:bottom w:val="none" w:sz="0" w:space="0" w:color="auto"/>
                <w:right w:val="none" w:sz="0" w:space="0" w:color="auto"/>
              </w:divBdr>
            </w:div>
            <w:div w:id="413668821">
              <w:marLeft w:val="0"/>
              <w:marRight w:val="0"/>
              <w:marTop w:val="0"/>
              <w:marBottom w:val="0"/>
              <w:divBdr>
                <w:top w:val="none" w:sz="0" w:space="0" w:color="auto"/>
                <w:left w:val="none" w:sz="0" w:space="0" w:color="auto"/>
                <w:bottom w:val="none" w:sz="0" w:space="0" w:color="auto"/>
                <w:right w:val="none" w:sz="0" w:space="0" w:color="auto"/>
              </w:divBdr>
            </w:div>
            <w:div w:id="1683974992">
              <w:marLeft w:val="0"/>
              <w:marRight w:val="0"/>
              <w:marTop w:val="0"/>
              <w:marBottom w:val="0"/>
              <w:divBdr>
                <w:top w:val="none" w:sz="0" w:space="0" w:color="auto"/>
                <w:left w:val="none" w:sz="0" w:space="0" w:color="auto"/>
                <w:bottom w:val="none" w:sz="0" w:space="0" w:color="auto"/>
                <w:right w:val="none" w:sz="0" w:space="0" w:color="auto"/>
              </w:divBdr>
            </w:div>
            <w:div w:id="1874074974">
              <w:marLeft w:val="0"/>
              <w:marRight w:val="0"/>
              <w:marTop w:val="0"/>
              <w:marBottom w:val="0"/>
              <w:divBdr>
                <w:top w:val="none" w:sz="0" w:space="0" w:color="auto"/>
                <w:left w:val="none" w:sz="0" w:space="0" w:color="auto"/>
                <w:bottom w:val="none" w:sz="0" w:space="0" w:color="auto"/>
                <w:right w:val="none" w:sz="0" w:space="0" w:color="auto"/>
              </w:divBdr>
            </w:div>
            <w:div w:id="709259545">
              <w:marLeft w:val="0"/>
              <w:marRight w:val="0"/>
              <w:marTop w:val="0"/>
              <w:marBottom w:val="0"/>
              <w:divBdr>
                <w:top w:val="none" w:sz="0" w:space="0" w:color="auto"/>
                <w:left w:val="none" w:sz="0" w:space="0" w:color="auto"/>
                <w:bottom w:val="none" w:sz="0" w:space="0" w:color="auto"/>
                <w:right w:val="none" w:sz="0" w:space="0" w:color="auto"/>
              </w:divBdr>
            </w:div>
            <w:div w:id="1716197052">
              <w:marLeft w:val="0"/>
              <w:marRight w:val="0"/>
              <w:marTop w:val="0"/>
              <w:marBottom w:val="0"/>
              <w:divBdr>
                <w:top w:val="none" w:sz="0" w:space="0" w:color="auto"/>
                <w:left w:val="none" w:sz="0" w:space="0" w:color="auto"/>
                <w:bottom w:val="none" w:sz="0" w:space="0" w:color="auto"/>
                <w:right w:val="none" w:sz="0" w:space="0" w:color="auto"/>
              </w:divBdr>
            </w:div>
            <w:div w:id="1395279222">
              <w:marLeft w:val="0"/>
              <w:marRight w:val="0"/>
              <w:marTop w:val="0"/>
              <w:marBottom w:val="0"/>
              <w:divBdr>
                <w:top w:val="none" w:sz="0" w:space="0" w:color="auto"/>
                <w:left w:val="none" w:sz="0" w:space="0" w:color="auto"/>
                <w:bottom w:val="none" w:sz="0" w:space="0" w:color="auto"/>
                <w:right w:val="none" w:sz="0" w:space="0" w:color="auto"/>
              </w:divBdr>
            </w:div>
            <w:div w:id="983003325">
              <w:marLeft w:val="0"/>
              <w:marRight w:val="0"/>
              <w:marTop w:val="0"/>
              <w:marBottom w:val="0"/>
              <w:divBdr>
                <w:top w:val="none" w:sz="0" w:space="0" w:color="auto"/>
                <w:left w:val="none" w:sz="0" w:space="0" w:color="auto"/>
                <w:bottom w:val="none" w:sz="0" w:space="0" w:color="auto"/>
                <w:right w:val="none" w:sz="0" w:space="0" w:color="auto"/>
              </w:divBdr>
            </w:div>
            <w:div w:id="1863007464">
              <w:marLeft w:val="0"/>
              <w:marRight w:val="0"/>
              <w:marTop w:val="0"/>
              <w:marBottom w:val="0"/>
              <w:divBdr>
                <w:top w:val="none" w:sz="0" w:space="0" w:color="auto"/>
                <w:left w:val="none" w:sz="0" w:space="0" w:color="auto"/>
                <w:bottom w:val="none" w:sz="0" w:space="0" w:color="auto"/>
                <w:right w:val="none" w:sz="0" w:space="0" w:color="auto"/>
              </w:divBdr>
            </w:div>
            <w:div w:id="561019281">
              <w:marLeft w:val="0"/>
              <w:marRight w:val="0"/>
              <w:marTop w:val="0"/>
              <w:marBottom w:val="0"/>
              <w:divBdr>
                <w:top w:val="none" w:sz="0" w:space="0" w:color="auto"/>
                <w:left w:val="none" w:sz="0" w:space="0" w:color="auto"/>
                <w:bottom w:val="none" w:sz="0" w:space="0" w:color="auto"/>
                <w:right w:val="none" w:sz="0" w:space="0" w:color="auto"/>
              </w:divBdr>
            </w:div>
            <w:div w:id="1538080547">
              <w:marLeft w:val="0"/>
              <w:marRight w:val="0"/>
              <w:marTop w:val="0"/>
              <w:marBottom w:val="0"/>
              <w:divBdr>
                <w:top w:val="none" w:sz="0" w:space="0" w:color="auto"/>
                <w:left w:val="none" w:sz="0" w:space="0" w:color="auto"/>
                <w:bottom w:val="none" w:sz="0" w:space="0" w:color="auto"/>
                <w:right w:val="none" w:sz="0" w:space="0" w:color="auto"/>
              </w:divBdr>
            </w:div>
            <w:div w:id="1314876074">
              <w:marLeft w:val="0"/>
              <w:marRight w:val="0"/>
              <w:marTop w:val="0"/>
              <w:marBottom w:val="0"/>
              <w:divBdr>
                <w:top w:val="none" w:sz="0" w:space="0" w:color="auto"/>
                <w:left w:val="none" w:sz="0" w:space="0" w:color="auto"/>
                <w:bottom w:val="none" w:sz="0" w:space="0" w:color="auto"/>
                <w:right w:val="none" w:sz="0" w:space="0" w:color="auto"/>
              </w:divBdr>
            </w:div>
            <w:div w:id="1215892904">
              <w:marLeft w:val="0"/>
              <w:marRight w:val="0"/>
              <w:marTop w:val="0"/>
              <w:marBottom w:val="0"/>
              <w:divBdr>
                <w:top w:val="none" w:sz="0" w:space="0" w:color="auto"/>
                <w:left w:val="none" w:sz="0" w:space="0" w:color="auto"/>
                <w:bottom w:val="none" w:sz="0" w:space="0" w:color="auto"/>
                <w:right w:val="none" w:sz="0" w:space="0" w:color="auto"/>
              </w:divBdr>
            </w:div>
            <w:div w:id="2052344362">
              <w:marLeft w:val="0"/>
              <w:marRight w:val="0"/>
              <w:marTop w:val="0"/>
              <w:marBottom w:val="0"/>
              <w:divBdr>
                <w:top w:val="none" w:sz="0" w:space="0" w:color="auto"/>
                <w:left w:val="none" w:sz="0" w:space="0" w:color="auto"/>
                <w:bottom w:val="none" w:sz="0" w:space="0" w:color="auto"/>
                <w:right w:val="none" w:sz="0" w:space="0" w:color="auto"/>
              </w:divBdr>
            </w:div>
            <w:div w:id="1605962309">
              <w:marLeft w:val="0"/>
              <w:marRight w:val="0"/>
              <w:marTop w:val="0"/>
              <w:marBottom w:val="0"/>
              <w:divBdr>
                <w:top w:val="none" w:sz="0" w:space="0" w:color="auto"/>
                <w:left w:val="none" w:sz="0" w:space="0" w:color="auto"/>
                <w:bottom w:val="none" w:sz="0" w:space="0" w:color="auto"/>
                <w:right w:val="none" w:sz="0" w:space="0" w:color="auto"/>
              </w:divBdr>
            </w:div>
            <w:div w:id="384448739">
              <w:marLeft w:val="0"/>
              <w:marRight w:val="0"/>
              <w:marTop w:val="0"/>
              <w:marBottom w:val="0"/>
              <w:divBdr>
                <w:top w:val="none" w:sz="0" w:space="0" w:color="auto"/>
                <w:left w:val="none" w:sz="0" w:space="0" w:color="auto"/>
                <w:bottom w:val="none" w:sz="0" w:space="0" w:color="auto"/>
                <w:right w:val="none" w:sz="0" w:space="0" w:color="auto"/>
              </w:divBdr>
            </w:div>
            <w:div w:id="2078627336">
              <w:marLeft w:val="0"/>
              <w:marRight w:val="0"/>
              <w:marTop w:val="0"/>
              <w:marBottom w:val="0"/>
              <w:divBdr>
                <w:top w:val="none" w:sz="0" w:space="0" w:color="auto"/>
                <w:left w:val="none" w:sz="0" w:space="0" w:color="auto"/>
                <w:bottom w:val="none" w:sz="0" w:space="0" w:color="auto"/>
                <w:right w:val="none" w:sz="0" w:space="0" w:color="auto"/>
              </w:divBdr>
            </w:div>
            <w:div w:id="1301838222">
              <w:marLeft w:val="0"/>
              <w:marRight w:val="0"/>
              <w:marTop w:val="0"/>
              <w:marBottom w:val="0"/>
              <w:divBdr>
                <w:top w:val="none" w:sz="0" w:space="0" w:color="auto"/>
                <w:left w:val="none" w:sz="0" w:space="0" w:color="auto"/>
                <w:bottom w:val="none" w:sz="0" w:space="0" w:color="auto"/>
                <w:right w:val="none" w:sz="0" w:space="0" w:color="auto"/>
              </w:divBdr>
            </w:div>
          </w:divsChild>
        </w:div>
        <w:div w:id="1197617443">
          <w:marLeft w:val="0"/>
          <w:marRight w:val="0"/>
          <w:marTop w:val="0"/>
          <w:marBottom w:val="0"/>
          <w:divBdr>
            <w:top w:val="none" w:sz="0" w:space="0" w:color="auto"/>
            <w:left w:val="none" w:sz="0" w:space="0" w:color="auto"/>
            <w:bottom w:val="none" w:sz="0" w:space="0" w:color="auto"/>
            <w:right w:val="none" w:sz="0" w:space="0" w:color="auto"/>
          </w:divBdr>
          <w:divsChild>
            <w:div w:id="1009215267">
              <w:marLeft w:val="0"/>
              <w:marRight w:val="0"/>
              <w:marTop w:val="0"/>
              <w:marBottom w:val="0"/>
              <w:divBdr>
                <w:top w:val="none" w:sz="0" w:space="0" w:color="auto"/>
                <w:left w:val="none" w:sz="0" w:space="0" w:color="auto"/>
                <w:bottom w:val="none" w:sz="0" w:space="0" w:color="auto"/>
                <w:right w:val="none" w:sz="0" w:space="0" w:color="auto"/>
              </w:divBdr>
            </w:div>
            <w:div w:id="38163258">
              <w:marLeft w:val="0"/>
              <w:marRight w:val="0"/>
              <w:marTop w:val="0"/>
              <w:marBottom w:val="0"/>
              <w:divBdr>
                <w:top w:val="none" w:sz="0" w:space="0" w:color="auto"/>
                <w:left w:val="none" w:sz="0" w:space="0" w:color="auto"/>
                <w:bottom w:val="none" w:sz="0" w:space="0" w:color="auto"/>
                <w:right w:val="none" w:sz="0" w:space="0" w:color="auto"/>
              </w:divBdr>
            </w:div>
            <w:div w:id="1445120">
              <w:marLeft w:val="0"/>
              <w:marRight w:val="0"/>
              <w:marTop w:val="0"/>
              <w:marBottom w:val="0"/>
              <w:divBdr>
                <w:top w:val="none" w:sz="0" w:space="0" w:color="auto"/>
                <w:left w:val="none" w:sz="0" w:space="0" w:color="auto"/>
                <w:bottom w:val="none" w:sz="0" w:space="0" w:color="auto"/>
                <w:right w:val="none" w:sz="0" w:space="0" w:color="auto"/>
              </w:divBdr>
            </w:div>
            <w:div w:id="873806325">
              <w:marLeft w:val="0"/>
              <w:marRight w:val="0"/>
              <w:marTop w:val="0"/>
              <w:marBottom w:val="0"/>
              <w:divBdr>
                <w:top w:val="none" w:sz="0" w:space="0" w:color="auto"/>
                <w:left w:val="none" w:sz="0" w:space="0" w:color="auto"/>
                <w:bottom w:val="none" w:sz="0" w:space="0" w:color="auto"/>
                <w:right w:val="none" w:sz="0" w:space="0" w:color="auto"/>
              </w:divBdr>
            </w:div>
            <w:div w:id="40902498">
              <w:marLeft w:val="0"/>
              <w:marRight w:val="0"/>
              <w:marTop w:val="0"/>
              <w:marBottom w:val="0"/>
              <w:divBdr>
                <w:top w:val="none" w:sz="0" w:space="0" w:color="auto"/>
                <w:left w:val="none" w:sz="0" w:space="0" w:color="auto"/>
                <w:bottom w:val="none" w:sz="0" w:space="0" w:color="auto"/>
                <w:right w:val="none" w:sz="0" w:space="0" w:color="auto"/>
              </w:divBdr>
            </w:div>
            <w:div w:id="2000229544">
              <w:marLeft w:val="0"/>
              <w:marRight w:val="0"/>
              <w:marTop w:val="0"/>
              <w:marBottom w:val="0"/>
              <w:divBdr>
                <w:top w:val="none" w:sz="0" w:space="0" w:color="auto"/>
                <w:left w:val="none" w:sz="0" w:space="0" w:color="auto"/>
                <w:bottom w:val="none" w:sz="0" w:space="0" w:color="auto"/>
                <w:right w:val="none" w:sz="0" w:space="0" w:color="auto"/>
              </w:divBdr>
            </w:div>
            <w:div w:id="222062936">
              <w:marLeft w:val="0"/>
              <w:marRight w:val="0"/>
              <w:marTop w:val="0"/>
              <w:marBottom w:val="0"/>
              <w:divBdr>
                <w:top w:val="none" w:sz="0" w:space="0" w:color="auto"/>
                <w:left w:val="none" w:sz="0" w:space="0" w:color="auto"/>
                <w:bottom w:val="none" w:sz="0" w:space="0" w:color="auto"/>
                <w:right w:val="none" w:sz="0" w:space="0" w:color="auto"/>
              </w:divBdr>
            </w:div>
            <w:div w:id="1867982962">
              <w:marLeft w:val="0"/>
              <w:marRight w:val="0"/>
              <w:marTop w:val="0"/>
              <w:marBottom w:val="0"/>
              <w:divBdr>
                <w:top w:val="none" w:sz="0" w:space="0" w:color="auto"/>
                <w:left w:val="none" w:sz="0" w:space="0" w:color="auto"/>
                <w:bottom w:val="none" w:sz="0" w:space="0" w:color="auto"/>
                <w:right w:val="none" w:sz="0" w:space="0" w:color="auto"/>
              </w:divBdr>
            </w:div>
            <w:div w:id="1747528914">
              <w:marLeft w:val="0"/>
              <w:marRight w:val="0"/>
              <w:marTop w:val="0"/>
              <w:marBottom w:val="0"/>
              <w:divBdr>
                <w:top w:val="none" w:sz="0" w:space="0" w:color="auto"/>
                <w:left w:val="none" w:sz="0" w:space="0" w:color="auto"/>
                <w:bottom w:val="none" w:sz="0" w:space="0" w:color="auto"/>
                <w:right w:val="none" w:sz="0" w:space="0" w:color="auto"/>
              </w:divBdr>
            </w:div>
            <w:div w:id="448547014">
              <w:marLeft w:val="0"/>
              <w:marRight w:val="0"/>
              <w:marTop w:val="0"/>
              <w:marBottom w:val="0"/>
              <w:divBdr>
                <w:top w:val="none" w:sz="0" w:space="0" w:color="auto"/>
                <w:left w:val="none" w:sz="0" w:space="0" w:color="auto"/>
                <w:bottom w:val="none" w:sz="0" w:space="0" w:color="auto"/>
                <w:right w:val="none" w:sz="0" w:space="0" w:color="auto"/>
              </w:divBdr>
            </w:div>
            <w:div w:id="1313948199">
              <w:marLeft w:val="0"/>
              <w:marRight w:val="0"/>
              <w:marTop w:val="0"/>
              <w:marBottom w:val="0"/>
              <w:divBdr>
                <w:top w:val="none" w:sz="0" w:space="0" w:color="auto"/>
                <w:left w:val="none" w:sz="0" w:space="0" w:color="auto"/>
                <w:bottom w:val="none" w:sz="0" w:space="0" w:color="auto"/>
                <w:right w:val="none" w:sz="0" w:space="0" w:color="auto"/>
              </w:divBdr>
            </w:div>
            <w:div w:id="1584341084">
              <w:marLeft w:val="0"/>
              <w:marRight w:val="0"/>
              <w:marTop w:val="0"/>
              <w:marBottom w:val="0"/>
              <w:divBdr>
                <w:top w:val="none" w:sz="0" w:space="0" w:color="auto"/>
                <w:left w:val="none" w:sz="0" w:space="0" w:color="auto"/>
                <w:bottom w:val="none" w:sz="0" w:space="0" w:color="auto"/>
                <w:right w:val="none" w:sz="0" w:space="0" w:color="auto"/>
              </w:divBdr>
            </w:div>
            <w:div w:id="1747150286">
              <w:marLeft w:val="0"/>
              <w:marRight w:val="0"/>
              <w:marTop w:val="0"/>
              <w:marBottom w:val="0"/>
              <w:divBdr>
                <w:top w:val="none" w:sz="0" w:space="0" w:color="auto"/>
                <w:left w:val="none" w:sz="0" w:space="0" w:color="auto"/>
                <w:bottom w:val="none" w:sz="0" w:space="0" w:color="auto"/>
                <w:right w:val="none" w:sz="0" w:space="0" w:color="auto"/>
              </w:divBdr>
            </w:div>
            <w:div w:id="830023908">
              <w:marLeft w:val="0"/>
              <w:marRight w:val="0"/>
              <w:marTop w:val="0"/>
              <w:marBottom w:val="0"/>
              <w:divBdr>
                <w:top w:val="none" w:sz="0" w:space="0" w:color="auto"/>
                <w:left w:val="none" w:sz="0" w:space="0" w:color="auto"/>
                <w:bottom w:val="none" w:sz="0" w:space="0" w:color="auto"/>
                <w:right w:val="none" w:sz="0" w:space="0" w:color="auto"/>
              </w:divBdr>
            </w:div>
            <w:div w:id="1432240010">
              <w:marLeft w:val="0"/>
              <w:marRight w:val="0"/>
              <w:marTop w:val="0"/>
              <w:marBottom w:val="0"/>
              <w:divBdr>
                <w:top w:val="none" w:sz="0" w:space="0" w:color="auto"/>
                <w:left w:val="none" w:sz="0" w:space="0" w:color="auto"/>
                <w:bottom w:val="none" w:sz="0" w:space="0" w:color="auto"/>
                <w:right w:val="none" w:sz="0" w:space="0" w:color="auto"/>
              </w:divBdr>
            </w:div>
            <w:div w:id="477385256">
              <w:marLeft w:val="0"/>
              <w:marRight w:val="0"/>
              <w:marTop w:val="0"/>
              <w:marBottom w:val="0"/>
              <w:divBdr>
                <w:top w:val="none" w:sz="0" w:space="0" w:color="auto"/>
                <w:left w:val="none" w:sz="0" w:space="0" w:color="auto"/>
                <w:bottom w:val="none" w:sz="0" w:space="0" w:color="auto"/>
                <w:right w:val="none" w:sz="0" w:space="0" w:color="auto"/>
              </w:divBdr>
            </w:div>
            <w:div w:id="1576014840">
              <w:marLeft w:val="0"/>
              <w:marRight w:val="0"/>
              <w:marTop w:val="0"/>
              <w:marBottom w:val="0"/>
              <w:divBdr>
                <w:top w:val="none" w:sz="0" w:space="0" w:color="auto"/>
                <w:left w:val="none" w:sz="0" w:space="0" w:color="auto"/>
                <w:bottom w:val="none" w:sz="0" w:space="0" w:color="auto"/>
                <w:right w:val="none" w:sz="0" w:space="0" w:color="auto"/>
              </w:divBdr>
            </w:div>
            <w:div w:id="337586258">
              <w:marLeft w:val="0"/>
              <w:marRight w:val="0"/>
              <w:marTop w:val="0"/>
              <w:marBottom w:val="0"/>
              <w:divBdr>
                <w:top w:val="none" w:sz="0" w:space="0" w:color="auto"/>
                <w:left w:val="none" w:sz="0" w:space="0" w:color="auto"/>
                <w:bottom w:val="none" w:sz="0" w:space="0" w:color="auto"/>
                <w:right w:val="none" w:sz="0" w:space="0" w:color="auto"/>
              </w:divBdr>
            </w:div>
            <w:div w:id="1748963972">
              <w:marLeft w:val="0"/>
              <w:marRight w:val="0"/>
              <w:marTop w:val="0"/>
              <w:marBottom w:val="0"/>
              <w:divBdr>
                <w:top w:val="none" w:sz="0" w:space="0" w:color="auto"/>
                <w:left w:val="none" w:sz="0" w:space="0" w:color="auto"/>
                <w:bottom w:val="none" w:sz="0" w:space="0" w:color="auto"/>
                <w:right w:val="none" w:sz="0" w:space="0" w:color="auto"/>
              </w:divBdr>
            </w:div>
            <w:div w:id="1754009292">
              <w:marLeft w:val="0"/>
              <w:marRight w:val="0"/>
              <w:marTop w:val="0"/>
              <w:marBottom w:val="0"/>
              <w:divBdr>
                <w:top w:val="none" w:sz="0" w:space="0" w:color="auto"/>
                <w:left w:val="none" w:sz="0" w:space="0" w:color="auto"/>
                <w:bottom w:val="none" w:sz="0" w:space="0" w:color="auto"/>
                <w:right w:val="none" w:sz="0" w:space="0" w:color="auto"/>
              </w:divBdr>
            </w:div>
          </w:divsChild>
        </w:div>
        <w:div w:id="2098404000">
          <w:marLeft w:val="0"/>
          <w:marRight w:val="0"/>
          <w:marTop w:val="0"/>
          <w:marBottom w:val="0"/>
          <w:divBdr>
            <w:top w:val="none" w:sz="0" w:space="0" w:color="auto"/>
            <w:left w:val="none" w:sz="0" w:space="0" w:color="auto"/>
            <w:bottom w:val="none" w:sz="0" w:space="0" w:color="auto"/>
            <w:right w:val="none" w:sz="0" w:space="0" w:color="auto"/>
          </w:divBdr>
          <w:divsChild>
            <w:div w:id="1641113922">
              <w:marLeft w:val="0"/>
              <w:marRight w:val="0"/>
              <w:marTop w:val="0"/>
              <w:marBottom w:val="0"/>
              <w:divBdr>
                <w:top w:val="none" w:sz="0" w:space="0" w:color="auto"/>
                <w:left w:val="none" w:sz="0" w:space="0" w:color="auto"/>
                <w:bottom w:val="none" w:sz="0" w:space="0" w:color="auto"/>
                <w:right w:val="none" w:sz="0" w:space="0" w:color="auto"/>
              </w:divBdr>
            </w:div>
            <w:div w:id="766003659">
              <w:marLeft w:val="0"/>
              <w:marRight w:val="0"/>
              <w:marTop w:val="0"/>
              <w:marBottom w:val="0"/>
              <w:divBdr>
                <w:top w:val="none" w:sz="0" w:space="0" w:color="auto"/>
                <w:left w:val="none" w:sz="0" w:space="0" w:color="auto"/>
                <w:bottom w:val="none" w:sz="0" w:space="0" w:color="auto"/>
                <w:right w:val="none" w:sz="0" w:space="0" w:color="auto"/>
              </w:divBdr>
            </w:div>
            <w:div w:id="999961041">
              <w:marLeft w:val="0"/>
              <w:marRight w:val="0"/>
              <w:marTop w:val="0"/>
              <w:marBottom w:val="0"/>
              <w:divBdr>
                <w:top w:val="none" w:sz="0" w:space="0" w:color="auto"/>
                <w:left w:val="none" w:sz="0" w:space="0" w:color="auto"/>
                <w:bottom w:val="none" w:sz="0" w:space="0" w:color="auto"/>
                <w:right w:val="none" w:sz="0" w:space="0" w:color="auto"/>
              </w:divBdr>
            </w:div>
            <w:div w:id="1563558065">
              <w:marLeft w:val="0"/>
              <w:marRight w:val="0"/>
              <w:marTop w:val="0"/>
              <w:marBottom w:val="0"/>
              <w:divBdr>
                <w:top w:val="none" w:sz="0" w:space="0" w:color="auto"/>
                <w:left w:val="none" w:sz="0" w:space="0" w:color="auto"/>
                <w:bottom w:val="none" w:sz="0" w:space="0" w:color="auto"/>
                <w:right w:val="none" w:sz="0" w:space="0" w:color="auto"/>
              </w:divBdr>
            </w:div>
            <w:div w:id="419524076">
              <w:marLeft w:val="0"/>
              <w:marRight w:val="0"/>
              <w:marTop w:val="0"/>
              <w:marBottom w:val="0"/>
              <w:divBdr>
                <w:top w:val="none" w:sz="0" w:space="0" w:color="auto"/>
                <w:left w:val="none" w:sz="0" w:space="0" w:color="auto"/>
                <w:bottom w:val="none" w:sz="0" w:space="0" w:color="auto"/>
                <w:right w:val="none" w:sz="0" w:space="0" w:color="auto"/>
              </w:divBdr>
            </w:div>
            <w:div w:id="303043509">
              <w:marLeft w:val="0"/>
              <w:marRight w:val="0"/>
              <w:marTop w:val="0"/>
              <w:marBottom w:val="0"/>
              <w:divBdr>
                <w:top w:val="none" w:sz="0" w:space="0" w:color="auto"/>
                <w:left w:val="none" w:sz="0" w:space="0" w:color="auto"/>
                <w:bottom w:val="none" w:sz="0" w:space="0" w:color="auto"/>
                <w:right w:val="none" w:sz="0" w:space="0" w:color="auto"/>
              </w:divBdr>
            </w:div>
            <w:div w:id="394789991">
              <w:marLeft w:val="0"/>
              <w:marRight w:val="0"/>
              <w:marTop w:val="0"/>
              <w:marBottom w:val="0"/>
              <w:divBdr>
                <w:top w:val="none" w:sz="0" w:space="0" w:color="auto"/>
                <w:left w:val="none" w:sz="0" w:space="0" w:color="auto"/>
                <w:bottom w:val="none" w:sz="0" w:space="0" w:color="auto"/>
                <w:right w:val="none" w:sz="0" w:space="0" w:color="auto"/>
              </w:divBdr>
            </w:div>
            <w:div w:id="1692797818">
              <w:marLeft w:val="0"/>
              <w:marRight w:val="0"/>
              <w:marTop w:val="0"/>
              <w:marBottom w:val="0"/>
              <w:divBdr>
                <w:top w:val="none" w:sz="0" w:space="0" w:color="auto"/>
                <w:left w:val="none" w:sz="0" w:space="0" w:color="auto"/>
                <w:bottom w:val="none" w:sz="0" w:space="0" w:color="auto"/>
                <w:right w:val="none" w:sz="0" w:space="0" w:color="auto"/>
              </w:divBdr>
            </w:div>
            <w:div w:id="1292786004">
              <w:marLeft w:val="0"/>
              <w:marRight w:val="0"/>
              <w:marTop w:val="0"/>
              <w:marBottom w:val="0"/>
              <w:divBdr>
                <w:top w:val="none" w:sz="0" w:space="0" w:color="auto"/>
                <w:left w:val="none" w:sz="0" w:space="0" w:color="auto"/>
                <w:bottom w:val="none" w:sz="0" w:space="0" w:color="auto"/>
                <w:right w:val="none" w:sz="0" w:space="0" w:color="auto"/>
              </w:divBdr>
            </w:div>
            <w:div w:id="274949846">
              <w:marLeft w:val="0"/>
              <w:marRight w:val="0"/>
              <w:marTop w:val="0"/>
              <w:marBottom w:val="0"/>
              <w:divBdr>
                <w:top w:val="none" w:sz="0" w:space="0" w:color="auto"/>
                <w:left w:val="none" w:sz="0" w:space="0" w:color="auto"/>
                <w:bottom w:val="none" w:sz="0" w:space="0" w:color="auto"/>
                <w:right w:val="none" w:sz="0" w:space="0" w:color="auto"/>
              </w:divBdr>
            </w:div>
            <w:div w:id="1233538115">
              <w:marLeft w:val="0"/>
              <w:marRight w:val="0"/>
              <w:marTop w:val="0"/>
              <w:marBottom w:val="0"/>
              <w:divBdr>
                <w:top w:val="none" w:sz="0" w:space="0" w:color="auto"/>
                <w:left w:val="none" w:sz="0" w:space="0" w:color="auto"/>
                <w:bottom w:val="none" w:sz="0" w:space="0" w:color="auto"/>
                <w:right w:val="none" w:sz="0" w:space="0" w:color="auto"/>
              </w:divBdr>
            </w:div>
            <w:div w:id="1226262267">
              <w:marLeft w:val="0"/>
              <w:marRight w:val="0"/>
              <w:marTop w:val="0"/>
              <w:marBottom w:val="0"/>
              <w:divBdr>
                <w:top w:val="none" w:sz="0" w:space="0" w:color="auto"/>
                <w:left w:val="none" w:sz="0" w:space="0" w:color="auto"/>
                <w:bottom w:val="none" w:sz="0" w:space="0" w:color="auto"/>
                <w:right w:val="none" w:sz="0" w:space="0" w:color="auto"/>
              </w:divBdr>
            </w:div>
            <w:div w:id="921837830">
              <w:marLeft w:val="0"/>
              <w:marRight w:val="0"/>
              <w:marTop w:val="0"/>
              <w:marBottom w:val="0"/>
              <w:divBdr>
                <w:top w:val="none" w:sz="0" w:space="0" w:color="auto"/>
                <w:left w:val="none" w:sz="0" w:space="0" w:color="auto"/>
                <w:bottom w:val="none" w:sz="0" w:space="0" w:color="auto"/>
                <w:right w:val="none" w:sz="0" w:space="0" w:color="auto"/>
              </w:divBdr>
            </w:div>
            <w:div w:id="7341152">
              <w:marLeft w:val="0"/>
              <w:marRight w:val="0"/>
              <w:marTop w:val="0"/>
              <w:marBottom w:val="0"/>
              <w:divBdr>
                <w:top w:val="none" w:sz="0" w:space="0" w:color="auto"/>
                <w:left w:val="none" w:sz="0" w:space="0" w:color="auto"/>
                <w:bottom w:val="none" w:sz="0" w:space="0" w:color="auto"/>
                <w:right w:val="none" w:sz="0" w:space="0" w:color="auto"/>
              </w:divBdr>
            </w:div>
            <w:div w:id="1642421935">
              <w:marLeft w:val="0"/>
              <w:marRight w:val="0"/>
              <w:marTop w:val="0"/>
              <w:marBottom w:val="0"/>
              <w:divBdr>
                <w:top w:val="none" w:sz="0" w:space="0" w:color="auto"/>
                <w:left w:val="none" w:sz="0" w:space="0" w:color="auto"/>
                <w:bottom w:val="none" w:sz="0" w:space="0" w:color="auto"/>
                <w:right w:val="none" w:sz="0" w:space="0" w:color="auto"/>
              </w:divBdr>
            </w:div>
            <w:div w:id="2130083830">
              <w:marLeft w:val="0"/>
              <w:marRight w:val="0"/>
              <w:marTop w:val="0"/>
              <w:marBottom w:val="0"/>
              <w:divBdr>
                <w:top w:val="none" w:sz="0" w:space="0" w:color="auto"/>
                <w:left w:val="none" w:sz="0" w:space="0" w:color="auto"/>
                <w:bottom w:val="none" w:sz="0" w:space="0" w:color="auto"/>
                <w:right w:val="none" w:sz="0" w:space="0" w:color="auto"/>
              </w:divBdr>
            </w:div>
            <w:div w:id="578557534">
              <w:marLeft w:val="0"/>
              <w:marRight w:val="0"/>
              <w:marTop w:val="0"/>
              <w:marBottom w:val="0"/>
              <w:divBdr>
                <w:top w:val="none" w:sz="0" w:space="0" w:color="auto"/>
                <w:left w:val="none" w:sz="0" w:space="0" w:color="auto"/>
                <w:bottom w:val="none" w:sz="0" w:space="0" w:color="auto"/>
                <w:right w:val="none" w:sz="0" w:space="0" w:color="auto"/>
              </w:divBdr>
            </w:div>
            <w:div w:id="621695963">
              <w:marLeft w:val="0"/>
              <w:marRight w:val="0"/>
              <w:marTop w:val="0"/>
              <w:marBottom w:val="0"/>
              <w:divBdr>
                <w:top w:val="none" w:sz="0" w:space="0" w:color="auto"/>
                <w:left w:val="none" w:sz="0" w:space="0" w:color="auto"/>
                <w:bottom w:val="none" w:sz="0" w:space="0" w:color="auto"/>
                <w:right w:val="none" w:sz="0" w:space="0" w:color="auto"/>
              </w:divBdr>
            </w:div>
            <w:div w:id="358436247">
              <w:marLeft w:val="0"/>
              <w:marRight w:val="0"/>
              <w:marTop w:val="0"/>
              <w:marBottom w:val="0"/>
              <w:divBdr>
                <w:top w:val="none" w:sz="0" w:space="0" w:color="auto"/>
                <w:left w:val="none" w:sz="0" w:space="0" w:color="auto"/>
                <w:bottom w:val="none" w:sz="0" w:space="0" w:color="auto"/>
                <w:right w:val="none" w:sz="0" w:space="0" w:color="auto"/>
              </w:divBdr>
            </w:div>
            <w:div w:id="885877013">
              <w:marLeft w:val="0"/>
              <w:marRight w:val="0"/>
              <w:marTop w:val="0"/>
              <w:marBottom w:val="0"/>
              <w:divBdr>
                <w:top w:val="none" w:sz="0" w:space="0" w:color="auto"/>
                <w:left w:val="none" w:sz="0" w:space="0" w:color="auto"/>
                <w:bottom w:val="none" w:sz="0" w:space="0" w:color="auto"/>
                <w:right w:val="none" w:sz="0" w:space="0" w:color="auto"/>
              </w:divBdr>
            </w:div>
          </w:divsChild>
        </w:div>
        <w:div w:id="1770543211">
          <w:marLeft w:val="0"/>
          <w:marRight w:val="0"/>
          <w:marTop w:val="0"/>
          <w:marBottom w:val="0"/>
          <w:divBdr>
            <w:top w:val="none" w:sz="0" w:space="0" w:color="auto"/>
            <w:left w:val="none" w:sz="0" w:space="0" w:color="auto"/>
            <w:bottom w:val="none" w:sz="0" w:space="0" w:color="auto"/>
            <w:right w:val="none" w:sz="0" w:space="0" w:color="auto"/>
          </w:divBdr>
        </w:div>
        <w:div w:id="287324381">
          <w:marLeft w:val="0"/>
          <w:marRight w:val="0"/>
          <w:marTop w:val="0"/>
          <w:marBottom w:val="0"/>
          <w:divBdr>
            <w:top w:val="none" w:sz="0" w:space="0" w:color="auto"/>
            <w:left w:val="none" w:sz="0" w:space="0" w:color="auto"/>
            <w:bottom w:val="none" w:sz="0" w:space="0" w:color="auto"/>
            <w:right w:val="none" w:sz="0" w:space="0" w:color="auto"/>
          </w:divBdr>
        </w:div>
        <w:div w:id="510147146">
          <w:marLeft w:val="0"/>
          <w:marRight w:val="0"/>
          <w:marTop w:val="0"/>
          <w:marBottom w:val="0"/>
          <w:divBdr>
            <w:top w:val="none" w:sz="0" w:space="0" w:color="auto"/>
            <w:left w:val="none" w:sz="0" w:space="0" w:color="auto"/>
            <w:bottom w:val="none" w:sz="0" w:space="0" w:color="auto"/>
            <w:right w:val="none" w:sz="0" w:space="0" w:color="auto"/>
          </w:divBdr>
        </w:div>
        <w:div w:id="1356734830">
          <w:marLeft w:val="0"/>
          <w:marRight w:val="0"/>
          <w:marTop w:val="0"/>
          <w:marBottom w:val="0"/>
          <w:divBdr>
            <w:top w:val="none" w:sz="0" w:space="0" w:color="auto"/>
            <w:left w:val="none" w:sz="0" w:space="0" w:color="auto"/>
            <w:bottom w:val="none" w:sz="0" w:space="0" w:color="auto"/>
            <w:right w:val="none" w:sz="0" w:space="0" w:color="auto"/>
          </w:divBdr>
        </w:div>
        <w:div w:id="242380889">
          <w:marLeft w:val="0"/>
          <w:marRight w:val="0"/>
          <w:marTop w:val="0"/>
          <w:marBottom w:val="0"/>
          <w:divBdr>
            <w:top w:val="none" w:sz="0" w:space="0" w:color="auto"/>
            <w:left w:val="none" w:sz="0" w:space="0" w:color="auto"/>
            <w:bottom w:val="none" w:sz="0" w:space="0" w:color="auto"/>
            <w:right w:val="none" w:sz="0" w:space="0" w:color="auto"/>
          </w:divBdr>
        </w:div>
        <w:div w:id="735008785">
          <w:marLeft w:val="0"/>
          <w:marRight w:val="0"/>
          <w:marTop w:val="0"/>
          <w:marBottom w:val="0"/>
          <w:divBdr>
            <w:top w:val="none" w:sz="0" w:space="0" w:color="auto"/>
            <w:left w:val="none" w:sz="0" w:space="0" w:color="auto"/>
            <w:bottom w:val="none" w:sz="0" w:space="0" w:color="auto"/>
            <w:right w:val="none" w:sz="0" w:space="0" w:color="auto"/>
          </w:divBdr>
        </w:div>
        <w:div w:id="887567743">
          <w:marLeft w:val="0"/>
          <w:marRight w:val="0"/>
          <w:marTop w:val="0"/>
          <w:marBottom w:val="0"/>
          <w:divBdr>
            <w:top w:val="none" w:sz="0" w:space="0" w:color="auto"/>
            <w:left w:val="none" w:sz="0" w:space="0" w:color="auto"/>
            <w:bottom w:val="none" w:sz="0" w:space="0" w:color="auto"/>
            <w:right w:val="none" w:sz="0" w:space="0" w:color="auto"/>
          </w:divBdr>
        </w:div>
        <w:div w:id="1575509226">
          <w:marLeft w:val="0"/>
          <w:marRight w:val="0"/>
          <w:marTop w:val="0"/>
          <w:marBottom w:val="0"/>
          <w:divBdr>
            <w:top w:val="none" w:sz="0" w:space="0" w:color="auto"/>
            <w:left w:val="none" w:sz="0" w:space="0" w:color="auto"/>
            <w:bottom w:val="none" w:sz="0" w:space="0" w:color="auto"/>
            <w:right w:val="none" w:sz="0" w:space="0" w:color="auto"/>
          </w:divBdr>
        </w:div>
        <w:div w:id="579028823">
          <w:marLeft w:val="0"/>
          <w:marRight w:val="0"/>
          <w:marTop w:val="0"/>
          <w:marBottom w:val="0"/>
          <w:divBdr>
            <w:top w:val="none" w:sz="0" w:space="0" w:color="auto"/>
            <w:left w:val="none" w:sz="0" w:space="0" w:color="auto"/>
            <w:bottom w:val="none" w:sz="0" w:space="0" w:color="auto"/>
            <w:right w:val="none" w:sz="0" w:space="0" w:color="auto"/>
          </w:divBdr>
        </w:div>
        <w:div w:id="1894728956">
          <w:marLeft w:val="0"/>
          <w:marRight w:val="0"/>
          <w:marTop w:val="0"/>
          <w:marBottom w:val="0"/>
          <w:divBdr>
            <w:top w:val="none" w:sz="0" w:space="0" w:color="auto"/>
            <w:left w:val="none" w:sz="0" w:space="0" w:color="auto"/>
            <w:bottom w:val="none" w:sz="0" w:space="0" w:color="auto"/>
            <w:right w:val="none" w:sz="0" w:space="0" w:color="auto"/>
          </w:divBdr>
        </w:div>
        <w:div w:id="625965965">
          <w:marLeft w:val="0"/>
          <w:marRight w:val="0"/>
          <w:marTop w:val="0"/>
          <w:marBottom w:val="0"/>
          <w:divBdr>
            <w:top w:val="none" w:sz="0" w:space="0" w:color="auto"/>
            <w:left w:val="none" w:sz="0" w:space="0" w:color="auto"/>
            <w:bottom w:val="none" w:sz="0" w:space="0" w:color="auto"/>
            <w:right w:val="none" w:sz="0" w:space="0" w:color="auto"/>
          </w:divBdr>
        </w:div>
        <w:div w:id="121729644">
          <w:marLeft w:val="0"/>
          <w:marRight w:val="0"/>
          <w:marTop w:val="0"/>
          <w:marBottom w:val="0"/>
          <w:divBdr>
            <w:top w:val="none" w:sz="0" w:space="0" w:color="auto"/>
            <w:left w:val="none" w:sz="0" w:space="0" w:color="auto"/>
            <w:bottom w:val="none" w:sz="0" w:space="0" w:color="auto"/>
            <w:right w:val="none" w:sz="0" w:space="0" w:color="auto"/>
          </w:divBdr>
        </w:div>
        <w:div w:id="970356479">
          <w:marLeft w:val="0"/>
          <w:marRight w:val="0"/>
          <w:marTop w:val="0"/>
          <w:marBottom w:val="0"/>
          <w:divBdr>
            <w:top w:val="none" w:sz="0" w:space="0" w:color="auto"/>
            <w:left w:val="none" w:sz="0" w:space="0" w:color="auto"/>
            <w:bottom w:val="none" w:sz="0" w:space="0" w:color="auto"/>
            <w:right w:val="none" w:sz="0" w:space="0" w:color="auto"/>
          </w:divBdr>
        </w:div>
        <w:div w:id="1215197380">
          <w:marLeft w:val="0"/>
          <w:marRight w:val="0"/>
          <w:marTop w:val="0"/>
          <w:marBottom w:val="0"/>
          <w:divBdr>
            <w:top w:val="none" w:sz="0" w:space="0" w:color="auto"/>
            <w:left w:val="none" w:sz="0" w:space="0" w:color="auto"/>
            <w:bottom w:val="none" w:sz="0" w:space="0" w:color="auto"/>
            <w:right w:val="none" w:sz="0" w:space="0" w:color="auto"/>
          </w:divBdr>
        </w:div>
        <w:div w:id="738283984">
          <w:marLeft w:val="0"/>
          <w:marRight w:val="0"/>
          <w:marTop w:val="0"/>
          <w:marBottom w:val="0"/>
          <w:divBdr>
            <w:top w:val="none" w:sz="0" w:space="0" w:color="auto"/>
            <w:left w:val="none" w:sz="0" w:space="0" w:color="auto"/>
            <w:bottom w:val="none" w:sz="0" w:space="0" w:color="auto"/>
            <w:right w:val="none" w:sz="0" w:space="0" w:color="auto"/>
          </w:divBdr>
        </w:div>
        <w:div w:id="1301036178">
          <w:marLeft w:val="0"/>
          <w:marRight w:val="0"/>
          <w:marTop w:val="0"/>
          <w:marBottom w:val="0"/>
          <w:divBdr>
            <w:top w:val="none" w:sz="0" w:space="0" w:color="auto"/>
            <w:left w:val="none" w:sz="0" w:space="0" w:color="auto"/>
            <w:bottom w:val="none" w:sz="0" w:space="0" w:color="auto"/>
            <w:right w:val="none" w:sz="0" w:space="0" w:color="auto"/>
          </w:divBdr>
          <w:divsChild>
            <w:div w:id="1617833092">
              <w:marLeft w:val="-75"/>
              <w:marRight w:val="0"/>
              <w:marTop w:val="30"/>
              <w:marBottom w:val="30"/>
              <w:divBdr>
                <w:top w:val="none" w:sz="0" w:space="0" w:color="auto"/>
                <w:left w:val="none" w:sz="0" w:space="0" w:color="auto"/>
                <w:bottom w:val="none" w:sz="0" w:space="0" w:color="auto"/>
                <w:right w:val="none" w:sz="0" w:space="0" w:color="auto"/>
              </w:divBdr>
              <w:divsChild>
                <w:div w:id="561982138">
                  <w:marLeft w:val="0"/>
                  <w:marRight w:val="0"/>
                  <w:marTop w:val="0"/>
                  <w:marBottom w:val="0"/>
                  <w:divBdr>
                    <w:top w:val="none" w:sz="0" w:space="0" w:color="auto"/>
                    <w:left w:val="none" w:sz="0" w:space="0" w:color="auto"/>
                    <w:bottom w:val="none" w:sz="0" w:space="0" w:color="auto"/>
                    <w:right w:val="none" w:sz="0" w:space="0" w:color="auto"/>
                  </w:divBdr>
                  <w:divsChild>
                    <w:div w:id="914048976">
                      <w:marLeft w:val="0"/>
                      <w:marRight w:val="0"/>
                      <w:marTop w:val="0"/>
                      <w:marBottom w:val="0"/>
                      <w:divBdr>
                        <w:top w:val="none" w:sz="0" w:space="0" w:color="auto"/>
                        <w:left w:val="none" w:sz="0" w:space="0" w:color="auto"/>
                        <w:bottom w:val="none" w:sz="0" w:space="0" w:color="auto"/>
                        <w:right w:val="none" w:sz="0" w:space="0" w:color="auto"/>
                      </w:divBdr>
                    </w:div>
                  </w:divsChild>
                </w:div>
                <w:div w:id="1464811571">
                  <w:marLeft w:val="0"/>
                  <w:marRight w:val="0"/>
                  <w:marTop w:val="0"/>
                  <w:marBottom w:val="0"/>
                  <w:divBdr>
                    <w:top w:val="none" w:sz="0" w:space="0" w:color="auto"/>
                    <w:left w:val="none" w:sz="0" w:space="0" w:color="auto"/>
                    <w:bottom w:val="none" w:sz="0" w:space="0" w:color="auto"/>
                    <w:right w:val="none" w:sz="0" w:space="0" w:color="auto"/>
                  </w:divBdr>
                  <w:divsChild>
                    <w:div w:id="1092161809">
                      <w:marLeft w:val="0"/>
                      <w:marRight w:val="0"/>
                      <w:marTop w:val="0"/>
                      <w:marBottom w:val="0"/>
                      <w:divBdr>
                        <w:top w:val="none" w:sz="0" w:space="0" w:color="auto"/>
                        <w:left w:val="none" w:sz="0" w:space="0" w:color="auto"/>
                        <w:bottom w:val="none" w:sz="0" w:space="0" w:color="auto"/>
                        <w:right w:val="none" w:sz="0" w:space="0" w:color="auto"/>
                      </w:divBdr>
                    </w:div>
                  </w:divsChild>
                </w:div>
                <w:div w:id="456795884">
                  <w:marLeft w:val="0"/>
                  <w:marRight w:val="0"/>
                  <w:marTop w:val="0"/>
                  <w:marBottom w:val="0"/>
                  <w:divBdr>
                    <w:top w:val="none" w:sz="0" w:space="0" w:color="auto"/>
                    <w:left w:val="none" w:sz="0" w:space="0" w:color="auto"/>
                    <w:bottom w:val="none" w:sz="0" w:space="0" w:color="auto"/>
                    <w:right w:val="none" w:sz="0" w:space="0" w:color="auto"/>
                  </w:divBdr>
                  <w:divsChild>
                    <w:div w:id="2052070055">
                      <w:marLeft w:val="0"/>
                      <w:marRight w:val="0"/>
                      <w:marTop w:val="0"/>
                      <w:marBottom w:val="0"/>
                      <w:divBdr>
                        <w:top w:val="none" w:sz="0" w:space="0" w:color="auto"/>
                        <w:left w:val="none" w:sz="0" w:space="0" w:color="auto"/>
                        <w:bottom w:val="none" w:sz="0" w:space="0" w:color="auto"/>
                        <w:right w:val="none" w:sz="0" w:space="0" w:color="auto"/>
                      </w:divBdr>
                    </w:div>
                  </w:divsChild>
                </w:div>
                <w:div w:id="1539972807">
                  <w:marLeft w:val="0"/>
                  <w:marRight w:val="0"/>
                  <w:marTop w:val="0"/>
                  <w:marBottom w:val="0"/>
                  <w:divBdr>
                    <w:top w:val="none" w:sz="0" w:space="0" w:color="auto"/>
                    <w:left w:val="none" w:sz="0" w:space="0" w:color="auto"/>
                    <w:bottom w:val="none" w:sz="0" w:space="0" w:color="auto"/>
                    <w:right w:val="none" w:sz="0" w:space="0" w:color="auto"/>
                  </w:divBdr>
                  <w:divsChild>
                    <w:div w:id="845824347">
                      <w:marLeft w:val="0"/>
                      <w:marRight w:val="0"/>
                      <w:marTop w:val="0"/>
                      <w:marBottom w:val="0"/>
                      <w:divBdr>
                        <w:top w:val="none" w:sz="0" w:space="0" w:color="auto"/>
                        <w:left w:val="none" w:sz="0" w:space="0" w:color="auto"/>
                        <w:bottom w:val="none" w:sz="0" w:space="0" w:color="auto"/>
                        <w:right w:val="none" w:sz="0" w:space="0" w:color="auto"/>
                      </w:divBdr>
                    </w:div>
                  </w:divsChild>
                </w:div>
                <w:div w:id="525557177">
                  <w:marLeft w:val="0"/>
                  <w:marRight w:val="0"/>
                  <w:marTop w:val="0"/>
                  <w:marBottom w:val="0"/>
                  <w:divBdr>
                    <w:top w:val="none" w:sz="0" w:space="0" w:color="auto"/>
                    <w:left w:val="none" w:sz="0" w:space="0" w:color="auto"/>
                    <w:bottom w:val="none" w:sz="0" w:space="0" w:color="auto"/>
                    <w:right w:val="none" w:sz="0" w:space="0" w:color="auto"/>
                  </w:divBdr>
                  <w:divsChild>
                    <w:div w:id="1018317590">
                      <w:marLeft w:val="0"/>
                      <w:marRight w:val="0"/>
                      <w:marTop w:val="0"/>
                      <w:marBottom w:val="0"/>
                      <w:divBdr>
                        <w:top w:val="none" w:sz="0" w:space="0" w:color="auto"/>
                        <w:left w:val="none" w:sz="0" w:space="0" w:color="auto"/>
                        <w:bottom w:val="none" w:sz="0" w:space="0" w:color="auto"/>
                        <w:right w:val="none" w:sz="0" w:space="0" w:color="auto"/>
                      </w:divBdr>
                    </w:div>
                    <w:div w:id="923026003">
                      <w:marLeft w:val="0"/>
                      <w:marRight w:val="0"/>
                      <w:marTop w:val="0"/>
                      <w:marBottom w:val="0"/>
                      <w:divBdr>
                        <w:top w:val="none" w:sz="0" w:space="0" w:color="auto"/>
                        <w:left w:val="none" w:sz="0" w:space="0" w:color="auto"/>
                        <w:bottom w:val="none" w:sz="0" w:space="0" w:color="auto"/>
                        <w:right w:val="none" w:sz="0" w:space="0" w:color="auto"/>
                      </w:divBdr>
                    </w:div>
                    <w:div w:id="130028346">
                      <w:marLeft w:val="0"/>
                      <w:marRight w:val="0"/>
                      <w:marTop w:val="0"/>
                      <w:marBottom w:val="0"/>
                      <w:divBdr>
                        <w:top w:val="none" w:sz="0" w:space="0" w:color="auto"/>
                        <w:left w:val="none" w:sz="0" w:space="0" w:color="auto"/>
                        <w:bottom w:val="none" w:sz="0" w:space="0" w:color="auto"/>
                        <w:right w:val="none" w:sz="0" w:space="0" w:color="auto"/>
                      </w:divBdr>
                    </w:div>
                    <w:div w:id="851265786">
                      <w:marLeft w:val="0"/>
                      <w:marRight w:val="0"/>
                      <w:marTop w:val="0"/>
                      <w:marBottom w:val="0"/>
                      <w:divBdr>
                        <w:top w:val="none" w:sz="0" w:space="0" w:color="auto"/>
                        <w:left w:val="none" w:sz="0" w:space="0" w:color="auto"/>
                        <w:bottom w:val="none" w:sz="0" w:space="0" w:color="auto"/>
                        <w:right w:val="none" w:sz="0" w:space="0" w:color="auto"/>
                      </w:divBdr>
                    </w:div>
                    <w:div w:id="838271600">
                      <w:marLeft w:val="0"/>
                      <w:marRight w:val="0"/>
                      <w:marTop w:val="0"/>
                      <w:marBottom w:val="0"/>
                      <w:divBdr>
                        <w:top w:val="none" w:sz="0" w:space="0" w:color="auto"/>
                        <w:left w:val="none" w:sz="0" w:space="0" w:color="auto"/>
                        <w:bottom w:val="none" w:sz="0" w:space="0" w:color="auto"/>
                        <w:right w:val="none" w:sz="0" w:space="0" w:color="auto"/>
                      </w:divBdr>
                    </w:div>
                    <w:div w:id="504127159">
                      <w:marLeft w:val="0"/>
                      <w:marRight w:val="0"/>
                      <w:marTop w:val="0"/>
                      <w:marBottom w:val="0"/>
                      <w:divBdr>
                        <w:top w:val="none" w:sz="0" w:space="0" w:color="auto"/>
                        <w:left w:val="none" w:sz="0" w:space="0" w:color="auto"/>
                        <w:bottom w:val="none" w:sz="0" w:space="0" w:color="auto"/>
                        <w:right w:val="none" w:sz="0" w:space="0" w:color="auto"/>
                      </w:divBdr>
                    </w:div>
                    <w:div w:id="912348736">
                      <w:marLeft w:val="0"/>
                      <w:marRight w:val="0"/>
                      <w:marTop w:val="0"/>
                      <w:marBottom w:val="0"/>
                      <w:divBdr>
                        <w:top w:val="none" w:sz="0" w:space="0" w:color="auto"/>
                        <w:left w:val="none" w:sz="0" w:space="0" w:color="auto"/>
                        <w:bottom w:val="none" w:sz="0" w:space="0" w:color="auto"/>
                        <w:right w:val="none" w:sz="0" w:space="0" w:color="auto"/>
                      </w:divBdr>
                    </w:div>
                    <w:div w:id="32923220">
                      <w:marLeft w:val="0"/>
                      <w:marRight w:val="0"/>
                      <w:marTop w:val="0"/>
                      <w:marBottom w:val="0"/>
                      <w:divBdr>
                        <w:top w:val="none" w:sz="0" w:space="0" w:color="auto"/>
                        <w:left w:val="none" w:sz="0" w:space="0" w:color="auto"/>
                        <w:bottom w:val="none" w:sz="0" w:space="0" w:color="auto"/>
                        <w:right w:val="none" w:sz="0" w:space="0" w:color="auto"/>
                      </w:divBdr>
                    </w:div>
                    <w:div w:id="1380395433">
                      <w:marLeft w:val="0"/>
                      <w:marRight w:val="0"/>
                      <w:marTop w:val="0"/>
                      <w:marBottom w:val="0"/>
                      <w:divBdr>
                        <w:top w:val="none" w:sz="0" w:space="0" w:color="auto"/>
                        <w:left w:val="none" w:sz="0" w:space="0" w:color="auto"/>
                        <w:bottom w:val="none" w:sz="0" w:space="0" w:color="auto"/>
                        <w:right w:val="none" w:sz="0" w:space="0" w:color="auto"/>
                      </w:divBdr>
                    </w:div>
                    <w:div w:id="1302733038">
                      <w:marLeft w:val="0"/>
                      <w:marRight w:val="0"/>
                      <w:marTop w:val="0"/>
                      <w:marBottom w:val="0"/>
                      <w:divBdr>
                        <w:top w:val="none" w:sz="0" w:space="0" w:color="auto"/>
                        <w:left w:val="none" w:sz="0" w:space="0" w:color="auto"/>
                        <w:bottom w:val="none" w:sz="0" w:space="0" w:color="auto"/>
                        <w:right w:val="none" w:sz="0" w:space="0" w:color="auto"/>
                      </w:divBdr>
                    </w:div>
                    <w:div w:id="1371301382">
                      <w:marLeft w:val="0"/>
                      <w:marRight w:val="0"/>
                      <w:marTop w:val="0"/>
                      <w:marBottom w:val="0"/>
                      <w:divBdr>
                        <w:top w:val="none" w:sz="0" w:space="0" w:color="auto"/>
                        <w:left w:val="none" w:sz="0" w:space="0" w:color="auto"/>
                        <w:bottom w:val="none" w:sz="0" w:space="0" w:color="auto"/>
                        <w:right w:val="none" w:sz="0" w:space="0" w:color="auto"/>
                      </w:divBdr>
                    </w:div>
                    <w:div w:id="475757062">
                      <w:marLeft w:val="0"/>
                      <w:marRight w:val="0"/>
                      <w:marTop w:val="0"/>
                      <w:marBottom w:val="0"/>
                      <w:divBdr>
                        <w:top w:val="none" w:sz="0" w:space="0" w:color="auto"/>
                        <w:left w:val="none" w:sz="0" w:space="0" w:color="auto"/>
                        <w:bottom w:val="none" w:sz="0" w:space="0" w:color="auto"/>
                        <w:right w:val="none" w:sz="0" w:space="0" w:color="auto"/>
                      </w:divBdr>
                    </w:div>
                    <w:div w:id="1751928543">
                      <w:marLeft w:val="0"/>
                      <w:marRight w:val="0"/>
                      <w:marTop w:val="0"/>
                      <w:marBottom w:val="0"/>
                      <w:divBdr>
                        <w:top w:val="none" w:sz="0" w:space="0" w:color="auto"/>
                        <w:left w:val="none" w:sz="0" w:space="0" w:color="auto"/>
                        <w:bottom w:val="none" w:sz="0" w:space="0" w:color="auto"/>
                        <w:right w:val="none" w:sz="0" w:space="0" w:color="auto"/>
                      </w:divBdr>
                    </w:div>
                    <w:div w:id="1617060727">
                      <w:marLeft w:val="0"/>
                      <w:marRight w:val="0"/>
                      <w:marTop w:val="0"/>
                      <w:marBottom w:val="0"/>
                      <w:divBdr>
                        <w:top w:val="none" w:sz="0" w:space="0" w:color="auto"/>
                        <w:left w:val="none" w:sz="0" w:space="0" w:color="auto"/>
                        <w:bottom w:val="none" w:sz="0" w:space="0" w:color="auto"/>
                        <w:right w:val="none" w:sz="0" w:space="0" w:color="auto"/>
                      </w:divBdr>
                    </w:div>
                    <w:div w:id="1720477645">
                      <w:marLeft w:val="0"/>
                      <w:marRight w:val="0"/>
                      <w:marTop w:val="0"/>
                      <w:marBottom w:val="0"/>
                      <w:divBdr>
                        <w:top w:val="none" w:sz="0" w:space="0" w:color="auto"/>
                        <w:left w:val="none" w:sz="0" w:space="0" w:color="auto"/>
                        <w:bottom w:val="none" w:sz="0" w:space="0" w:color="auto"/>
                        <w:right w:val="none" w:sz="0" w:space="0" w:color="auto"/>
                      </w:divBdr>
                    </w:div>
                    <w:div w:id="1480420657">
                      <w:marLeft w:val="0"/>
                      <w:marRight w:val="0"/>
                      <w:marTop w:val="0"/>
                      <w:marBottom w:val="0"/>
                      <w:divBdr>
                        <w:top w:val="none" w:sz="0" w:space="0" w:color="auto"/>
                        <w:left w:val="none" w:sz="0" w:space="0" w:color="auto"/>
                        <w:bottom w:val="none" w:sz="0" w:space="0" w:color="auto"/>
                        <w:right w:val="none" w:sz="0" w:space="0" w:color="auto"/>
                      </w:divBdr>
                    </w:div>
                    <w:div w:id="412513359">
                      <w:marLeft w:val="0"/>
                      <w:marRight w:val="0"/>
                      <w:marTop w:val="0"/>
                      <w:marBottom w:val="0"/>
                      <w:divBdr>
                        <w:top w:val="none" w:sz="0" w:space="0" w:color="auto"/>
                        <w:left w:val="none" w:sz="0" w:space="0" w:color="auto"/>
                        <w:bottom w:val="none" w:sz="0" w:space="0" w:color="auto"/>
                        <w:right w:val="none" w:sz="0" w:space="0" w:color="auto"/>
                      </w:divBdr>
                    </w:div>
                  </w:divsChild>
                </w:div>
                <w:div w:id="1267540163">
                  <w:marLeft w:val="0"/>
                  <w:marRight w:val="0"/>
                  <w:marTop w:val="0"/>
                  <w:marBottom w:val="0"/>
                  <w:divBdr>
                    <w:top w:val="none" w:sz="0" w:space="0" w:color="auto"/>
                    <w:left w:val="none" w:sz="0" w:space="0" w:color="auto"/>
                    <w:bottom w:val="none" w:sz="0" w:space="0" w:color="auto"/>
                    <w:right w:val="none" w:sz="0" w:space="0" w:color="auto"/>
                  </w:divBdr>
                  <w:divsChild>
                    <w:div w:id="571738146">
                      <w:marLeft w:val="0"/>
                      <w:marRight w:val="0"/>
                      <w:marTop w:val="0"/>
                      <w:marBottom w:val="0"/>
                      <w:divBdr>
                        <w:top w:val="none" w:sz="0" w:space="0" w:color="auto"/>
                        <w:left w:val="none" w:sz="0" w:space="0" w:color="auto"/>
                        <w:bottom w:val="none" w:sz="0" w:space="0" w:color="auto"/>
                        <w:right w:val="none" w:sz="0" w:space="0" w:color="auto"/>
                      </w:divBdr>
                    </w:div>
                    <w:div w:id="439185305">
                      <w:marLeft w:val="0"/>
                      <w:marRight w:val="0"/>
                      <w:marTop w:val="0"/>
                      <w:marBottom w:val="0"/>
                      <w:divBdr>
                        <w:top w:val="none" w:sz="0" w:space="0" w:color="auto"/>
                        <w:left w:val="none" w:sz="0" w:space="0" w:color="auto"/>
                        <w:bottom w:val="none" w:sz="0" w:space="0" w:color="auto"/>
                        <w:right w:val="none" w:sz="0" w:space="0" w:color="auto"/>
                      </w:divBdr>
                    </w:div>
                    <w:div w:id="2066100587">
                      <w:marLeft w:val="0"/>
                      <w:marRight w:val="0"/>
                      <w:marTop w:val="0"/>
                      <w:marBottom w:val="0"/>
                      <w:divBdr>
                        <w:top w:val="none" w:sz="0" w:space="0" w:color="auto"/>
                        <w:left w:val="none" w:sz="0" w:space="0" w:color="auto"/>
                        <w:bottom w:val="none" w:sz="0" w:space="0" w:color="auto"/>
                        <w:right w:val="none" w:sz="0" w:space="0" w:color="auto"/>
                      </w:divBdr>
                    </w:div>
                    <w:div w:id="1571693222">
                      <w:marLeft w:val="0"/>
                      <w:marRight w:val="0"/>
                      <w:marTop w:val="0"/>
                      <w:marBottom w:val="0"/>
                      <w:divBdr>
                        <w:top w:val="none" w:sz="0" w:space="0" w:color="auto"/>
                        <w:left w:val="none" w:sz="0" w:space="0" w:color="auto"/>
                        <w:bottom w:val="none" w:sz="0" w:space="0" w:color="auto"/>
                        <w:right w:val="none" w:sz="0" w:space="0" w:color="auto"/>
                      </w:divBdr>
                    </w:div>
                    <w:div w:id="1376538224">
                      <w:marLeft w:val="0"/>
                      <w:marRight w:val="0"/>
                      <w:marTop w:val="0"/>
                      <w:marBottom w:val="0"/>
                      <w:divBdr>
                        <w:top w:val="none" w:sz="0" w:space="0" w:color="auto"/>
                        <w:left w:val="none" w:sz="0" w:space="0" w:color="auto"/>
                        <w:bottom w:val="none" w:sz="0" w:space="0" w:color="auto"/>
                        <w:right w:val="none" w:sz="0" w:space="0" w:color="auto"/>
                      </w:divBdr>
                    </w:div>
                    <w:div w:id="952519546">
                      <w:marLeft w:val="0"/>
                      <w:marRight w:val="0"/>
                      <w:marTop w:val="0"/>
                      <w:marBottom w:val="0"/>
                      <w:divBdr>
                        <w:top w:val="none" w:sz="0" w:space="0" w:color="auto"/>
                        <w:left w:val="none" w:sz="0" w:space="0" w:color="auto"/>
                        <w:bottom w:val="none" w:sz="0" w:space="0" w:color="auto"/>
                        <w:right w:val="none" w:sz="0" w:space="0" w:color="auto"/>
                      </w:divBdr>
                    </w:div>
                    <w:div w:id="854465737">
                      <w:marLeft w:val="0"/>
                      <w:marRight w:val="0"/>
                      <w:marTop w:val="0"/>
                      <w:marBottom w:val="0"/>
                      <w:divBdr>
                        <w:top w:val="none" w:sz="0" w:space="0" w:color="auto"/>
                        <w:left w:val="none" w:sz="0" w:space="0" w:color="auto"/>
                        <w:bottom w:val="none" w:sz="0" w:space="0" w:color="auto"/>
                        <w:right w:val="none" w:sz="0" w:space="0" w:color="auto"/>
                      </w:divBdr>
                    </w:div>
                    <w:div w:id="1282421690">
                      <w:marLeft w:val="0"/>
                      <w:marRight w:val="0"/>
                      <w:marTop w:val="0"/>
                      <w:marBottom w:val="0"/>
                      <w:divBdr>
                        <w:top w:val="none" w:sz="0" w:space="0" w:color="auto"/>
                        <w:left w:val="none" w:sz="0" w:space="0" w:color="auto"/>
                        <w:bottom w:val="none" w:sz="0" w:space="0" w:color="auto"/>
                        <w:right w:val="none" w:sz="0" w:space="0" w:color="auto"/>
                      </w:divBdr>
                    </w:div>
                    <w:div w:id="191382530">
                      <w:marLeft w:val="0"/>
                      <w:marRight w:val="0"/>
                      <w:marTop w:val="0"/>
                      <w:marBottom w:val="0"/>
                      <w:divBdr>
                        <w:top w:val="none" w:sz="0" w:space="0" w:color="auto"/>
                        <w:left w:val="none" w:sz="0" w:space="0" w:color="auto"/>
                        <w:bottom w:val="none" w:sz="0" w:space="0" w:color="auto"/>
                        <w:right w:val="none" w:sz="0" w:space="0" w:color="auto"/>
                      </w:divBdr>
                    </w:div>
                    <w:div w:id="361053615">
                      <w:marLeft w:val="0"/>
                      <w:marRight w:val="0"/>
                      <w:marTop w:val="0"/>
                      <w:marBottom w:val="0"/>
                      <w:divBdr>
                        <w:top w:val="none" w:sz="0" w:space="0" w:color="auto"/>
                        <w:left w:val="none" w:sz="0" w:space="0" w:color="auto"/>
                        <w:bottom w:val="none" w:sz="0" w:space="0" w:color="auto"/>
                        <w:right w:val="none" w:sz="0" w:space="0" w:color="auto"/>
                      </w:divBdr>
                    </w:div>
                    <w:div w:id="145703948">
                      <w:marLeft w:val="0"/>
                      <w:marRight w:val="0"/>
                      <w:marTop w:val="0"/>
                      <w:marBottom w:val="0"/>
                      <w:divBdr>
                        <w:top w:val="none" w:sz="0" w:space="0" w:color="auto"/>
                        <w:left w:val="none" w:sz="0" w:space="0" w:color="auto"/>
                        <w:bottom w:val="none" w:sz="0" w:space="0" w:color="auto"/>
                        <w:right w:val="none" w:sz="0" w:space="0" w:color="auto"/>
                      </w:divBdr>
                    </w:div>
                    <w:div w:id="611861781">
                      <w:marLeft w:val="0"/>
                      <w:marRight w:val="0"/>
                      <w:marTop w:val="0"/>
                      <w:marBottom w:val="0"/>
                      <w:divBdr>
                        <w:top w:val="none" w:sz="0" w:space="0" w:color="auto"/>
                        <w:left w:val="none" w:sz="0" w:space="0" w:color="auto"/>
                        <w:bottom w:val="none" w:sz="0" w:space="0" w:color="auto"/>
                        <w:right w:val="none" w:sz="0" w:space="0" w:color="auto"/>
                      </w:divBdr>
                    </w:div>
                  </w:divsChild>
                </w:div>
                <w:div w:id="866141666">
                  <w:marLeft w:val="0"/>
                  <w:marRight w:val="0"/>
                  <w:marTop w:val="0"/>
                  <w:marBottom w:val="0"/>
                  <w:divBdr>
                    <w:top w:val="none" w:sz="0" w:space="0" w:color="auto"/>
                    <w:left w:val="none" w:sz="0" w:space="0" w:color="auto"/>
                    <w:bottom w:val="none" w:sz="0" w:space="0" w:color="auto"/>
                    <w:right w:val="none" w:sz="0" w:space="0" w:color="auto"/>
                  </w:divBdr>
                  <w:divsChild>
                    <w:div w:id="1791700973">
                      <w:marLeft w:val="0"/>
                      <w:marRight w:val="0"/>
                      <w:marTop w:val="0"/>
                      <w:marBottom w:val="0"/>
                      <w:divBdr>
                        <w:top w:val="none" w:sz="0" w:space="0" w:color="auto"/>
                        <w:left w:val="none" w:sz="0" w:space="0" w:color="auto"/>
                        <w:bottom w:val="none" w:sz="0" w:space="0" w:color="auto"/>
                        <w:right w:val="none" w:sz="0" w:space="0" w:color="auto"/>
                      </w:divBdr>
                    </w:div>
                    <w:div w:id="967128172">
                      <w:marLeft w:val="0"/>
                      <w:marRight w:val="0"/>
                      <w:marTop w:val="0"/>
                      <w:marBottom w:val="0"/>
                      <w:divBdr>
                        <w:top w:val="none" w:sz="0" w:space="0" w:color="auto"/>
                        <w:left w:val="none" w:sz="0" w:space="0" w:color="auto"/>
                        <w:bottom w:val="none" w:sz="0" w:space="0" w:color="auto"/>
                        <w:right w:val="none" w:sz="0" w:space="0" w:color="auto"/>
                      </w:divBdr>
                    </w:div>
                    <w:div w:id="466968884">
                      <w:marLeft w:val="0"/>
                      <w:marRight w:val="0"/>
                      <w:marTop w:val="0"/>
                      <w:marBottom w:val="0"/>
                      <w:divBdr>
                        <w:top w:val="none" w:sz="0" w:space="0" w:color="auto"/>
                        <w:left w:val="none" w:sz="0" w:space="0" w:color="auto"/>
                        <w:bottom w:val="none" w:sz="0" w:space="0" w:color="auto"/>
                        <w:right w:val="none" w:sz="0" w:space="0" w:color="auto"/>
                      </w:divBdr>
                    </w:div>
                  </w:divsChild>
                </w:div>
                <w:div w:id="732502921">
                  <w:marLeft w:val="0"/>
                  <w:marRight w:val="0"/>
                  <w:marTop w:val="0"/>
                  <w:marBottom w:val="0"/>
                  <w:divBdr>
                    <w:top w:val="none" w:sz="0" w:space="0" w:color="auto"/>
                    <w:left w:val="none" w:sz="0" w:space="0" w:color="auto"/>
                    <w:bottom w:val="none" w:sz="0" w:space="0" w:color="auto"/>
                    <w:right w:val="none" w:sz="0" w:space="0" w:color="auto"/>
                  </w:divBdr>
                  <w:divsChild>
                    <w:div w:id="498809222">
                      <w:marLeft w:val="0"/>
                      <w:marRight w:val="0"/>
                      <w:marTop w:val="0"/>
                      <w:marBottom w:val="0"/>
                      <w:divBdr>
                        <w:top w:val="none" w:sz="0" w:space="0" w:color="auto"/>
                        <w:left w:val="none" w:sz="0" w:space="0" w:color="auto"/>
                        <w:bottom w:val="none" w:sz="0" w:space="0" w:color="auto"/>
                        <w:right w:val="none" w:sz="0" w:space="0" w:color="auto"/>
                      </w:divBdr>
                    </w:div>
                    <w:div w:id="1352224187">
                      <w:marLeft w:val="0"/>
                      <w:marRight w:val="0"/>
                      <w:marTop w:val="0"/>
                      <w:marBottom w:val="0"/>
                      <w:divBdr>
                        <w:top w:val="none" w:sz="0" w:space="0" w:color="auto"/>
                        <w:left w:val="none" w:sz="0" w:space="0" w:color="auto"/>
                        <w:bottom w:val="none" w:sz="0" w:space="0" w:color="auto"/>
                        <w:right w:val="none" w:sz="0" w:space="0" w:color="auto"/>
                      </w:divBdr>
                    </w:div>
                    <w:div w:id="438377688">
                      <w:marLeft w:val="0"/>
                      <w:marRight w:val="0"/>
                      <w:marTop w:val="0"/>
                      <w:marBottom w:val="0"/>
                      <w:divBdr>
                        <w:top w:val="none" w:sz="0" w:space="0" w:color="auto"/>
                        <w:left w:val="none" w:sz="0" w:space="0" w:color="auto"/>
                        <w:bottom w:val="none" w:sz="0" w:space="0" w:color="auto"/>
                        <w:right w:val="none" w:sz="0" w:space="0" w:color="auto"/>
                      </w:divBdr>
                    </w:div>
                  </w:divsChild>
                </w:div>
                <w:div w:id="186142407">
                  <w:marLeft w:val="0"/>
                  <w:marRight w:val="0"/>
                  <w:marTop w:val="0"/>
                  <w:marBottom w:val="0"/>
                  <w:divBdr>
                    <w:top w:val="none" w:sz="0" w:space="0" w:color="auto"/>
                    <w:left w:val="none" w:sz="0" w:space="0" w:color="auto"/>
                    <w:bottom w:val="none" w:sz="0" w:space="0" w:color="auto"/>
                    <w:right w:val="none" w:sz="0" w:space="0" w:color="auto"/>
                  </w:divBdr>
                  <w:divsChild>
                    <w:div w:id="2047412135">
                      <w:marLeft w:val="0"/>
                      <w:marRight w:val="0"/>
                      <w:marTop w:val="0"/>
                      <w:marBottom w:val="0"/>
                      <w:divBdr>
                        <w:top w:val="none" w:sz="0" w:space="0" w:color="auto"/>
                        <w:left w:val="none" w:sz="0" w:space="0" w:color="auto"/>
                        <w:bottom w:val="none" w:sz="0" w:space="0" w:color="auto"/>
                        <w:right w:val="none" w:sz="0" w:space="0" w:color="auto"/>
                      </w:divBdr>
                    </w:div>
                    <w:div w:id="206723760">
                      <w:marLeft w:val="0"/>
                      <w:marRight w:val="0"/>
                      <w:marTop w:val="0"/>
                      <w:marBottom w:val="0"/>
                      <w:divBdr>
                        <w:top w:val="none" w:sz="0" w:space="0" w:color="auto"/>
                        <w:left w:val="none" w:sz="0" w:space="0" w:color="auto"/>
                        <w:bottom w:val="none" w:sz="0" w:space="0" w:color="auto"/>
                        <w:right w:val="none" w:sz="0" w:space="0" w:color="auto"/>
                      </w:divBdr>
                    </w:div>
                    <w:div w:id="661542948">
                      <w:marLeft w:val="0"/>
                      <w:marRight w:val="0"/>
                      <w:marTop w:val="0"/>
                      <w:marBottom w:val="0"/>
                      <w:divBdr>
                        <w:top w:val="none" w:sz="0" w:space="0" w:color="auto"/>
                        <w:left w:val="none" w:sz="0" w:space="0" w:color="auto"/>
                        <w:bottom w:val="none" w:sz="0" w:space="0" w:color="auto"/>
                        <w:right w:val="none" w:sz="0" w:space="0" w:color="auto"/>
                      </w:divBdr>
                    </w:div>
                    <w:div w:id="163054466">
                      <w:marLeft w:val="0"/>
                      <w:marRight w:val="0"/>
                      <w:marTop w:val="0"/>
                      <w:marBottom w:val="0"/>
                      <w:divBdr>
                        <w:top w:val="none" w:sz="0" w:space="0" w:color="auto"/>
                        <w:left w:val="none" w:sz="0" w:space="0" w:color="auto"/>
                        <w:bottom w:val="none" w:sz="0" w:space="0" w:color="auto"/>
                        <w:right w:val="none" w:sz="0" w:space="0" w:color="auto"/>
                      </w:divBdr>
                    </w:div>
                    <w:div w:id="250313092">
                      <w:marLeft w:val="0"/>
                      <w:marRight w:val="0"/>
                      <w:marTop w:val="0"/>
                      <w:marBottom w:val="0"/>
                      <w:divBdr>
                        <w:top w:val="none" w:sz="0" w:space="0" w:color="auto"/>
                        <w:left w:val="none" w:sz="0" w:space="0" w:color="auto"/>
                        <w:bottom w:val="none" w:sz="0" w:space="0" w:color="auto"/>
                        <w:right w:val="none" w:sz="0" w:space="0" w:color="auto"/>
                      </w:divBdr>
                    </w:div>
                    <w:div w:id="1817068925">
                      <w:marLeft w:val="0"/>
                      <w:marRight w:val="0"/>
                      <w:marTop w:val="0"/>
                      <w:marBottom w:val="0"/>
                      <w:divBdr>
                        <w:top w:val="none" w:sz="0" w:space="0" w:color="auto"/>
                        <w:left w:val="none" w:sz="0" w:space="0" w:color="auto"/>
                        <w:bottom w:val="none" w:sz="0" w:space="0" w:color="auto"/>
                        <w:right w:val="none" w:sz="0" w:space="0" w:color="auto"/>
                      </w:divBdr>
                    </w:div>
                    <w:div w:id="1620842265">
                      <w:marLeft w:val="0"/>
                      <w:marRight w:val="0"/>
                      <w:marTop w:val="0"/>
                      <w:marBottom w:val="0"/>
                      <w:divBdr>
                        <w:top w:val="none" w:sz="0" w:space="0" w:color="auto"/>
                        <w:left w:val="none" w:sz="0" w:space="0" w:color="auto"/>
                        <w:bottom w:val="none" w:sz="0" w:space="0" w:color="auto"/>
                        <w:right w:val="none" w:sz="0" w:space="0" w:color="auto"/>
                      </w:divBdr>
                    </w:div>
                    <w:div w:id="465002553">
                      <w:marLeft w:val="0"/>
                      <w:marRight w:val="0"/>
                      <w:marTop w:val="0"/>
                      <w:marBottom w:val="0"/>
                      <w:divBdr>
                        <w:top w:val="none" w:sz="0" w:space="0" w:color="auto"/>
                        <w:left w:val="none" w:sz="0" w:space="0" w:color="auto"/>
                        <w:bottom w:val="none" w:sz="0" w:space="0" w:color="auto"/>
                        <w:right w:val="none" w:sz="0" w:space="0" w:color="auto"/>
                      </w:divBdr>
                    </w:div>
                    <w:div w:id="82653957">
                      <w:marLeft w:val="0"/>
                      <w:marRight w:val="0"/>
                      <w:marTop w:val="0"/>
                      <w:marBottom w:val="0"/>
                      <w:divBdr>
                        <w:top w:val="none" w:sz="0" w:space="0" w:color="auto"/>
                        <w:left w:val="none" w:sz="0" w:space="0" w:color="auto"/>
                        <w:bottom w:val="none" w:sz="0" w:space="0" w:color="auto"/>
                        <w:right w:val="none" w:sz="0" w:space="0" w:color="auto"/>
                      </w:divBdr>
                    </w:div>
                    <w:div w:id="1845171755">
                      <w:marLeft w:val="0"/>
                      <w:marRight w:val="0"/>
                      <w:marTop w:val="0"/>
                      <w:marBottom w:val="0"/>
                      <w:divBdr>
                        <w:top w:val="none" w:sz="0" w:space="0" w:color="auto"/>
                        <w:left w:val="none" w:sz="0" w:space="0" w:color="auto"/>
                        <w:bottom w:val="none" w:sz="0" w:space="0" w:color="auto"/>
                        <w:right w:val="none" w:sz="0" w:space="0" w:color="auto"/>
                      </w:divBdr>
                    </w:div>
                    <w:div w:id="1972519437">
                      <w:marLeft w:val="0"/>
                      <w:marRight w:val="0"/>
                      <w:marTop w:val="0"/>
                      <w:marBottom w:val="0"/>
                      <w:divBdr>
                        <w:top w:val="none" w:sz="0" w:space="0" w:color="auto"/>
                        <w:left w:val="none" w:sz="0" w:space="0" w:color="auto"/>
                        <w:bottom w:val="none" w:sz="0" w:space="0" w:color="auto"/>
                        <w:right w:val="none" w:sz="0" w:space="0" w:color="auto"/>
                      </w:divBdr>
                    </w:div>
                    <w:div w:id="347221916">
                      <w:marLeft w:val="0"/>
                      <w:marRight w:val="0"/>
                      <w:marTop w:val="0"/>
                      <w:marBottom w:val="0"/>
                      <w:divBdr>
                        <w:top w:val="none" w:sz="0" w:space="0" w:color="auto"/>
                        <w:left w:val="none" w:sz="0" w:space="0" w:color="auto"/>
                        <w:bottom w:val="none" w:sz="0" w:space="0" w:color="auto"/>
                        <w:right w:val="none" w:sz="0" w:space="0" w:color="auto"/>
                      </w:divBdr>
                    </w:div>
                  </w:divsChild>
                </w:div>
                <w:div w:id="1522473093">
                  <w:marLeft w:val="0"/>
                  <w:marRight w:val="0"/>
                  <w:marTop w:val="0"/>
                  <w:marBottom w:val="0"/>
                  <w:divBdr>
                    <w:top w:val="none" w:sz="0" w:space="0" w:color="auto"/>
                    <w:left w:val="none" w:sz="0" w:space="0" w:color="auto"/>
                    <w:bottom w:val="none" w:sz="0" w:space="0" w:color="auto"/>
                    <w:right w:val="none" w:sz="0" w:space="0" w:color="auto"/>
                  </w:divBdr>
                  <w:divsChild>
                    <w:div w:id="1163546504">
                      <w:marLeft w:val="0"/>
                      <w:marRight w:val="0"/>
                      <w:marTop w:val="0"/>
                      <w:marBottom w:val="0"/>
                      <w:divBdr>
                        <w:top w:val="none" w:sz="0" w:space="0" w:color="auto"/>
                        <w:left w:val="none" w:sz="0" w:space="0" w:color="auto"/>
                        <w:bottom w:val="none" w:sz="0" w:space="0" w:color="auto"/>
                        <w:right w:val="none" w:sz="0" w:space="0" w:color="auto"/>
                      </w:divBdr>
                    </w:div>
                    <w:div w:id="607196106">
                      <w:marLeft w:val="0"/>
                      <w:marRight w:val="0"/>
                      <w:marTop w:val="0"/>
                      <w:marBottom w:val="0"/>
                      <w:divBdr>
                        <w:top w:val="none" w:sz="0" w:space="0" w:color="auto"/>
                        <w:left w:val="none" w:sz="0" w:space="0" w:color="auto"/>
                        <w:bottom w:val="none" w:sz="0" w:space="0" w:color="auto"/>
                        <w:right w:val="none" w:sz="0" w:space="0" w:color="auto"/>
                      </w:divBdr>
                    </w:div>
                    <w:div w:id="909659635">
                      <w:marLeft w:val="0"/>
                      <w:marRight w:val="0"/>
                      <w:marTop w:val="0"/>
                      <w:marBottom w:val="0"/>
                      <w:divBdr>
                        <w:top w:val="none" w:sz="0" w:space="0" w:color="auto"/>
                        <w:left w:val="none" w:sz="0" w:space="0" w:color="auto"/>
                        <w:bottom w:val="none" w:sz="0" w:space="0" w:color="auto"/>
                        <w:right w:val="none" w:sz="0" w:space="0" w:color="auto"/>
                      </w:divBdr>
                    </w:div>
                    <w:div w:id="222721453">
                      <w:marLeft w:val="0"/>
                      <w:marRight w:val="0"/>
                      <w:marTop w:val="0"/>
                      <w:marBottom w:val="0"/>
                      <w:divBdr>
                        <w:top w:val="none" w:sz="0" w:space="0" w:color="auto"/>
                        <w:left w:val="none" w:sz="0" w:space="0" w:color="auto"/>
                        <w:bottom w:val="none" w:sz="0" w:space="0" w:color="auto"/>
                        <w:right w:val="none" w:sz="0" w:space="0" w:color="auto"/>
                      </w:divBdr>
                    </w:div>
                    <w:div w:id="520164494">
                      <w:marLeft w:val="0"/>
                      <w:marRight w:val="0"/>
                      <w:marTop w:val="0"/>
                      <w:marBottom w:val="0"/>
                      <w:divBdr>
                        <w:top w:val="none" w:sz="0" w:space="0" w:color="auto"/>
                        <w:left w:val="none" w:sz="0" w:space="0" w:color="auto"/>
                        <w:bottom w:val="none" w:sz="0" w:space="0" w:color="auto"/>
                        <w:right w:val="none" w:sz="0" w:space="0" w:color="auto"/>
                      </w:divBdr>
                    </w:div>
                    <w:div w:id="313291558">
                      <w:marLeft w:val="0"/>
                      <w:marRight w:val="0"/>
                      <w:marTop w:val="0"/>
                      <w:marBottom w:val="0"/>
                      <w:divBdr>
                        <w:top w:val="none" w:sz="0" w:space="0" w:color="auto"/>
                        <w:left w:val="none" w:sz="0" w:space="0" w:color="auto"/>
                        <w:bottom w:val="none" w:sz="0" w:space="0" w:color="auto"/>
                        <w:right w:val="none" w:sz="0" w:space="0" w:color="auto"/>
                      </w:divBdr>
                    </w:div>
                    <w:div w:id="305671850">
                      <w:marLeft w:val="0"/>
                      <w:marRight w:val="0"/>
                      <w:marTop w:val="0"/>
                      <w:marBottom w:val="0"/>
                      <w:divBdr>
                        <w:top w:val="none" w:sz="0" w:space="0" w:color="auto"/>
                        <w:left w:val="none" w:sz="0" w:space="0" w:color="auto"/>
                        <w:bottom w:val="none" w:sz="0" w:space="0" w:color="auto"/>
                        <w:right w:val="none" w:sz="0" w:space="0" w:color="auto"/>
                      </w:divBdr>
                    </w:div>
                    <w:div w:id="1257055013">
                      <w:marLeft w:val="0"/>
                      <w:marRight w:val="0"/>
                      <w:marTop w:val="0"/>
                      <w:marBottom w:val="0"/>
                      <w:divBdr>
                        <w:top w:val="none" w:sz="0" w:space="0" w:color="auto"/>
                        <w:left w:val="none" w:sz="0" w:space="0" w:color="auto"/>
                        <w:bottom w:val="none" w:sz="0" w:space="0" w:color="auto"/>
                        <w:right w:val="none" w:sz="0" w:space="0" w:color="auto"/>
                      </w:divBdr>
                    </w:div>
                  </w:divsChild>
                </w:div>
                <w:div w:id="1698386045">
                  <w:marLeft w:val="0"/>
                  <w:marRight w:val="0"/>
                  <w:marTop w:val="0"/>
                  <w:marBottom w:val="0"/>
                  <w:divBdr>
                    <w:top w:val="none" w:sz="0" w:space="0" w:color="auto"/>
                    <w:left w:val="none" w:sz="0" w:space="0" w:color="auto"/>
                    <w:bottom w:val="none" w:sz="0" w:space="0" w:color="auto"/>
                    <w:right w:val="none" w:sz="0" w:space="0" w:color="auto"/>
                  </w:divBdr>
                  <w:divsChild>
                    <w:div w:id="697268874">
                      <w:marLeft w:val="0"/>
                      <w:marRight w:val="0"/>
                      <w:marTop w:val="0"/>
                      <w:marBottom w:val="0"/>
                      <w:divBdr>
                        <w:top w:val="none" w:sz="0" w:space="0" w:color="auto"/>
                        <w:left w:val="none" w:sz="0" w:space="0" w:color="auto"/>
                        <w:bottom w:val="none" w:sz="0" w:space="0" w:color="auto"/>
                        <w:right w:val="none" w:sz="0" w:space="0" w:color="auto"/>
                      </w:divBdr>
                    </w:div>
                    <w:div w:id="530152039">
                      <w:marLeft w:val="0"/>
                      <w:marRight w:val="0"/>
                      <w:marTop w:val="0"/>
                      <w:marBottom w:val="0"/>
                      <w:divBdr>
                        <w:top w:val="none" w:sz="0" w:space="0" w:color="auto"/>
                        <w:left w:val="none" w:sz="0" w:space="0" w:color="auto"/>
                        <w:bottom w:val="none" w:sz="0" w:space="0" w:color="auto"/>
                        <w:right w:val="none" w:sz="0" w:space="0" w:color="auto"/>
                      </w:divBdr>
                    </w:div>
                    <w:div w:id="1557085290">
                      <w:marLeft w:val="0"/>
                      <w:marRight w:val="0"/>
                      <w:marTop w:val="0"/>
                      <w:marBottom w:val="0"/>
                      <w:divBdr>
                        <w:top w:val="none" w:sz="0" w:space="0" w:color="auto"/>
                        <w:left w:val="none" w:sz="0" w:space="0" w:color="auto"/>
                        <w:bottom w:val="none" w:sz="0" w:space="0" w:color="auto"/>
                        <w:right w:val="none" w:sz="0" w:space="0" w:color="auto"/>
                      </w:divBdr>
                    </w:div>
                    <w:div w:id="1176111902">
                      <w:marLeft w:val="0"/>
                      <w:marRight w:val="0"/>
                      <w:marTop w:val="0"/>
                      <w:marBottom w:val="0"/>
                      <w:divBdr>
                        <w:top w:val="none" w:sz="0" w:space="0" w:color="auto"/>
                        <w:left w:val="none" w:sz="0" w:space="0" w:color="auto"/>
                        <w:bottom w:val="none" w:sz="0" w:space="0" w:color="auto"/>
                        <w:right w:val="none" w:sz="0" w:space="0" w:color="auto"/>
                      </w:divBdr>
                    </w:div>
                    <w:div w:id="390272588">
                      <w:marLeft w:val="0"/>
                      <w:marRight w:val="0"/>
                      <w:marTop w:val="0"/>
                      <w:marBottom w:val="0"/>
                      <w:divBdr>
                        <w:top w:val="none" w:sz="0" w:space="0" w:color="auto"/>
                        <w:left w:val="none" w:sz="0" w:space="0" w:color="auto"/>
                        <w:bottom w:val="none" w:sz="0" w:space="0" w:color="auto"/>
                        <w:right w:val="none" w:sz="0" w:space="0" w:color="auto"/>
                      </w:divBdr>
                    </w:div>
                    <w:div w:id="29041781">
                      <w:marLeft w:val="0"/>
                      <w:marRight w:val="0"/>
                      <w:marTop w:val="0"/>
                      <w:marBottom w:val="0"/>
                      <w:divBdr>
                        <w:top w:val="none" w:sz="0" w:space="0" w:color="auto"/>
                        <w:left w:val="none" w:sz="0" w:space="0" w:color="auto"/>
                        <w:bottom w:val="none" w:sz="0" w:space="0" w:color="auto"/>
                        <w:right w:val="none" w:sz="0" w:space="0" w:color="auto"/>
                      </w:divBdr>
                    </w:div>
                    <w:div w:id="1038237423">
                      <w:marLeft w:val="0"/>
                      <w:marRight w:val="0"/>
                      <w:marTop w:val="0"/>
                      <w:marBottom w:val="0"/>
                      <w:divBdr>
                        <w:top w:val="none" w:sz="0" w:space="0" w:color="auto"/>
                        <w:left w:val="none" w:sz="0" w:space="0" w:color="auto"/>
                        <w:bottom w:val="none" w:sz="0" w:space="0" w:color="auto"/>
                        <w:right w:val="none" w:sz="0" w:space="0" w:color="auto"/>
                      </w:divBdr>
                    </w:div>
                  </w:divsChild>
                </w:div>
                <w:div w:id="1928348389">
                  <w:marLeft w:val="0"/>
                  <w:marRight w:val="0"/>
                  <w:marTop w:val="0"/>
                  <w:marBottom w:val="0"/>
                  <w:divBdr>
                    <w:top w:val="none" w:sz="0" w:space="0" w:color="auto"/>
                    <w:left w:val="none" w:sz="0" w:space="0" w:color="auto"/>
                    <w:bottom w:val="none" w:sz="0" w:space="0" w:color="auto"/>
                    <w:right w:val="none" w:sz="0" w:space="0" w:color="auto"/>
                  </w:divBdr>
                  <w:divsChild>
                    <w:div w:id="1644893280">
                      <w:marLeft w:val="0"/>
                      <w:marRight w:val="0"/>
                      <w:marTop w:val="0"/>
                      <w:marBottom w:val="0"/>
                      <w:divBdr>
                        <w:top w:val="none" w:sz="0" w:space="0" w:color="auto"/>
                        <w:left w:val="none" w:sz="0" w:space="0" w:color="auto"/>
                        <w:bottom w:val="none" w:sz="0" w:space="0" w:color="auto"/>
                        <w:right w:val="none" w:sz="0" w:space="0" w:color="auto"/>
                      </w:divBdr>
                    </w:div>
                    <w:div w:id="1192456391">
                      <w:marLeft w:val="0"/>
                      <w:marRight w:val="0"/>
                      <w:marTop w:val="0"/>
                      <w:marBottom w:val="0"/>
                      <w:divBdr>
                        <w:top w:val="none" w:sz="0" w:space="0" w:color="auto"/>
                        <w:left w:val="none" w:sz="0" w:space="0" w:color="auto"/>
                        <w:bottom w:val="none" w:sz="0" w:space="0" w:color="auto"/>
                        <w:right w:val="none" w:sz="0" w:space="0" w:color="auto"/>
                      </w:divBdr>
                    </w:div>
                    <w:div w:id="659232084">
                      <w:marLeft w:val="0"/>
                      <w:marRight w:val="0"/>
                      <w:marTop w:val="0"/>
                      <w:marBottom w:val="0"/>
                      <w:divBdr>
                        <w:top w:val="none" w:sz="0" w:space="0" w:color="auto"/>
                        <w:left w:val="none" w:sz="0" w:space="0" w:color="auto"/>
                        <w:bottom w:val="none" w:sz="0" w:space="0" w:color="auto"/>
                        <w:right w:val="none" w:sz="0" w:space="0" w:color="auto"/>
                      </w:divBdr>
                    </w:div>
                    <w:div w:id="865172459">
                      <w:marLeft w:val="0"/>
                      <w:marRight w:val="0"/>
                      <w:marTop w:val="0"/>
                      <w:marBottom w:val="0"/>
                      <w:divBdr>
                        <w:top w:val="none" w:sz="0" w:space="0" w:color="auto"/>
                        <w:left w:val="none" w:sz="0" w:space="0" w:color="auto"/>
                        <w:bottom w:val="none" w:sz="0" w:space="0" w:color="auto"/>
                        <w:right w:val="none" w:sz="0" w:space="0" w:color="auto"/>
                      </w:divBdr>
                    </w:div>
                    <w:div w:id="238370236">
                      <w:marLeft w:val="0"/>
                      <w:marRight w:val="0"/>
                      <w:marTop w:val="0"/>
                      <w:marBottom w:val="0"/>
                      <w:divBdr>
                        <w:top w:val="none" w:sz="0" w:space="0" w:color="auto"/>
                        <w:left w:val="none" w:sz="0" w:space="0" w:color="auto"/>
                        <w:bottom w:val="none" w:sz="0" w:space="0" w:color="auto"/>
                        <w:right w:val="none" w:sz="0" w:space="0" w:color="auto"/>
                      </w:divBdr>
                    </w:div>
                    <w:div w:id="1608847949">
                      <w:marLeft w:val="0"/>
                      <w:marRight w:val="0"/>
                      <w:marTop w:val="0"/>
                      <w:marBottom w:val="0"/>
                      <w:divBdr>
                        <w:top w:val="none" w:sz="0" w:space="0" w:color="auto"/>
                        <w:left w:val="none" w:sz="0" w:space="0" w:color="auto"/>
                        <w:bottom w:val="none" w:sz="0" w:space="0" w:color="auto"/>
                        <w:right w:val="none" w:sz="0" w:space="0" w:color="auto"/>
                      </w:divBdr>
                    </w:div>
                    <w:div w:id="822892898">
                      <w:marLeft w:val="0"/>
                      <w:marRight w:val="0"/>
                      <w:marTop w:val="0"/>
                      <w:marBottom w:val="0"/>
                      <w:divBdr>
                        <w:top w:val="none" w:sz="0" w:space="0" w:color="auto"/>
                        <w:left w:val="none" w:sz="0" w:space="0" w:color="auto"/>
                        <w:bottom w:val="none" w:sz="0" w:space="0" w:color="auto"/>
                        <w:right w:val="none" w:sz="0" w:space="0" w:color="auto"/>
                      </w:divBdr>
                    </w:div>
                    <w:div w:id="375855875">
                      <w:marLeft w:val="0"/>
                      <w:marRight w:val="0"/>
                      <w:marTop w:val="0"/>
                      <w:marBottom w:val="0"/>
                      <w:divBdr>
                        <w:top w:val="none" w:sz="0" w:space="0" w:color="auto"/>
                        <w:left w:val="none" w:sz="0" w:space="0" w:color="auto"/>
                        <w:bottom w:val="none" w:sz="0" w:space="0" w:color="auto"/>
                        <w:right w:val="none" w:sz="0" w:space="0" w:color="auto"/>
                      </w:divBdr>
                    </w:div>
                    <w:div w:id="1279795385">
                      <w:marLeft w:val="0"/>
                      <w:marRight w:val="0"/>
                      <w:marTop w:val="0"/>
                      <w:marBottom w:val="0"/>
                      <w:divBdr>
                        <w:top w:val="none" w:sz="0" w:space="0" w:color="auto"/>
                        <w:left w:val="none" w:sz="0" w:space="0" w:color="auto"/>
                        <w:bottom w:val="none" w:sz="0" w:space="0" w:color="auto"/>
                        <w:right w:val="none" w:sz="0" w:space="0" w:color="auto"/>
                      </w:divBdr>
                    </w:div>
                  </w:divsChild>
                </w:div>
                <w:div w:id="367146242">
                  <w:marLeft w:val="0"/>
                  <w:marRight w:val="0"/>
                  <w:marTop w:val="0"/>
                  <w:marBottom w:val="0"/>
                  <w:divBdr>
                    <w:top w:val="none" w:sz="0" w:space="0" w:color="auto"/>
                    <w:left w:val="none" w:sz="0" w:space="0" w:color="auto"/>
                    <w:bottom w:val="none" w:sz="0" w:space="0" w:color="auto"/>
                    <w:right w:val="none" w:sz="0" w:space="0" w:color="auto"/>
                  </w:divBdr>
                  <w:divsChild>
                    <w:div w:id="1680156356">
                      <w:marLeft w:val="0"/>
                      <w:marRight w:val="0"/>
                      <w:marTop w:val="0"/>
                      <w:marBottom w:val="0"/>
                      <w:divBdr>
                        <w:top w:val="none" w:sz="0" w:space="0" w:color="auto"/>
                        <w:left w:val="none" w:sz="0" w:space="0" w:color="auto"/>
                        <w:bottom w:val="none" w:sz="0" w:space="0" w:color="auto"/>
                        <w:right w:val="none" w:sz="0" w:space="0" w:color="auto"/>
                      </w:divBdr>
                    </w:div>
                    <w:div w:id="1360471777">
                      <w:marLeft w:val="0"/>
                      <w:marRight w:val="0"/>
                      <w:marTop w:val="0"/>
                      <w:marBottom w:val="0"/>
                      <w:divBdr>
                        <w:top w:val="none" w:sz="0" w:space="0" w:color="auto"/>
                        <w:left w:val="none" w:sz="0" w:space="0" w:color="auto"/>
                        <w:bottom w:val="none" w:sz="0" w:space="0" w:color="auto"/>
                        <w:right w:val="none" w:sz="0" w:space="0" w:color="auto"/>
                      </w:divBdr>
                    </w:div>
                    <w:div w:id="492600877">
                      <w:marLeft w:val="0"/>
                      <w:marRight w:val="0"/>
                      <w:marTop w:val="0"/>
                      <w:marBottom w:val="0"/>
                      <w:divBdr>
                        <w:top w:val="none" w:sz="0" w:space="0" w:color="auto"/>
                        <w:left w:val="none" w:sz="0" w:space="0" w:color="auto"/>
                        <w:bottom w:val="none" w:sz="0" w:space="0" w:color="auto"/>
                        <w:right w:val="none" w:sz="0" w:space="0" w:color="auto"/>
                      </w:divBdr>
                    </w:div>
                    <w:div w:id="871191679">
                      <w:marLeft w:val="0"/>
                      <w:marRight w:val="0"/>
                      <w:marTop w:val="0"/>
                      <w:marBottom w:val="0"/>
                      <w:divBdr>
                        <w:top w:val="none" w:sz="0" w:space="0" w:color="auto"/>
                        <w:left w:val="none" w:sz="0" w:space="0" w:color="auto"/>
                        <w:bottom w:val="none" w:sz="0" w:space="0" w:color="auto"/>
                        <w:right w:val="none" w:sz="0" w:space="0" w:color="auto"/>
                      </w:divBdr>
                    </w:div>
                    <w:div w:id="929384954">
                      <w:marLeft w:val="0"/>
                      <w:marRight w:val="0"/>
                      <w:marTop w:val="0"/>
                      <w:marBottom w:val="0"/>
                      <w:divBdr>
                        <w:top w:val="none" w:sz="0" w:space="0" w:color="auto"/>
                        <w:left w:val="none" w:sz="0" w:space="0" w:color="auto"/>
                        <w:bottom w:val="none" w:sz="0" w:space="0" w:color="auto"/>
                        <w:right w:val="none" w:sz="0" w:space="0" w:color="auto"/>
                      </w:divBdr>
                    </w:div>
                    <w:div w:id="260073181">
                      <w:marLeft w:val="0"/>
                      <w:marRight w:val="0"/>
                      <w:marTop w:val="0"/>
                      <w:marBottom w:val="0"/>
                      <w:divBdr>
                        <w:top w:val="none" w:sz="0" w:space="0" w:color="auto"/>
                        <w:left w:val="none" w:sz="0" w:space="0" w:color="auto"/>
                        <w:bottom w:val="none" w:sz="0" w:space="0" w:color="auto"/>
                        <w:right w:val="none" w:sz="0" w:space="0" w:color="auto"/>
                      </w:divBdr>
                    </w:div>
                    <w:div w:id="1542523132">
                      <w:marLeft w:val="0"/>
                      <w:marRight w:val="0"/>
                      <w:marTop w:val="0"/>
                      <w:marBottom w:val="0"/>
                      <w:divBdr>
                        <w:top w:val="none" w:sz="0" w:space="0" w:color="auto"/>
                        <w:left w:val="none" w:sz="0" w:space="0" w:color="auto"/>
                        <w:bottom w:val="none" w:sz="0" w:space="0" w:color="auto"/>
                        <w:right w:val="none" w:sz="0" w:space="0" w:color="auto"/>
                      </w:divBdr>
                    </w:div>
                    <w:div w:id="972640090">
                      <w:marLeft w:val="0"/>
                      <w:marRight w:val="0"/>
                      <w:marTop w:val="0"/>
                      <w:marBottom w:val="0"/>
                      <w:divBdr>
                        <w:top w:val="none" w:sz="0" w:space="0" w:color="auto"/>
                        <w:left w:val="none" w:sz="0" w:space="0" w:color="auto"/>
                        <w:bottom w:val="none" w:sz="0" w:space="0" w:color="auto"/>
                        <w:right w:val="none" w:sz="0" w:space="0" w:color="auto"/>
                      </w:divBdr>
                    </w:div>
                    <w:div w:id="1445230156">
                      <w:marLeft w:val="0"/>
                      <w:marRight w:val="0"/>
                      <w:marTop w:val="0"/>
                      <w:marBottom w:val="0"/>
                      <w:divBdr>
                        <w:top w:val="none" w:sz="0" w:space="0" w:color="auto"/>
                        <w:left w:val="none" w:sz="0" w:space="0" w:color="auto"/>
                        <w:bottom w:val="none" w:sz="0" w:space="0" w:color="auto"/>
                        <w:right w:val="none" w:sz="0" w:space="0" w:color="auto"/>
                      </w:divBdr>
                    </w:div>
                    <w:div w:id="1865047426">
                      <w:marLeft w:val="0"/>
                      <w:marRight w:val="0"/>
                      <w:marTop w:val="0"/>
                      <w:marBottom w:val="0"/>
                      <w:divBdr>
                        <w:top w:val="none" w:sz="0" w:space="0" w:color="auto"/>
                        <w:left w:val="none" w:sz="0" w:space="0" w:color="auto"/>
                        <w:bottom w:val="none" w:sz="0" w:space="0" w:color="auto"/>
                        <w:right w:val="none" w:sz="0" w:space="0" w:color="auto"/>
                      </w:divBdr>
                    </w:div>
                    <w:div w:id="1482232982">
                      <w:marLeft w:val="0"/>
                      <w:marRight w:val="0"/>
                      <w:marTop w:val="0"/>
                      <w:marBottom w:val="0"/>
                      <w:divBdr>
                        <w:top w:val="none" w:sz="0" w:space="0" w:color="auto"/>
                        <w:left w:val="none" w:sz="0" w:space="0" w:color="auto"/>
                        <w:bottom w:val="none" w:sz="0" w:space="0" w:color="auto"/>
                        <w:right w:val="none" w:sz="0" w:space="0" w:color="auto"/>
                      </w:divBdr>
                    </w:div>
                    <w:div w:id="1556814939">
                      <w:marLeft w:val="0"/>
                      <w:marRight w:val="0"/>
                      <w:marTop w:val="0"/>
                      <w:marBottom w:val="0"/>
                      <w:divBdr>
                        <w:top w:val="none" w:sz="0" w:space="0" w:color="auto"/>
                        <w:left w:val="none" w:sz="0" w:space="0" w:color="auto"/>
                        <w:bottom w:val="none" w:sz="0" w:space="0" w:color="auto"/>
                        <w:right w:val="none" w:sz="0" w:space="0" w:color="auto"/>
                      </w:divBdr>
                    </w:div>
                    <w:div w:id="1757633663">
                      <w:marLeft w:val="0"/>
                      <w:marRight w:val="0"/>
                      <w:marTop w:val="0"/>
                      <w:marBottom w:val="0"/>
                      <w:divBdr>
                        <w:top w:val="none" w:sz="0" w:space="0" w:color="auto"/>
                        <w:left w:val="none" w:sz="0" w:space="0" w:color="auto"/>
                        <w:bottom w:val="none" w:sz="0" w:space="0" w:color="auto"/>
                        <w:right w:val="none" w:sz="0" w:space="0" w:color="auto"/>
                      </w:divBdr>
                    </w:div>
                  </w:divsChild>
                </w:div>
                <w:div w:id="693312667">
                  <w:marLeft w:val="0"/>
                  <w:marRight w:val="0"/>
                  <w:marTop w:val="0"/>
                  <w:marBottom w:val="0"/>
                  <w:divBdr>
                    <w:top w:val="none" w:sz="0" w:space="0" w:color="auto"/>
                    <w:left w:val="none" w:sz="0" w:space="0" w:color="auto"/>
                    <w:bottom w:val="none" w:sz="0" w:space="0" w:color="auto"/>
                    <w:right w:val="none" w:sz="0" w:space="0" w:color="auto"/>
                  </w:divBdr>
                  <w:divsChild>
                    <w:div w:id="554513829">
                      <w:marLeft w:val="0"/>
                      <w:marRight w:val="0"/>
                      <w:marTop w:val="0"/>
                      <w:marBottom w:val="0"/>
                      <w:divBdr>
                        <w:top w:val="none" w:sz="0" w:space="0" w:color="auto"/>
                        <w:left w:val="none" w:sz="0" w:space="0" w:color="auto"/>
                        <w:bottom w:val="none" w:sz="0" w:space="0" w:color="auto"/>
                        <w:right w:val="none" w:sz="0" w:space="0" w:color="auto"/>
                      </w:divBdr>
                    </w:div>
                    <w:div w:id="499466297">
                      <w:marLeft w:val="0"/>
                      <w:marRight w:val="0"/>
                      <w:marTop w:val="0"/>
                      <w:marBottom w:val="0"/>
                      <w:divBdr>
                        <w:top w:val="none" w:sz="0" w:space="0" w:color="auto"/>
                        <w:left w:val="none" w:sz="0" w:space="0" w:color="auto"/>
                        <w:bottom w:val="none" w:sz="0" w:space="0" w:color="auto"/>
                        <w:right w:val="none" w:sz="0" w:space="0" w:color="auto"/>
                      </w:divBdr>
                    </w:div>
                    <w:div w:id="1957563160">
                      <w:marLeft w:val="0"/>
                      <w:marRight w:val="0"/>
                      <w:marTop w:val="0"/>
                      <w:marBottom w:val="0"/>
                      <w:divBdr>
                        <w:top w:val="none" w:sz="0" w:space="0" w:color="auto"/>
                        <w:left w:val="none" w:sz="0" w:space="0" w:color="auto"/>
                        <w:bottom w:val="none" w:sz="0" w:space="0" w:color="auto"/>
                        <w:right w:val="none" w:sz="0" w:space="0" w:color="auto"/>
                      </w:divBdr>
                    </w:div>
                  </w:divsChild>
                </w:div>
                <w:div w:id="1416244033">
                  <w:marLeft w:val="0"/>
                  <w:marRight w:val="0"/>
                  <w:marTop w:val="0"/>
                  <w:marBottom w:val="0"/>
                  <w:divBdr>
                    <w:top w:val="none" w:sz="0" w:space="0" w:color="auto"/>
                    <w:left w:val="none" w:sz="0" w:space="0" w:color="auto"/>
                    <w:bottom w:val="none" w:sz="0" w:space="0" w:color="auto"/>
                    <w:right w:val="none" w:sz="0" w:space="0" w:color="auto"/>
                  </w:divBdr>
                  <w:divsChild>
                    <w:div w:id="1894729117">
                      <w:marLeft w:val="0"/>
                      <w:marRight w:val="0"/>
                      <w:marTop w:val="0"/>
                      <w:marBottom w:val="0"/>
                      <w:divBdr>
                        <w:top w:val="none" w:sz="0" w:space="0" w:color="auto"/>
                        <w:left w:val="none" w:sz="0" w:space="0" w:color="auto"/>
                        <w:bottom w:val="none" w:sz="0" w:space="0" w:color="auto"/>
                        <w:right w:val="none" w:sz="0" w:space="0" w:color="auto"/>
                      </w:divBdr>
                    </w:div>
                    <w:div w:id="725372452">
                      <w:marLeft w:val="0"/>
                      <w:marRight w:val="0"/>
                      <w:marTop w:val="0"/>
                      <w:marBottom w:val="0"/>
                      <w:divBdr>
                        <w:top w:val="none" w:sz="0" w:space="0" w:color="auto"/>
                        <w:left w:val="none" w:sz="0" w:space="0" w:color="auto"/>
                        <w:bottom w:val="none" w:sz="0" w:space="0" w:color="auto"/>
                        <w:right w:val="none" w:sz="0" w:space="0" w:color="auto"/>
                      </w:divBdr>
                    </w:div>
                    <w:div w:id="1355154922">
                      <w:marLeft w:val="0"/>
                      <w:marRight w:val="0"/>
                      <w:marTop w:val="0"/>
                      <w:marBottom w:val="0"/>
                      <w:divBdr>
                        <w:top w:val="none" w:sz="0" w:space="0" w:color="auto"/>
                        <w:left w:val="none" w:sz="0" w:space="0" w:color="auto"/>
                        <w:bottom w:val="none" w:sz="0" w:space="0" w:color="auto"/>
                        <w:right w:val="none" w:sz="0" w:space="0" w:color="auto"/>
                      </w:divBdr>
                    </w:div>
                    <w:div w:id="1834829014">
                      <w:marLeft w:val="0"/>
                      <w:marRight w:val="0"/>
                      <w:marTop w:val="0"/>
                      <w:marBottom w:val="0"/>
                      <w:divBdr>
                        <w:top w:val="none" w:sz="0" w:space="0" w:color="auto"/>
                        <w:left w:val="none" w:sz="0" w:space="0" w:color="auto"/>
                        <w:bottom w:val="none" w:sz="0" w:space="0" w:color="auto"/>
                        <w:right w:val="none" w:sz="0" w:space="0" w:color="auto"/>
                      </w:divBdr>
                    </w:div>
                  </w:divsChild>
                </w:div>
                <w:div w:id="2050714006">
                  <w:marLeft w:val="0"/>
                  <w:marRight w:val="0"/>
                  <w:marTop w:val="0"/>
                  <w:marBottom w:val="0"/>
                  <w:divBdr>
                    <w:top w:val="none" w:sz="0" w:space="0" w:color="auto"/>
                    <w:left w:val="none" w:sz="0" w:space="0" w:color="auto"/>
                    <w:bottom w:val="none" w:sz="0" w:space="0" w:color="auto"/>
                    <w:right w:val="none" w:sz="0" w:space="0" w:color="auto"/>
                  </w:divBdr>
                  <w:divsChild>
                    <w:div w:id="1631858182">
                      <w:marLeft w:val="0"/>
                      <w:marRight w:val="0"/>
                      <w:marTop w:val="0"/>
                      <w:marBottom w:val="0"/>
                      <w:divBdr>
                        <w:top w:val="none" w:sz="0" w:space="0" w:color="auto"/>
                        <w:left w:val="none" w:sz="0" w:space="0" w:color="auto"/>
                        <w:bottom w:val="none" w:sz="0" w:space="0" w:color="auto"/>
                        <w:right w:val="none" w:sz="0" w:space="0" w:color="auto"/>
                      </w:divBdr>
                    </w:div>
                    <w:div w:id="632640581">
                      <w:marLeft w:val="0"/>
                      <w:marRight w:val="0"/>
                      <w:marTop w:val="0"/>
                      <w:marBottom w:val="0"/>
                      <w:divBdr>
                        <w:top w:val="none" w:sz="0" w:space="0" w:color="auto"/>
                        <w:left w:val="none" w:sz="0" w:space="0" w:color="auto"/>
                        <w:bottom w:val="none" w:sz="0" w:space="0" w:color="auto"/>
                        <w:right w:val="none" w:sz="0" w:space="0" w:color="auto"/>
                      </w:divBdr>
                    </w:div>
                  </w:divsChild>
                </w:div>
                <w:div w:id="1425223981">
                  <w:marLeft w:val="0"/>
                  <w:marRight w:val="0"/>
                  <w:marTop w:val="0"/>
                  <w:marBottom w:val="0"/>
                  <w:divBdr>
                    <w:top w:val="none" w:sz="0" w:space="0" w:color="auto"/>
                    <w:left w:val="none" w:sz="0" w:space="0" w:color="auto"/>
                    <w:bottom w:val="none" w:sz="0" w:space="0" w:color="auto"/>
                    <w:right w:val="none" w:sz="0" w:space="0" w:color="auto"/>
                  </w:divBdr>
                  <w:divsChild>
                    <w:div w:id="1445878319">
                      <w:marLeft w:val="0"/>
                      <w:marRight w:val="0"/>
                      <w:marTop w:val="0"/>
                      <w:marBottom w:val="0"/>
                      <w:divBdr>
                        <w:top w:val="none" w:sz="0" w:space="0" w:color="auto"/>
                        <w:left w:val="none" w:sz="0" w:space="0" w:color="auto"/>
                        <w:bottom w:val="none" w:sz="0" w:space="0" w:color="auto"/>
                        <w:right w:val="none" w:sz="0" w:space="0" w:color="auto"/>
                      </w:divBdr>
                    </w:div>
                  </w:divsChild>
                </w:div>
                <w:div w:id="1588419821">
                  <w:marLeft w:val="0"/>
                  <w:marRight w:val="0"/>
                  <w:marTop w:val="0"/>
                  <w:marBottom w:val="0"/>
                  <w:divBdr>
                    <w:top w:val="none" w:sz="0" w:space="0" w:color="auto"/>
                    <w:left w:val="none" w:sz="0" w:space="0" w:color="auto"/>
                    <w:bottom w:val="none" w:sz="0" w:space="0" w:color="auto"/>
                    <w:right w:val="none" w:sz="0" w:space="0" w:color="auto"/>
                  </w:divBdr>
                  <w:divsChild>
                    <w:div w:id="518274315">
                      <w:marLeft w:val="0"/>
                      <w:marRight w:val="0"/>
                      <w:marTop w:val="0"/>
                      <w:marBottom w:val="0"/>
                      <w:divBdr>
                        <w:top w:val="none" w:sz="0" w:space="0" w:color="auto"/>
                        <w:left w:val="none" w:sz="0" w:space="0" w:color="auto"/>
                        <w:bottom w:val="none" w:sz="0" w:space="0" w:color="auto"/>
                        <w:right w:val="none" w:sz="0" w:space="0" w:color="auto"/>
                      </w:divBdr>
                    </w:div>
                  </w:divsChild>
                </w:div>
                <w:div w:id="1222640381">
                  <w:marLeft w:val="0"/>
                  <w:marRight w:val="0"/>
                  <w:marTop w:val="0"/>
                  <w:marBottom w:val="0"/>
                  <w:divBdr>
                    <w:top w:val="none" w:sz="0" w:space="0" w:color="auto"/>
                    <w:left w:val="none" w:sz="0" w:space="0" w:color="auto"/>
                    <w:bottom w:val="none" w:sz="0" w:space="0" w:color="auto"/>
                    <w:right w:val="none" w:sz="0" w:space="0" w:color="auto"/>
                  </w:divBdr>
                  <w:divsChild>
                    <w:div w:id="263853289">
                      <w:marLeft w:val="0"/>
                      <w:marRight w:val="0"/>
                      <w:marTop w:val="0"/>
                      <w:marBottom w:val="0"/>
                      <w:divBdr>
                        <w:top w:val="none" w:sz="0" w:space="0" w:color="auto"/>
                        <w:left w:val="none" w:sz="0" w:space="0" w:color="auto"/>
                        <w:bottom w:val="none" w:sz="0" w:space="0" w:color="auto"/>
                        <w:right w:val="none" w:sz="0" w:space="0" w:color="auto"/>
                      </w:divBdr>
                    </w:div>
                  </w:divsChild>
                </w:div>
                <w:div w:id="1044259745">
                  <w:marLeft w:val="0"/>
                  <w:marRight w:val="0"/>
                  <w:marTop w:val="0"/>
                  <w:marBottom w:val="0"/>
                  <w:divBdr>
                    <w:top w:val="none" w:sz="0" w:space="0" w:color="auto"/>
                    <w:left w:val="none" w:sz="0" w:space="0" w:color="auto"/>
                    <w:bottom w:val="none" w:sz="0" w:space="0" w:color="auto"/>
                    <w:right w:val="none" w:sz="0" w:space="0" w:color="auto"/>
                  </w:divBdr>
                  <w:divsChild>
                    <w:div w:id="8806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4695">
          <w:marLeft w:val="0"/>
          <w:marRight w:val="0"/>
          <w:marTop w:val="0"/>
          <w:marBottom w:val="0"/>
          <w:divBdr>
            <w:top w:val="none" w:sz="0" w:space="0" w:color="auto"/>
            <w:left w:val="none" w:sz="0" w:space="0" w:color="auto"/>
            <w:bottom w:val="none" w:sz="0" w:space="0" w:color="auto"/>
            <w:right w:val="none" w:sz="0" w:space="0" w:color="auto"/>
          </w:divBdr>
        </w:div>
        <w:div w:id="1306080968">
          <w:marLeft w:val="0"/>
          <w:marRight w:val="0"/>
          <w:marTop w:val="0"/>
          <w:marBottom w:val="0"/>
          <w:divBdr>
            <w:top w:val="none" w:sz="0" w:space="0" w:color="auto"/>
            <w:left w:val="none" w:sz="0" w:space="0" w:color="auto"/>
            <w:bottom w:val="none" w:sz="0" w:space="0" w:color="auto"/>
            <w:right w:val="none" w:sz="0" w:space="0" w:color="auto"/>
          </w:divBdr>
        </w:div>
        <w:div w:id="734358084">
          <w:marLeft w:val="0"/>
          <w:marRight w:val="0"/>
          <w:marTop w:val="0"/>
          <w:marBottom w:val="0"/>
          <w:divBdr>
            <w:top w:val="none" w:sz="0" w:space="0" w:color="auto"/>
            <w:left w:val="none" w:sz="0" w:space="0" w:color="auto"/>
            <w:bottom w:val="none" w:sz="0" w:space="0" w:color="auto"/>
            <w:right w:val="none" w:sz="0" w:space="0" w:color="auto"/>
          </w:divBdr>
        </w:div>
        <w:div w:id="1196312013">
          <w:marLeft w:val="0"/>
          <w:marRight w:val="0"/>
          <w:marTop w:val="0"/>
          <w:marBottom w:val="0"/>
          <w:divBdr>
            <w:top w:val="none" w:sz="0" w:space="0" w:color="auto"/>
            <w:left w:val="none" w:sz="0" w:space="0" w:color="auto"/>
            <w:bottom w:val="none" w:sz="0" w:space="0" w:color="auto"/>
            <w:right w:val="none" w:sz="0" w:space="0" w:color="auto"/>
          </w:divBdr>
        </w:div>
        <w:div w:id="1990818088">
          <w:marLeft w:val="0"/>
          <w:marRight w:val="0"/>
          <w:marTop w:val="0"/>
          <w:marBottom w:val="0"/>
          <w:divBdr>
            <w:top w:val="none" w:sz="0" w:space="0" w:color="auto"/>
            <w:left w:val="none" w:sz="0" w:space="0" w:color="auto"/>
            <w:bottom w:val="none" w:sz="0" w:space="0" w:color="auto"/>
            <w:right w:val="none" w:sz="0" w:space="0" w:color="auto"/>
          </w:divBdr>
        </w:div>
        <w:div w:id="843126388">
          <w:marLeft w:val="0"/>
          <w:marRight w:val="0"/>
          <w:marTop w:val="0"/>
          <w:marBottom w:val="0"/>
          <w:divBdr>
            <w:top w:val="none" w:sz="0" w:space="0" w:color="auto"/>
            <w:left w:val="none" w:sz="0" w:space="0" w:color="auto"/>
            <w:bottom w:val="none" w:sz="0" w:space="0" w:color="auto"/>
            <w:right w:val="none" w:sz="0" w:space="0" w:color="auto"/>
          </w:divBdr>
        </w:div>
        <w:div w:id="1863129845">
          <w:marLeft w:val="0"/>
          <w:marRight w:val="0"/>
          <w:marTop w:val="0"/>
          <w:marBottom w:val="0"/>
          <w:divBdr>
            <w:top w:val="none" w:sz="0" w:space="0" w:color="auto"/>
            <w:left w:val="none" w:sz="0" w:space="0" w:color="auto"/>
            <w:bottom w:val="none" w:sz="0" w:space="0" w:color="auto"/>
            <w:right w:val="none" w:sz="0" w:space="0" w:color="auto"/>
          </w:divBdr>
        </w:div>
        <w:div w:id="667832908">
          <w:marLeft w:val="0"/>
          <w:marRight w:val="0"/>
          <w:marTop w:val="0"/>
          <w:marBottom w:val="0"/>
          <w:divBdr>
            <w:top w:val="none" w:sz="0" w:space="0" w:color="auto"/>
            <w:left w:val="none" w:sz="0" w:space="0" w:color="auto"/>
            <w:bottom w:val="none" w:sz="0" w:space="0" w:color="auto"/>
            <w:right w:val="none" w:sz="0" w:space="0" w:color="auto"/>
          </w:divBdr>
        </w:div>
        <w:div w:id="1520121531">
          <w:marLeft w:val="0"/>
          <w:marRight w:val="0"/>
          <w:marTop w:val="0"/>
          <w:marBottom w:val="0"/>
          <w:divBdr>
            <w:top w:val="none" w:sz="0" w:space="0" w:color="auto"/>
            <w:left w:val="none" w:sz="0" w:space="0" w:color="auto"/>
            <w:bottom w:val="none" w:sz="0" w:space="0" w:color="auto"/>
            <w:right w:val="none" w:sz="0" w:space="0" w:color="auto"/>
          </w:divBdr>
        </w:div>
        <w:div w:id="740760797">
          <w:marLeft w:val="0"/>
          <w:marRight w:val="0"/>
          <w:marTop w:val="0"/>
          <w:marBottom w:val="0"/>
          <w:divBdr>
            <w:top w:val="none" w:sz="0" w:space="0" w:color="auto"/>
            <w:left w:val="none" w:sz="0" w:space="0" w:color="auto"/>
            <w:bottom w:val="none" w:sz="0" w:space="0" w:color="auto"/>
            <w:right w:val="none" w:sz="0" w:space="0" w:color="auto"/>
          </w:divBdr>
        </w:div>
        <w:div w:id="1431580038">
          <w:marLeft w:val="0"/>
          <w:marRight w:val="0"/>
          <w:marTop w:val="0"/>
          <w:marBottom w:val="0"/>
          <w:divBdr>
            <w:top w:val="none" w:sz="0" w:space="0" w:color="auto"/>
            <w:left w:val="none" w:sz="0" w:space="0" w:color="auto"/>
            <w:bottom w:val="none" w:sz="0" w:space="0" w:color="auto"/>
            <w:right w:val="none" w:sz="0" w:space="0" w:color="auto"/>
          </w:divBdr>
        </w:div>
        <w:div w:id="325937021">
          <w:marLeft w:val="0"/>
          <w:marRight w:val="0"/>
          <w:marTop w:val="0"/>
          <w:marBottom w:val="0"/>
          <w:divBdr>
            <w:top w:val="none" w:sz="0" w:space="0" w:color="auto"/>
            <w:left w:val="none" w:sz="0" w:space="0" w:color="auto"/>
            <w:bottom w:val="none" w:sz="0" w:space="0" w:color="auto"/>
            <w:right w:val="none" w:sz="0" w:space="0" w:color="auto"/>
          </w:divBdr>
        </w:div>
        <w:div w:id="1500458772">
          <w:marLeft w:val="0"/>
          <w:marRight w:val="0"/>
          <w:marTop w:val="0"/>
          <w:marBottom w:val="0"/>
          <w:divBdr>
            <w:top w:val="none" w:sz="0" w:space="0" w:color="auto"/>
            <w:left w:val="none" w:sz="0" w:space="0" w:color="auto"/>
            <w:bottom w:val="none" w:sz="0" w:space="0" w:color="auto"/>
            <w:right w:val="none" w:sz="0" w:space="0" w:color="auto"/>
          </w:divBdr>
        </w:div>
        <w:div w:id="849218263">
          <w:marLeft w:val="0"/>
          <w:marRight w:val="0"/>
          <w:marTop w:val="0"/>
          <w:marBottom w:val="0"/>
          <w:divBdr>
            <w:top w:val="none" w:sz="0" w:space="0" w:color="auto"/>
            <w:left w:val="none" w:sz="0" w:space="0" w:color="auto"/>
            <w:bottom w:val="none" w:sz="0" w:space="0" w:color="auto"/>
            <w:right w:val="none" w:sz="0" w:space="0" w:color="auto"/>
          </w:divBdr>
        </w:div>
        <w:div w:id="1540703707">
          <w:marLeft w:val="0"/>
          <w:marRight w:val="0"/>
          <w:marTop w:val="0"/>
          <w:marBottom w:val="0"/>
          <w:divBdr>
            <w:top w:val="none" w:sz="0" w:space="0" w:color="auto"/>
            <w:left w:val="none" w:sz="0" w:space="0" w:color="auto"/>
            <w:bottom w:val="none" w:sz="0" w:space="0" w:color="auto"/>
            <w:right w:val="none" w:sz="0" w:space="0" w:color="auto"/>
          </w:divBdr>
        </w:div>
        <w:div w:id="1766415811">
          <w:marLeft w:val="0"/>
          <w:marRight w:val="0"/>
          <w:marTop w:val="0"/>
          <w:marBottom w:val="0"/>
          <w:divBdr>
            <w:top w:val="none" w:sz="0" w:space="0" w:color="auto"/>
            <w:left w:val="none" w:sz="0" w:space="0" w:color="auto"/>
            <w:bottom w:val="none" w:sz="0" w:space="0" w:color="auto"/>
            <w:right w:val="none" w:sz="0" w:space="0" w:color="auto"/>
          </w:divBdr>
          <w:divsChild>
            <w:div w:id="1342387940">
              <w:marLeft w:val="-75"/>
              <w:marRight w:val="0"/>
              <w:marTop w:val="30"/>
              <w:marBottom w:val="30"/>
              <w:divBdr>
                <w:top w:val="none" w:sz="0" w:space="0" w:color="auto"/>
                <w:left w:val="none" w:sz="0" w:space="0" w:color="auto"/>
                <w:bottom w:val="none" w:sz="0" w:space="0" w:color="auto"/>
                <w:right w:val="none" w:sz="0" w:space="0" w:color="auto"/>
              </w:divBdr>
              <w:divsChild>
                <w:div w:id="45111466">
                  <w:marLeft w:val="0"/>
                  <w:marRight w:val="0"/>
                  <w:marTop w:val="0"/>
                  <w:marBottom w:val="0"/>
                  <w:divBdr>
                    <w:top w:val="none" w:sz="0" w:space="0" w:color="auto"/>
                    <w:left w:val="none" w:sz="0" w:space="0" w:color="auto"/>
                    <w:bottom w:val="none" w:sz="0" w:space="0" w:color="auto"/>
                    <w:right w:val="none" w:sz="0" w:space="0" w:color="auto"/>
                  </w:divBdr>
                  <w:divsChild>
                    <w:div w:id="1986231061">
                      <w:marLeft w:val="0"/>
                      <w:marRight w:val="0"/>
                      <w:marTop w:val="0"/>
                      <w:marBottom w:val="0"/>
                      <w:divBdr>
                        <w:top w:val="none" w:sz="0" w:space="0" w:color="auto"/>
                        <w:left w:val="none" w:sz="0" w:space="0" w:color="auto"/>
                        <w:bottom w:val="none" w:sz="0" w:space="0" w:color="auto"/>
                        <w:right w:val="none" w:sz="0" w:space="0" w:color="auto"/>
                      </w:divBdr>
                    </w:div>
                  </w:divsChild>
                </w:div>
                <w:div w:id="1542866197">
                  <w:marLeft w:val="0"/>
                  <w:marRight w:val="0"/>
                  <w:marTop w:val="0"/>
                  <w:marBottom w:val="0"/>
                  <w:divBdr>
                    <w:top w:val="none" w:sz="0" w:space="0" w:color="auto"/>
                    <w:left w:val="none" w:sz="0" w:space="0" w:color="auto"/>
                    <w:bottom w:val="none" w:sz="0" w:space="0" w:color="auto"/>
                    <w:right w:val="none" w:sz="0" w:space="0" w:color="auto"/>
                  </w:divBdr>
                  <w:divsChild>
                    <w:div w:id="417487257">
                      <w:marLeft w:val="0"/>
                      <w:marRight w:val="0"/>
                      <w:marTop w:val="0"/>
                      <w:marBottom w:val="0"/>
                      <w:divBdr>
                        <w:top w:val="none" w:sz="0" w:space="0" w:color="auto"/>
                        <w:left w:val="none" w:sz="0" w:space="0" w:color="auto"/>
                        <w:bottom w:val="none" w:sz="0" w:space="0" w:color="auto"/>
                        <w:right w:val="none" w:sz="0" w:space="0" w:color="auto"/>
                      </w:divBdr>
                    </w:div>
                  </w:divsChild>
                </w:div>
                <w:div w:id="1051535981">
                  <w:marLeft w:val="0"/>
                  <w:marRight w:val="0"/>
                  <w:marTop w:val="0"/>
                  <w:marBottom w:val="0"/>
                  <w:divBdr>
                    <w:top w:val="none" w:sz="0" w:space="0" w:color="auto"/>
                    <w:left w:val="none" w:sz="0" w:space="0" w:color="auto"/>
                    <w:bottom w:val="none" w:sz="0" w:space="0" w:color="auto"/>
                    <w:right w:val="none" w:sz="0" w:space="0" w:color="auto"/>
                  </w:divBdr>
                  <w:divsChild>
                    <w:div w:id="1090085443">
                      <w:marLeft w:val="0"/>
                      <w:marRight w:val="0"/>
                      <w:marTop w:val="0"/>
                      <w:marBottom w:val="0"/>
                      <w:divBdr>
                        <w:top w:val="none" w:sz="0" w:space="0" w:color="auto"/>
                        <w:left w:val="none" w:sz="0" w:space="0" w:color="auto"/>
                        <w:bottom w:val="none" w:sz="0" w:space="0" w:color="auto"/>
                        <w:right w:val="none" w:sz="0" w:space="0" w:color="auto"/>
                      </w:divBdr>
                    </w:div>
                  </w:divsChild>
                </w:div>
                <w:div w:id="1404063150">
                  <w:marLeft w:val="0"/>
                  <w:marRight w:val="0"/>
                  <w:marTop w:val="0"/>
                  <w:marBottom w:val="0"/>
                  <w:divBdr>
                    <w:top w:val="none" w:sz="0" w:space="0" w:color="auto"/>
                    <w:left w:val="none" w:sz="0" w:space="0" w:color="auto"/>
                    <w:bottom w:val="none" w:sz="0" w:space="0" w:color="auto"/>
                    <w:right w:val="none" w:sz="0" w:space="0" w:color="auto"/>
                  </w:divBdr>
                  <w:divsChild>
                    <w:div w:id="648048647">
                      <w:marLeft w:val="0"/>
                      <w:marRight w:val="0"/>
                      <w:marTop w:val="0"/>
                      <w:marBottom w:val="0"/>
                      <w:divBdr>
                        <w:top w:val="none" w:sz="0" w:space="0" w:color="auto"/>
                        <w:left w:val="none" w:sz="0" w:space="0" w:color="auto"/>
                        <w:bottom w:val="none" w:sz="0" w:space="0" w:color="auto"/>
                        <w:right w:val="none" w:sz="0" w:space="0" w:color="auto"/>
                      </w:divBdr>
                    </w:div>
                  </w:divsChild>
                </w:div>
                <w:div w:id="1060441776">
                  <w:marLeft w:val="0"/>
                  <w:marRight w:val="0"/>
                  <w:marTop w:val="0"/>
                  <w:marBottom w:val="0"/>
                  <w:divBdr>
                    <w:top w:val="none" w:sz="0" w:space="0" w:color="auto"/>
                    <w:left w:val="none" w:sz="0" w:space="0" w:color="auto"/>
                    <w:bottom w:val="none" w:sz="0" w:space="0" w:color="auto"/>
                    <w:right w:val="none" w:sz="0" w:space="0" w:color="auto"/>
                  </w:divBdr>
                  <w:divsChild>
                    <w:div w:id="428814361">
                      <w:marLeft w:val="0"/>
                      <w:marRight w:val="0"/>
                      <w:marTop w:val="0"/>
                      <w:marBottom w:val="0"/>
                      <w:divBdr>
                        <w:top w:val="none" w:sz="0" w:space="0" w:color="auto"/>
                        <w:left w:val="none" w:sz="0" w:space="0" w:color="auto"/>
                        <w:bottom w:val="none" w:sz="0" w:space="0" w:color="auto"/>
                        <w:right w:val="none" w:sz="0" w:space="0" w:color="auto"/>
                      </w:divBdr>
                    </w:div>
                  </w:divsChild>
                </w:div>
                <w:div w:id="605818052">
                  <w:marLeft w:val="0"/>
                  <w:marRight w:val="0"/>
                  <w:marTop w:val="0"/>
                  <w:marBottom w:val="0"/>
                  <w:divBdr>
                    <w:top w:val="none" w:sz="0" w:space="0" w:color="auto"/>
                    <w:left w:val="none" w:sz="0" w:space="0" w:color="auto"/>
                    <w:bottom w:val="none" w:sz="0" w:space="0" w:color="auto"/>
                    <w:right w:val="none" w:sz="0" w:space="0" w:color="auto"/>
                  </w:divBdr>
                  <w:divsChild>
                    <w:div w:id="82188848">
                      <w:marLeft w:val="0"/>
                      <w:marRight w:val="0"/>
                      <w:marTop w:val="0"/>
                      <w:marBottom w:val="0"/>
                      <w:divBdr>
                        <w:top w:val="none" w:sz="0" w:space="0" w:color="auto"/>
                        <w:left w:val="none" w:sz="0" w:space="0" w:color="auto"/>
                        <w:bottom w:val="none" w:sz="0" w:space="0" w:color="auto"/>
                        <w:right w:val="none" w:sz="0" w:space="0" w:color="auto"/>
                      </w:divBdr>
                    </w:div>
                  </w:divsChild>
                </w:div>
                <w:div w:id="637609312">
                  <w:marLeft w:val="0"/>
                  <w:marRight w:val="0"/>
                  <w:marTop w:val="0"/>
                  <w:marBottom w:val="0"/>
                  <w:divBdr>
                    <w:top w:val="none" w:sz="0" w:space="0" w:color="auto"/>
                    <w:left w:val="none" w:sz="0" w:space="0" w:color="auto"/>
                    <w:bottom w:val="none" w:sz="0" w:space="0" w:color="auto"/>
                    <w:right w:val="none" w:sz="0" w:space="0" w:color="auto"/>
                  </w:divBdr>
                  <w:divsChild>
                    <w:div w:id="1238053452">
                      <w:marLeft w:val="0"/>
                      <w:marRight w:val="0"/>
                      <w:marTop w:val="0"/>
                      <w:marBottom w:val="0"/>
                      <w:divBdr>
                        <w:top w:val="none" w:sz="0" w:space="0" w:color="auto"/>
                        <w:left w:val="none" w:sz="0" w:space="0" w:color="auto"/>
                        <w:bottom w:val="none" w:sz="0" w:space="0" w:color="auto"/>
                        <w:right w:val="none" w:sz="0" w:space="0" w:color="auto"/>
                      </w:divBdr>
                    </w:div>
                  </w:divsChild>
                </w:div>
                <w:div w:id="1761104008">
                  <w:marLeft w:val="0"/>
                  <w:marRight w:val="0"/>
                  <w:marTop w:val="0"/>
                  <w:marBottom w:val="0"/>
                  <w:divBdr>
                    <w:top w:val="none" w:sz="0" w:space="0" w:color="auto"/>
                    <w:left w:val="none" w:sz="0" w:space="0" w:color="auto"/>
                    <w:bottom w:val="none" w:sz="0" w:space="0" w:color="auto"/>
                    <w:right w:val="none" w:sz="0" w:space="0" w:color="auto"/>
                  </w:divBdr>
                  <w:divsChild>
                    <w:div w:id="1974602835">
                      <w:marLeft w:val="0"/>
                      <w:marRight w:val="0"/>
                      <w:marTop w:val="0"/>
                      <w:marBottom w:val="0"/>
                      <w:divBdr>
                        <w:top w:val="none" w:sz="0" w:space="0" w:color="auto"/>
                        <w:left w:val="none" w:sz="0" w:space="0" w:color="auto"/>
                        <w:bottom w:val="none" w:sz="0" w:space="0" w:color="auto"/>
                        <w:right w:val="none" w:sz="0" w:space="0" w:color="auto"/>
                      </w:divBdr>
                    </w:div>
                  </w:divsChild>
                </w:div>
                <w:div w:id="1406300459">
                  <w:marLeft w:val="0"/>
                  <w:marRight w:val="0"/>
                  <w:marTop w:val="0"/>
                  <w:marBottom w:val="0"/>
                  <w:divBdr>
                    <w:top w:val="none" w:sz="0" w:space="0" w:color="auto"/>
                    <w:left w:val="none" w:sz="0" w:space="0" w:color="auto"/>
                    <w:bottom w:val="none" w:sz="0" w:space="0" w:color="auto"/>
                    <w:right w:val="none" w:sz="0" w:space="0" w:color="auto"/>
                  </w:divBdr>
                  <w:divsChild>
                    <w:div w:id="3829343">
                      <w:marLeft w:val="0"/>
                      <w:marRight w:val="0"/>
                      <w:marTop w:val="0"/>
                      <w:marBottom w:val="0"/>
                      <w:divBdr>
                        <w:top w:val="none" w:sz="0" w:space="0" w:color="auto"/>
                        <w:left w:val="none" w:sz="0" w:space="0" w:color="auto"/>
                        <w:bottom w:val="none" w:sz="0" w:space="0" w:color="auto"/>
                        <w:right w:val="none" w:sz="0" w:space="0" w:color="auto"/>
                      </w:divBdr>
                    </w:div>
                  </w:divsChild>
                </w:div>
                <w:div w:id="1884752142">
                  <w:marLeft w:val="0"/>
                  <w:marRight w:val="0"/>
                  <w:marTop w:val="0"/>
                  <w:marBottom w:val="0"/>
                  <w:divBdr>
                    <w:top w:val="none" w:sz="0" w:space="0" w:color="auto"/>
                    <w:left w:val="none" w:sz="0" w:space="0" w:color="auto"/>
                    <w:bottom w:val="none" w:sz="0" w:space="0" w:color="auto"/>
                    <w:right w:val="none" w:sz="0" w:space="0" w:color="auto"/>
                  </w:divBdr>
                  <w:divsChild>
                    <w:div w:id="371542267">
                      <w:marLeft w:val="0"/>
                      <w:marRight w:val="0"/>
                      <w:marTop w:val="0"/>
                      <w:marBottom w:val="0"/>
                      <w:divBdr>
                        <w:top w:val="none" w:sz="0" w:space="0" w:color="auto"/>
                        <w:left w:val="none" w:sz="0" w:space="0" w:color="auto"/>
                        <w:bottom w:val="none" w:sz="0" w:space="0" w:color="auto"/>
                        <w:right w:val="none" w:sz="0" w:space="0" w:color="auto"/>
                      </w:divBdr>
                    </w:div>
                  </w:divsChild>
                </w:div>
                <w:div w:id="1155683022">
                  <w:marLeft w:val="0"/>
                  <w:marRight w:val="0"/>
                  <w:marTop w:val="0"/>
                  <w:marBottom w:val="0"/>
                  <w:divBdr>
                    <w:top w:val="none" w:sz="0" w:space="0" w:color="auto"/>
                    <w:left w:val="none" w:sz="0" w:space="0" w:color="auto"/>
                    <w:bottom w:val="none" w:sz="0" w:space="0" w:color="auto"/>
                    <w:right w:val="none" w:sz="0" w:space="0" w:color="auto"/>
                  </w:divBdr>
                  <w:divsChild>
                    <w:div w:id="1775979787">
                      <w:marLeft w:val="0"/>
                      <w:marRight w:val="0"/>
                      <w:marTop w:val="0"/>
                      <w:marBottom w:val="0"/>
                      <w:divBdr>
                        <w:top w:val="none" w:sz="0" w:space="0" w:color="auto"/>
                        <w:left w:val="none" w:sz="0" w:space="0" w:color="auto"/>
                        <w:bottom w:val="none" w:sz="0" w:space="0" w:color="auto"/>
                        <w:right w:val="none" w:sz="0" w:space="0" w:color="auto"/>
                      </w:divBdr>
                    </w:div>
                  </w:divsChild>
                </w:div>
                <w:div w:id="1993605929">
                  <w:marLeft w:val="0"/>
                  <w:marRight w:val="0"/>
                  <w:marTop w:val="0"/>
                  <w:marBottom w:val="0"/>
                  <w:divBdr>
                    <w:top w:val="none" w:sz="0" w:space="0" w:color="auto"/>
                    <w:left w:val="none" w:sz="0" w:space="0" w:color="auto"/>
                    <w:bottom w:val="none" w:sz="0" w:space="0" w:color="auto"/>
                    <w:right w:val="none" w:sz="0" w:space="0" w:color="auto"/>
                  </w:divBdr>
                  <w:divsChild>
                    <w:div w:id="114393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81872">
          <w:marLeft w:val="0"/>
          <w:marRight w:val="0"/>
          <w:marTop w:val="0"/>
          <w:marBottom w:val="0"/>
          <w:divBdr>
            <w:top w:val="none" w:sz="0" w:space="0" w:color="auto"/>
            <w:left w:val="none" w:sz="0" w:space="0" w:color="auto"/>
            <w:bottom w:val="none" w:sz="0" w:space="0" w:color="auto"/>
            <w:right w:val="none" w:sz="0" w:space="0" w:color="auto"/>
          </w:divBdr>
        </w:div>
      </w:divsChild>
    </w:div>
    <w:div w:id="1727531551">
      <w:bodyDiv w:val="1"/>
      <w:marLeft w:val="0"/>
      <w:marRight w:val="0"/>
      <w:marTop w:val="0"/>
      <w:marBottom w:val="0"/>
      <w:divBdr>
        <w:top w:val="none" w:sz="0" w:space="0" w:color="auto"/>
        <w:left w:val="none" w:sz="0" w:space="0" w:color="auto"/>
        <w:bottom w:val="none" w:sz="0" w:space="0" w:color="auto"/>
        <w:right w:val="none" w:sz="0" w:space="0" w:color="auto"/>
      </w:divBdr>
    </w:div>
    <w:div w:id="1742364880">
      <w:bodyDiv w:val="1"/>
      <w:marLeft w:val="0"/>
      <w:marRight w:val="0"/>
      <w:marTop w:val="0"/>
      <w:marBottom w:val="0"/>
      <w:divBdr>
        <w:top w:val="none" w:sz="0" w:space="0" w:color="auto"/>
        <w:left w:val="none" w:sz="0" w:space="0" w:color="auto"/>
        <w:bottom w:val="none" w:sz="0" w:space="0" w:color="auto"/>
        <w:right w:val="none" w:sz="0" w:space="0" w:color="auto"/>
      </w:divBdr>
    </w:div>
    <w:div w:id="1853182232">
      <w:bodyDiv w:val="1"/>
      <w:marLeft w:val="0"/>
      <w:marRight w:val="0"/>
      <w:marTop w:val="0"/>
      <w:marBottom w:val="0"/>
      <w:divBdr>
        <w:top w:val="none" w:sz="0" w:space="0" w:color="auto"/>
        <w:left w:val="none" w:sz="0" w:space="0" w:color="auto"/>
        <w:bottom w:val="none" w:sz="0" w:space="0" w:color="auto"/>
        <w:right w:val="none" w:sz="0" w:space="0" w:color="auto"/>
      </w:divBdr>
      <w:divsChild>
        <w:div w:id="367410807">
          <w:marLeft w:val="0"/>
          <w:marRight w:val="0"/>
          <w:marTop w:val="0"/>
          <w:marBottom w:val="0"/>
          <w:divBdr>
            <w:top w:val="none" w:sz="0" w:space="0" w:color="auto"/>
            <w:left w:val="none" w:sz="0" w:space="0" w:color="auto"/>
            <w:bottom w:val="none" w:sz="0" w:space="0" w:color="auto"/>
            <w:right w:val="none" w:sz="0" w:space="0" w:color="auto"/>
          </w:divBdr>
        </w:div>
      </w:divsChild>
    </w:div>
    <w:div w:id="1872036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eeplish@focus-trust.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focus-trust.co.uk"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eeplishprimaryacademy.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70CC6EDCB65469326AAB22995796A" ma:contentTypeVersion="16" ma:contentTypeDescription="Create a new document." ma:contentTypeScope="" ma:versionID="86e9d5806b3bd3e547c7a5795184ed13">
  <xsd:schema xmlns:xsd="http://www.w3.org/2001/XMLSchema" xmlns:xs="http://www.w3.org/2001/XMLSchema" xmlns:p="http://schemas.microsoft.com/office/2006/metadata/properties" xmlns:ns2="78af0e6a-81c5-40ba-9ab6-684836ff46a8" xmlns:ns3="235c5446-4e0a-457f-a870-398ded311aad" targetNamespace="http://schemas.microsoft.com/office/2006/metadata/properties" ma:root="true" ma:fieldsID="fa06176b700134244dc72c8e9f0f9bfd" ns2:_="" ns3:_="">
    <xsd:import namespace="78af0e6a-81c5-40ba-9ab6-684836ff46a8"/>
    <xsd:import namespace="235c5446-4e0a-457f-a870-398ded311a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f0e6a-81c5-40ba-9ab6-684836ff4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cfdff30-f45d-48be-81ee-b3dfe79dbb3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5c5446-4e0a-457f-a870-398ded311a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0d9126-dae5-46e3-9e3b-21b14693bf1e}" ma:internalName="TaxCatchAll" ma:showField="CatchAllData" ma:web="235c5446-4e0a-457f-a870-398ded311a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35c5446-4e0a-457f-a870-398ded311aad" xsi:nil="true"/>
    <lcf76f155ced4ddcb4097134ff3c332f xmlns="78af0e6a-81c5-40ba-9ab6-684836ff46a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1CC33E-26F9-4749-81A7-26C1687C7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f0e6a-81c5-40ba-9ab6-684836ff46a8"/>
    <ds:schemaRef ds:uri="235c5446-4e0a-457f-a870-398ded311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E207F9-E144-42DF-B630-A591BC0A3C6C}">
  <ds:schemaRefs>
    <ds:schemaRef ds:uri="http://schemas.microsoft.com/office/2006/metadata/properties"/>
    <ds:schemaRef ds:uri="http://schemas.microsoft.com/office/infopath/2007/PartnerControls"/>
    <ds:schemaRef ds:uri="235c5446-4e0a-457f-a870-398ded311aad"/>
    <ds:schemaRef ds:uri="78af0e6a-81c5-40ba-9ab6-684836ff46a8"/>
  </ds:schemaRefs>
</ds:datastoreItem>
</file>

<file path=customXml/itemProps3.xml><?xml version="1.0" encoding="utf-8"?>
<ds:datastoreItem xmlns:ds="http://schemas.openxmlformats.org/officeDocument/2006/customXml" ds:itemID="{3F0ADD8C-4B19-422A-8A25-BCF36553F6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13</Pages>
  <Words>4007</Words>
  <Characters>22843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E McPherson - Deeplish Primary Academy</cp:lastModifiedBy>
  <cp:revision>19</cp:revision>
  <dcterms:created xsi:type="dcterms:W3CDTF">2025-10-10T13:36:00Z</dcterms:created>
  <dcterms:modified xsi:type="dcterms:W3CDTF">2026-09-03T10:25:00Z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Microsoft® Word for Microsoft 365</vt:lpwstr>
  </property>
  <property fmtid="{D5CDD505-2E9C-101B-9397-08002B2CF9AE}" pid="4" name="LastSaved">
    <vt:filetime>2022-10-07T00:00:00Z</vt:filetime>
  </property>
  <property fmtid="{D5CDD505-2E9C-101B-9397-08002B2CF9AE}" pid="5" name="Producer">
    <vt:lpwstr>Microsoft® Word for Microsoft 365</vt:lpwstr>
  </property>
  <property fmtid="{D5CDD505-2E9C-101B-9397-08002B2CF9AE}" pid="6" name="ContentTypeId">
    <vt:lpwstr>0x010100E0570CC6EDCB65469326AAB22995796A</vt:lpwstr>
  </property>
</Properties>
</file>