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4472c4"/>
          <w:sz w:val="40"/>
          <w:szCs w:val="40"/>
        </w:rPr>
      </w:pPr>
      <w:r w:rsidDel="00000000" w:rsidR="00000000" w:rsidRPr="00000000">
        <w:rPr>
          <w:color w:val="4472c4"/>
          <w:sz w:val="40"/>
          <w:szCs w:val="40"/>
          <w:rtl w:val="0"/>
        </w:rPr>
        <w:t xml:space="preserve">Person Specification: Reading/ English Teacher</w:t>
      </w:r>
    </w:p>
    <w:p w:rsidR="00000000" w:rsidDel="00000000" w:rsidP="00000000" w:rsidRDefault="00000000" w:rsidRPr="00000000" w14:paraId="00000002">
      <w:pPr>
        <w:rPr>
          <w:color w:val="4472c4"/>
          <w:sz w:val="40"/>
          <w:szCs w:val="40"/>
        </w:rPr>
      </w:pPr>
      <w:r w:rsidDel="00000000" w:rsidR="00000000" w:rsidRPr="00000000">
        <w:rPr>
          <w:rtl w:val="0"/>
        </w:rPr>
      </w:r>
    </w:p>
    <w:tbl>
      <w:tblPr>
        <w:tblStyle w:val="Table1"/>
        <w:tblpPr w:leftFromText="180" w:rightFromText="180" w:topFromText="0" w:bottomFromText="0" w:vertAnchor="text" w:horzAnchor="text" w:tblpX="0" w:tblpY="1"/>
        <w:tblW w:w="10410.0" w:type="dxa"/>
        <w:jc w:val="left"/>
        <w:tblBorders>
          <w:top w:color="002060" w:space="0" w:sz="18" w:val="single"/>
          <w:left w:color="002060" w:space="0" w:sz="18" w:val="single"/>
          <w:bottom w:color="002060" w:space="0" w:sz="18" w:val="single"/>
          <w:right w:color="002060" w:space="0" w:sz="18" w:val="single"/>
          <w:insideH w:color="002060" w:space="0" w:sz="18" w:val="single"/>
          <w:insideV w:color="002060" w:space="0" w:sz="18" w:val="single"/>
        </w:tblBorders>
        <w:tblLayout w:type="fixed"/>
        <w:tblLook w:val="0000"/>
      </w:tblPr>
      <w:tblGrid>
        <w:gridCol w:w="1815"/>
        <w:gridCol w:w="4680"/>
        <w:gridCol w:w="3915"/>
        <w:tblGridChange w:id="0">
          <w:tblGrid>
            <w:gridCol w:w="1815"/>
            <w:gridCol w:w="4680"/>
            <w:gridCol w:w="3915"/>
          </w:tblGrid>
        </w:tblGridChange>
      </w:tblGrid>
      <w:tr>
        <w:trPr>
          <w:cantSplit w:val="0"/>
          <w:trHeight w:val="479" w:hRule="atLeast"/>
          <w:tblHeader w:val="0"/>
        </w:trPr>
        <w:tc>
          <w:tcPr>
            <w:shd w:fill="4472c4" w:val="clear"/>
            <w:vAlign w:val="center"/>
          </w:tcPr>
          <w:p w:rsidR="00000000" w:rsidDel="00000000" w:rsidP="00000000" w:rsidRDefault="00000000" w:rsidRPr="00000000" w14:paraId="00000003">
            <w:pPr>
              <w:spacing w:after="0" w:lineRule="auto"/>
              <w:jc w:val="center"/>
              <w:rPr>
                <w:b w:val="1"/>
                <w:bCs w:val="1"/>
                <w:sz w:val="20"/>
                <w:szCs w:val="20"/>
              </w:rPr>
            </w:pPr>
            <w:r w:rsidDel="00000000" w:rsidR="00000000" w:rsidRPr="00000000">
              <w:rPr>
                <w:b w:val="1"/>
                <w:bCs w:val="1"/>
                <w:sz w:val="20"/>
                <w:szCs w:val="20"/>
                <w:rtl w:val="0"/>
              </w:rPr>
              <w:t xml:space="preserve"> Specification</w:t>
            </w:r>
          </w:p>
        </w:tc>
        <w:tc>
          <w:tcPr>
            <w:shd w:fill="4472c4" w:val="clear"/>
            <w:vAlign w:val="center"/>
          </w:tcPr>
          <w:p w:rsidR="00000000" w:rsidDel="00000000" w:rsidP="00000000" w:rsidRDefault="00000000" w:rsidRPr="00000000" w14:paraId="00000004">
            <w:pPr>
              <w:spacing w:after="0" w:lineRule="auto"/>
              <w:jc w:val="center"/>
              <w:rPr>
                <w:b w:val="1"/>
                <w:bCs w:val="1"/>
                <w:sz w:val="20"/>
                <w:szCs w:val="20"/>
              </w:rPr>
            </w:pPr>
            <w:r w:rsidDel="00000000" w:rsidR="00000000" w:rsidRPr="00000000">
              <w:rPr>
                <w:b w:val="1"/>
                <w:bCs w:val="1"/>
                <w:sz w:val="20"/>
                <w:szCs w:val="20"/>
                <w:rtl w:val="0"/>
              </w:rPr>
              <w:t xml:space="preserve">Essential</w:t>
            </w:r>
          </w:p>
        </w:tc>
        <w:tc>
          <w:tcPr>
            <w:shd w:fill="4472c4" w:val="clear"/>
            <w:vAlign w:val="center"/>
          </w:tcPr>
          <w:p w:rsidR="00000000" w:rsidDel="00000000" w:rsidP="00000000" w:rsidRDefault="00000000" w:rsidRPr="00000000" w14:paraId="00000005">
            <w:pPr>
              <w:spacing w:after="0" w:lineRule="auto"/>
              <w:jc w:val="center"/>
              <w:rPr>
                <w:b w:val="1"/>
                <w:bCs w:val="1"/>
                <w:sz w:val="20"/>
                <w:szCs w:val="20"/>
              </w:rPr>
            </w:pPr>
            <w:r w:rsidDel="00000000" w:rsidR="00000000" w:rsidRPr="00000000">
              <w:rPr>
                <w:b w:val="1"/>
                <w:bCs w:val="1"/>
                <w:sz w:val="20"/>
                <w:szCs w:val="20"/>
                <w:rtl w:val="0"/>
              </w:rPr>
              <w:t xml:space="preserve">Desirable</w:t>
            </w:r>
          </w:p>
        </w:tc>
      </w:tr>
      <w:tr>
        <w:trPr>
          <w:cantSplit w:val="0"/>
          <w:tblHeader w:val="0"/>
        </w:trPr>
        <w:tc>
          <w:tcPr/>
          <w:p w:rsidR="00000000" w:rsidDel="00000000" w:rsidP="00000000" w:rsidRDefault="00000000" w:rsidRPr="00000000" w14:paraId="00000006">
            <w:pPr>
              <w:rPr>
                <w:sz w:val="20"/>
                <w:szCs w:val="20"/>
              </w:rPr>
            </w:pPr>
            <w:r w:rsidDel="00000000" w:rsidR="00000000" w:rsidRPr="00000000">
              <w:rPr>
                <w:b w:val="1"/>
                <w:bCs w:val="1"/>
                <w:sz w:val="20"/>
                <w:szCs w:val="20"/>
                <w:rtl w:val="0"/>
              </w:rPr>
              <w:t xml:space="preserve">Experience and Knowledge</w:t>
            </w:r>
            <w:r w:rsidDel="00000000" w:rsidR="00000000" w:rsidRPr="00000000">
              <w:rPr>
                <w:rtl w:val="0"/>
              </w:rPr>
            </w:r>
          </w:p>
        </w:tc>
        <w:tc>
          <w:tcPr/>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Experience </w:t>
            </w:r>
            <w:r w:rsidDel="00000000" w:rsidR="00000000" w:rsidRPr="00000000">
              <w:rPr>
                <w:sz w:val="20"/>
                <w:szCs w:val="20"/>
                <w:highlight w:val="white"/>
                <w:rtl w:val="0"/>
              </w:rPr>
              <w:t xml:space="preserve">of reading/ literacy</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rPr>
            </w:pPr>
            <w:r w:rsidDel="00000000" w:rsidR="00000000" w:rsidRPr="00000000">
              <w:rPr>
                <w:sz w:val="20"/>
                <w:szCs w:val="20"/>
                <w:highlight w:val="white"/>
                <w:rtl w:val="0"/>
              </w:rPr>
              <w:t xml:space="preserve">Understanding the importance of the reading  in the classroom learning environment</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rPr>
            </w:pPr>
            <w:r w:rsidDel="00000000" w:rsidR="00000000" w:rsidRPr="00000000">
              <w:rPr>
                <w:sz w:val="20"/>
                <w:szCs w:val="20"/>
                <w:highlight w:val="white"/>
                <w:rtl w:val="0"/>
              </w:rPr>
              <w:t xml:space="preserve">Understanding the importance of reading as an activity.</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u w:val="none"/>
              </w:rPr>
            </w:pPr>
            <w:r w:rsidDel="00000000" w:rsidR="00000000" w:rsidRPr="00000000">
              <w:rPr>
                <w:sz w:val="20"/>
                <w:szCs w:val="20"/>
                <w:highlight w:val="white"/>
                <w:rtl w:val="0"/>
              </w:rPr>
              <w:t xml:space="preserve">Understanding the importance of prompting and engaging students, staff and parents with reading.</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Knowledge of the teacher standards.</w:t>
            </w:r>
            <w:r w:rsidDel="00000000" w:rsidR="00000000" w:rsidRPr="00000000">
              <w:rPr>
                <w:rtl w:val="0"/>
              </w:rPr>
            </w:r>
          </w:p>
          <w:p w:rsidR="00000000" w:rsidDel="00000000" w:rsidP="00000000" w:rsidRDefault="00000000" w:rsidRPr="00000000" w14:paraId="0000000C">
            <w:pPr>
              <w:numPr>
                <w:ilvl w:val="0"/>
                <w:numId w:val="2"/>
              </w:numPr>
              <w:spacing w:after="0" w:line="240" w:lineRule="auto"/>
              <w:ind w:left="501" w:hanging="360"/>
              <w:rPr>
                <w:sz w:val="20"/>
                <w:szCs w:val="20"/>
                <w:highlight w:val="white"/>
              </w:rPr>
            </w:pPr>
            <w:r w:rsidDel="00000000" w:rsidR="00000000" w:rsidRPr="00000000">
              <w:rPr>
                <w:sz w:val="20"/>
                <w:szCs w:val="20"/>
                <w:highlight w:val="white"/>
                <w:rtl w:val="0"/>
              </w:rPr>
              <w:t xml:space="preserve">Experience of interaction with parents and home-school liaison.</w:t>
            </w:r>
          </w:p>
        </w:tc>
        <w:tc>
          <w:tcPr/>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Experience in overseeing </w:t>
            </w:r>
            <w:r w:rsidDel="00000000" w:rsidR="00000000" w:rsidRPr="00000000">
              <w:rPr>
                <w:sz w:val="20"/>
                <w:szCs w:val="20"/>
                <w:rtl w:val="0"/>
              </w:rPr>
              <w:t xml:space="preserv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afeguarding, </w:t>
            </w:r>
            <w:r w:rsidDel="00000000" w:rsidR="00000000" w:rsidRPr="00000000">
              <w:rPr>
                <w:sz w:val="20"/>
                <w:szCs w:val="20"/>
                <w:rtl w:val="0"/>
              </w:rPr>
              <w:t xml:space="preserve">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ealth and </w:t>
            </w:r>
            <w:r w:rsidDel="00000000" w:rsidR="00000000" w:rsidRPr="00000000">
              <w:rPr>
                <w:sz w:val="20"/>
                <w:szCs w:val="20"/>
                <w:rtl w:val="0"/>
              </w:rPr>
              <w:t xml:space="preserv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afety and promoting safe practice.</w:t>
            </w:r>
          </w:p>
          <w:p w:rsidR="00000000" w:rsidDel="00000000" w:rsidP="00000000" w:rsidRDefault="00000000" w:rsidRPr="00000000" w14:paraId="0000000E">
            <w:pPr>
              <w:numPr>
                <w:ilvl w:val="0"/>
                <w:numId w:val="2"/>
              </w:numPr>
              <w:spacing w:after="0" w:line="240" w:lineRule="auto"/>
              <w:ind w:left="501" w:hanging="360"/>
              <w:rPr>
                <w:sz w:val="20"/>
                <w:szCs w:val="20"/>
              </w:rPr>
            </w:pPr>
            <w:r w:rsidDel="00000000" w:rsidR="00000000" w:rsidRPr="00000000">
              <w:rPr>
                <w:sz w:val="20"/>
                <w:szCs w:val="20"/>
                <w:rtl w:val="0"/>
              </w:rPr>
              <w:t xml:space="preserve">Experience of delivering CPD.</w:t>
            </w:r>
          </w:p>
          <w:p w:rsidR="00000000" w:rsidDel="00000000" w:rsidP="00000000" w:rsidRDefault="00000000" w:rsidRPr="00000000" w14:paraId="0000000F">
            <w:pPr>
              <w:numPr>
                <w:ilvl w:val="0"/>
                <w:numId w:val="2"/>
              </w:numPr>
              <w:spacing w:after="0" w:line="240" w:lineRule="auto"/>
              <w:ind w:left="501" w:hanging="360"/>
              <w:rPr>
                <w:sz w:val="20"/>
                <w:szCs w:val="20"/>
                <w:u w:val="none"/>
              </w:rPr>
            </w:pPr>
            <w:r w:rsidDel="00000000" w:rsidR="00000000" w:rsidRPr="00000000">
              <w:rPr>
                <w:sz w:val="20"/>
                <w:szCs w:val="20"/>
                <w:rtl w:val="0"/>
              </w:rPr>
              <w:t xml:space="preserve">Experience of managing events.</w:t>
            </w:r>
            <w:r w:rsidDel="00000000" w:rsidR="00000000" w:rsidRPr="00000000">
              <w:rPr>
                <w:rtl w:val="0"/>
              </w:rPr>
            </w:r>
          </w:p>
          <w:p w:rsidR="00000000" w:rsidDel="00000000" w:rsidP="00000000" w:rsidRDefault="00000000" w:rsidRPr="00000000" w14:paraId="00000010">
            <w:pPr>
              <w:numPr>
                <w:ilvl w:val="0"/>
                <w:numId w:val="2"/>
              </w:numPr>
              <w:spacing w:after="0" w:line="240" w:lineRule="auto"/>
              <w:ind w:left="501" w:hanging="360"/>
              <w:rPr>
                <w:sz w:val="20"/>
                <w:szCs w:val="20"/>
                <w:u w:val="none"/>
              </w:rPr>
            </w:pPr>
            <w:r w:rsidDel="00000000" w:rsidR="00000000" w:rsidRPr="00000000">
              <w:rPr>
                <w:sz w:val="20"/>
                <w:szCs w:val="20"/>
                <w:rtl w:val="0"/>
              </w:rPr>
              <w:t xml:space="preserve">Experience of working with students with SEND.</w:t>
            </w:r>
            <w:r w:rsidDel="00000000" w:rsidR="00000000" w:rsidRPr="00000000">
              <w:rPr>
                <w:rtl w:val="0"/>
              </w:rPr>
            </w:r>
          </w:p>
          <w:p w:rsidR="00000000" w:rsidDel="00000000" w:rsidP="00000000" w:rsidRDefault="00000000" w:rsidRPr="00000000" w14:paraId="00000011">
            <w:pPr>
              <w:numPr>
                <w:ilvl w:val="0"/>
                <w:numId w:val="2"/>
              </w:numPr>
              <w:spacing w:after="0" w:line="240" w:lineRule="auto"/>
              <w:ind w:left="501" w:hanging="360"/>
              <w:rPr>
                <w:sz w:val="20"/>
                <w:szCs w:val="20"/>
                <w:u w:val="none"/>
              </w:rPr>
            </w:pPr>
            <w:r w:rsidDel="00000000" w:rsidR="00000000" w:rsidRPr="00000000">
              <w:rPr>
                <w:sz w:val="20"/>
                <w:szCs w:val="20"/>
                <w:rtl w:val="0"/>
              </w:rPr>
              <w:t xml:space="preserve">Ability to coach/ mentor/</w:t>
            </w:r>
            <w:r w:rsidDel="00000000" w:rsidR="00000000" w:rsidRPr="00000000">
              <w:rPr>
                <w:sz w:val="20"/>
                <w:szCs w:val="20"/>
                <w:rtl w:val="0"/>
              </w:rPr>
              <w:t xml:space="preserve"> support colleagues.</w:t>
            </w:r>
            <w:r w:rsidDel="00000000" w:rsidR="00000000" w:rsidRPr="00000000">
              <w:rPr>
                <w:rtl w:val="0"/>
              </w:rPr>
            </w:r>
          </w:p>
          <w:p w:rsidR="00000000" w:rsidDel="00000000" w:rsidP="00000000" w:rsidRDefault="00000000" w:rsidRPr="00000000" w14:paraId="00000012">
            <w:pPr>
              <w:numPr>
                <w:ilvl w:val="0"/>
                <w:numId w:val="2"/>
              </w:numPr>
              <w:ind w:left="501" w:hanging="360"/>
              <w:rPr>
                <w:sz w:val="20"/>
                <w:szCs w:val="20"/>
                <w:highlight w:val="white"/>
              </w:rPr>
            </w:pPr>
            <w:r w:rsidDel="00000000" w:rsidR="00000000" w:rsidRPr="00000000">
              <w:rPr>
                <w:sz w:val="20"/>
                <w:szCs w:val="20"/>
                <w:highlight w:val="white"/>
                <w:rtl w:val="0"/>
              </w:rPr>
              <w:t xml:space="preserve">Experience of managing LSA’s. </w:t>
            </w:r>
          </w:p>
          <w:p w:rsidR="00000000" w:rsidDel="00000000" w:rsidP="00000000" w:rsidRDefault="00000000" w:rsidRPr="00000000" w14:paraId="00000013">
            <w:pPr>
              <w:numPr>
                <w:ilvl w:val="0"/>
                <w:numId w:val="2"/>
              </w:numPr>
              <w:ind w:left="501" w:hanging="360"/>
              <w:rPr>
                <w:sz w:val="20"/>
                <w:szCs w:val="20"/>
                <w:highlight w:val="white"/>
                <w:u w:val="none"/>
              </w:rPr>
            </w:pPr>
            <w:r w:rsidDel="00000000" w:rsidR="00000000" w:rsidRPr="00000000">
              <w:rPr>
                <w:sz w:val="20"/>
                <w:szCs w:val="20"/>
                <w:highlight w:val="white"/>
                <w:rtl w:val="0"/>
              </w:rPr>
              <w:t xml:space="preserve">Knowledge of Read, Write inc.</w:t>
            </w:r>
          </w:p>
          <w:p w:rsidR="00000000" w:rsidDel="00000000" w:rsidP="00000000" w:rsidRDefault="00000000" w:rsidRPr="00000000" w14:paraId="00000014">
            <w:pPr>
              <w:numPr>
                <w:ilvl w:val="0"/>
                <w:numId w:val="2"/>
              </w:numPr>
              <w:ind w:left="501" w:hanging="360"/>
              <w:rPr>
                <w:sz w:val="20"/>
                <w:szCs w:val="20"/>
                <w:highlight w:val="white"/>
                <w:u w:val="none"/>
              </w:rPr>
            </w:pPr>
            <w:r w:rsidDel="00000000" w:rsidR="00000000" w:rsidRPr="00000000">
              <w:rPr>
                <w:sz w:val="20"/>
                <w:szCs w:val="20"/>
                <w:highlight w:val="white"/>
                <w:rtl w:val="0"/>
              </w:rPr>
              <w:t xml:space="preserve">Experience of baseline in </w:t>
            </w:r>
            <w:r w:rsidDel="00000000" w:rsidR="00000000" w:rsidRPr="00000000">
              <w:rPr>
                <w:sz w:val="20"/>
                <w:szCs w:val="20"/>
                <w:highlight w:val="white"/>
                <w:rtl w:val="0"/>
              </w:rPr>
              <w:t xml:space="preserve">English</w:t>
            </w:r>
            <w:r w:rsidDel="00000000" w:rsidR="00000000" w:rsidRPr="00000000">
              <w:rPr>
                <w:rtl w:val="0"/>
              </w:rPr>
            </w:r>
          </w:p>
        </w:tc>
      </w:tr>
      <w:tr>
        <w:trPr>
          <w:cantSplit w:val="0"/>
          <w:tblHeader w:val="0"/>
        </w:trPr>
        <w:tc>
          <w:tcPr/>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Education and Qualifications</w:t>
            </w:r>
            <w:r w:rsidDel="00000000" w:rsidR="00000000" w:rsidRPr="00000000">
              <w:rPr>
                <w:rtl w:val="0"/>
              </w:rPr>
            </w:r>
          </w:p>
        </w:tc>
        <w:tc>
          <w:tcPr/>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Qualified teacher status. </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Acceptable Enhanced DBS Disclosure or equivalent.</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Evidence of completed continued professional development appropriate to the role.</w:t>
            </w:r>
            <w:r w:rsidDel="00000000" w:rsidR="00000000" w:rsidRPr="00000000">
              <w:rPr>
                <w:rtl w:val="0"/>
              </w:rPr>
            </w:r>
          </w:p>
        </w:tc>
        <w:tc>
          <w:tcPr/>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NPQ Certificate</w:t>
            </w:r>
            <w:r w:rsidDel="00000000" w:rsidR="00000000" w:rsidRPr="00000000">
              <w:rPr>
                <w:sz w:val="20"/>
                <w:szCs w:val="20"/>
                <w:rtl w:val="0"/>
              </w:rPr>
              <w:t xml:space="preserve"> or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working towards a relevant post degree qualification on </w:t>
            </w:r>
            <w:r w:rsidDel="00000000" w:rsidR="00000000" w:rsidRPr="00000000">
              <w:rPr>
                <w:sz w:val="20"/>
                <w:szCs w:val="20"/>
                <w:rtl w:val="0"/>
              </w:rPr>
              <w:t xml:space="preserve">literacy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reading. </w:t>
            </w:r>
          </w:p>
          <w:p w:rsidR="00000000" w:rsidDel="00000000" w:rsidP="00000000" w:rsidRDefault="00000000" w:rsidRPr="00000000" w14:paraId="0000001A">
            <w:pPr>
              <w:spacing w:after="0" w:line="240" w:lineRule="auto"/>
              <w:ind w:left="411" w:firstLine="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B">
            <w:pPr>
              <w:rPr>
                <w:b w:val="1"/>
                <w:bCs w:val="1"/>
                <w:sz w:val="20"/>
                <w:szCs w:val="20"/>
              </w:rPr>
            </w:pPr>
            <w:r w:rsidDel="00000000" w:rsidR="00000000" w:rsidRPr="00000000">
              <w:rPr>
                <w:b w:val="1"/>
                <w:bCs w:val="1"/>
                <w:sz w:val="20"/>
                <w:szCs w:val="20"/>
                <w:rtl w:val="0"/>
              </w:rPr>
              <w:t xml:space="preserve">Skills and Abilities</w:t>
            </w:r>
          </w:p>
        </w:tc>
        <w:tc>
          <w:tcPr/>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Having effective interpersonal and communication skills. </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Resilient</w:t>
            </w:r>
            <w:r w:rsidDel="00000000" w:rsidR="00000000" w:rsidRPr="00000000">
              <w:rPr>
                <w:sz w:val="20"/>
                <w:szCs w:val="20"/>
                <w:highlight w:val="white"/>
                <w:rtl w:val="0"/>
              </w:rPr>
              <w:t xml:space="preserve"> and</w:t>
            </w: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 able to remain calm and positive.</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rPr>
            </w:pPr>
            <w:r w:rsidDel="00000000" w:rsidR="00000000" w:rsidRPr="00000000">
              <w:rPr>
                <w:sz w:val="20"/>
                <w:szCs w:val="20"/>
                <w:highlight w:val="white"/>
                <w:rtl w:val="0"/>
              </w:rPr>
              <w:t xml:space="preserve">Ability to work under pressure and prioritise effectively.</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Ability to work within the SHS policies and ethos. </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Ability to apply professional behaviour towards all stakeholders.</w:t>
            </w:r>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Ability to wor</w:t>
            </w:r>
            <w:r w:rsidDel="00000000" w:rsidR="00000000" w:rsidRPr="00000000">
              <w:rPr>
                <w:sz w:val="20"/>
                <w:szCs w:val="20"/>
                <w:highlight w:val="white"/>
                <w:rtl w:val="0"/>
              </w:rPr>
              <w:t xml:space="preserve">k in a team.</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Ability to </w:t>
            </w:r>
            <w:r w:rsidDel="00000000" w:rsidR="00000000" w:rsidRPr="00000000">
              <w:rPr>
                <w:sz w:val="20"/>
                <w:szCs w:val="20"/>
                <w:highlight w:val="white"/>
                <w:rtl w:val="0"/>
              </w:rPr>
              <w:t xml:space="preserve">lead assemblies.</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u w:val="none"/>
              </w:rPr>
            </w:pPr>
            <w:r w:rsidDel="00000000" w:rsidR="00000000" w:rsidRPr="00000000">
              <w:rPr>
                <w:sz w:val="20"/>
                <w:szCs w:val="20"/>
                <w:highlight w:val="white"/>
                <w:rtl w:val="0"/>
              </w:rPr>
              <w:t xml:space="preserve">Ability to organise and lead reading related enrichment activities.</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u w:val="none"/>
              </w:rPr>
            </w:pPr>
            <w:r w:rsidDel="00000000" w:rsidR="00000000" w:rsidRPr="00000000">
              <w:rPr>
                <w:sz w:val="20"/>
                <w:szCs w:val="20"/>
                <w:highlight w:val="white"/>
                <w:rtl w:val="0"/>
              </w:rPr>
              <w:t xml:space="preserve">Desire to engage with other schools to learn from them for the promotion of best practice.</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u w:val="none"/>
              </w:rPr>
            </w:pPr>
            <w:r w:rsidDel="00000000" w:rsidR="00000000" w:rsidRPr="00000000">
              <w:rPr>
                <w:sz w:val="20"/>
                <w:szCs w:val="20"/>
                <w:highlight w:val="white"/>
                <w:rtl w:val="0"/>
              </w:rPr>
              <w:t xml:space="preserve">Ability to communicate effectively with parents.</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u w:val="none"/>
              </w:rPr>
            </w:pPr>
            <w:r w:rsidDel="00000000" w:rsidR="00000000" w:rsidRPr="00000000">
              <w:rPr>
                <w:sz w:val="20"/>
                <w:szCs w:val="20"/>
                <w:highlight w:val="white"/>
                <w:rtl w:val="0"/>
              </w:rPr>
              <w:t xml:space="preserve">Ability to communicate effectively with students.</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u w:val="none"/>
              </w:rPr>
            </w:pPr>
            <w:r w:rsidDel="00000000" w:rsidR="00000000" w:rsidRPr="00000000">
              <w:rPr>
                <w:sz w:val="20"/>
                <w:szCs w:val="20"/>
                <w:highlight w:val="white"/>
                <w:rtl w:val="0"/>
              </w:rPr>
              <w:t xml:space="preserve">Ability to work with a wide range of subject leads.</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Ability to manage meeting administration in a timely manner.</w:t>
            </w:r>
            <w:r w:rsidDel="00000000" w:rsidR="00000000" w:rsidRPr="00000000">
              <w:rPr>
                <w:rtl w:val="0"/>
              </w:rPr>
            </w:r>
          </w:p>
          <w:p w:rsidR="00000000" w:rsidDel="00000000" w:rsidP="00000000" w:rsidRDefault="00000000" w:rsidRPr="00000000" w14:paraId="00000029">
            <w:pPr>
              <w:numPr>
                <w:ilvl w:val="0"/>
                <w:numId w:val="2"/>
              </w:numPr>
              <w:tabs>
                <w:tab w:val="left" w:leader="none" w:pos="2552"/>
              </w:tabs>
              <w:spacing w:after="0" w:line="240" w:lineRule="auto"/>
              <w:ind w:left="501" w:hanging="360"/>
              <w:rPr>
                <w:sz w:val="20"/>
                <w:szCs w:val="20"/>
                <w:highlight w:val="white"/>
              </w:rPr>
            </w:pPr>
            <w:r w:rsidDel="00000000" w:rsidR="00000000" w:rsidRPr="00000000">
              <w:rPr>
                <w:sz w:val="20"/>
                <w:szCs w:val="20"/>
                <w:highlight w:val="white"/>
                <w:rtl w:val="0"/>
              </w:rPr>
              <w:t xml:space="preserve">Ability to analyse data and the performance of students.</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highlight w:val="white"/>
              </w:rPr>
            </w:pPr>
            <w:r w:rsidDel="00000000" w:rsidR="00000000" w:rsidRPr="00000000">
              <w:rPr>
                <w:sz w:val="20"/>
                <w:szCs w:val="20"/>
                <w:highlight w:val="white"/>
                <w:rtl w:val="0"/>
              </w:rPr>
              <w:t xml:space="preserve">Commitment to maintaining confidentiality at all times.</w:t>
            </w:r>
          </w:p>
        </w:tc>
        <w:tc>
          <w:tcPr/>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Confident and capable with ICT for both the classroom and school management.</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52"/>
              </w:tabs>
              <w:spacing w:after="0" w:before="0" w:line="240" w:lineRule="auto"/>
              <w:ind w:left="501" w:right="0" w:hanging="360"/>
              <w:jc w:val="left"/>
              <w:rPr>
                <w:sz w:val="20"/>
                <w:szCs w:val="20"/>
                <w:u w:val="none"/>
              </w:rPr>
            </w:pPr>
            <w:r w:rsidDel="00000000" w:rsidR="00000000" w:rsidRPr="00000000">
              <w:rPr>
                <w:sz w:val="20"/>
                <w:szCs w:val="20"/>
                <w:rtl w:val="0"/>
              </w:rPr>
              <w:t xml:space="preserve">Skills in proactive problem solving.</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52"/>
              </w:tabs>
              <w:spacing w:after="0" w:before="0" w:line="240" w:lineRule="auto"/>
              <w:ind w:left="501" w:right="0" w:hanging="360"/>
              <w:jc w:val="left"/>
              <w:rPr>
                <w:sz w:val="20"/>
                <w:szCs w:val="20"/>
                <w:u w:val="none"/>
              </w:rPr>
            </w:pPr>
            <w:r w:rsidDel="00000000" w:rsidR="00000000" w:rsidRPr="00000000">
              <w:rPr>
                <w:sz w:val="20"/>
                <w:szCs w:val="20"/>
                <w:rtl w:val="0"/>
              </w:rPr>
              <w:t xml:space="preserve">Confidence to continue the development of the small school library.</w:t>
            </w:r>
          </w:p>
          <w:p w:rsidR="00000000" w:rsidDel="00000000" w:rsidP="00000000" w:rsidRDefault="00000000" w:rsidRPr="00000000" w14:paraId="0000002E">
            <w:pPr>
              <w:numPr>
                <w:ilvl w:val="0"/>
                <w:numId w:val="2"/>
              </w:numPr>
              <w:ind w:left="501" w:hanging="360"/>
              <w:rPr>
                <w:sz w:val="20"/>
                <w:szCs w:val="20"/>
              </w:rPr>
            </w:pPr>
            <w:r w:rsidDel="00000000" w:rsidR="00000000" w:rsidRPr="00000000">
              <w:rPr>
                <w:sz w:val="20"/>
                <w:szCs w:val="20"/>
                <w:rtl w:val="0"/>
              </w:rPr>
              <w:t xml:space="preserve">Experience/knowledge of the use of assistive technology and how it can support learners.</w:t>
            </w:r>
          </w:p>
          <w:p w:rsidR="00000000" w:rsidDel="00000000" w:rsidP="00000000" w:rsidRDefault="00000000" w:rsidRPr="00000000" w14:paraId="0000002F">
            <w:pPr>
              <w:numPr>
                <w:ilvl w:val="0"/>
                <w:numId w:val="2"/>
              </w:numPr>
              <w:ind w:left="501" w:hanging="360"/>
              <w:rPr>
                <w:sz w:val="20"/>
                <w:szCs w:val="20"/>
              </w:rPr>
            </w:pPr>
            <w:r w:rsidDel="00000000" w:rsidR="00000000" w:rsidRPr="00000000">
              <w:rPr>
                <w:sz w:val="20"/>
                <w:szCs w:val="20"/>
                <w:rtl w:val="0"/>
              </w:rPr>
              <w:t xml:space="preserve">Experience of adapting planning to meeting the needs of all learners.</w:t>
            </w:r>
          </w:p>
          <w:p w:rsidR="00000000" w:rsidDel="00000000" w:rsidP="00000000" w:rsidRDefault="00000000" w:rsidRPr="00000000" w14:paraId="00000030">
            <w:pPr>
              <w:numPr>
                <w:ilvl w:val="0"/>
                <w:numId w:val="2"/>
              </w:numPr>
              <w:ind w:left="501" w:hanging="360"/>
              <w:rPr>
                <w:sz w:val="20"/>
                <w:szCs w:val="20"/>
              </w:rPr>
            </w:pPr>
            <w:r w:rsidDel="00000000" w:rsidR="00000000" w:rsidRPr="00000000">
              <w:rPr>
                <w:sz w:val="20"/>
                <w:szCs w:val="20"/>
                <w:rtl w:val="0"/>
              </w:rPr>
              <w:t xml:space="preserve">Experience of running/planning successful interventions to support student progress.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01" w:right="0" w:firstLine="0"/>
              <w:jc w:val="left"/>
              <w:rPr>
                <w:sz w:val="20"/>
                <w:szCs w:val="20"/>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01" w:right="0" w:firstLine="0"/>
              <w:jc w:val="left"/>
              <w:rPr>
                <w:sz w:val="20"/>
                <w:szCs w:val="20"/>
                <w:highlight w:val="magenta"/>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01" w:right="0" w:firstLine="0"/>
              <w:jc w:val="left"/>
              <w:rPr>
                <w:sz w:val="20"/>
                <w:szCs w:val="20"/>
                <w:highlight w:val="magenta"/>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01" w:right="0" w:firstLine="0"/>
              <w:jc w:val="left"/>
              <w:rPr>
                <w:sz w:val="20"/>
                <w:szCs w:val="20"/>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0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6">
            <w:pPr>
              <w:rPr>
                <w:b w:val="1"/>
                <w:bCs w:val="1"/>
                <w:sz w:val="20"/>
                <w:szCs w:val="20"/>
              </w:rPr>
            </w:pPr>
            <w:r w:rsidDel="00000000" w:rsidR="00000000" w:rsidRPr="00000000">
              <w:rPr>
                <w:b w:val="1"/>
                <w:bCs w:val="1"/>
                <w:sz w:val="20"/>
                <w:szCs w:val="20"/>
                <w:rtl w:val="0"/>
              </w:rPr>
              <w:t xml:space="preserve">Training</w:t>
            </w:r>
          </w:p>
        </w:tc>
        <w:tc>
          <w:tcPr/>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Committed to on-going CPD and Professional development.</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Attend staff meetings, CPD events and promote the same to staff.</w:t>
            </w:r>
          </w:p>
          <w:p w:rsidR="00000000" w:rsidDel="00000000" w:rsidP="00000000" w:rsidRDefault="00000000" w:rsidRPr="00000000" w14:paraId="00000039">
            <w:pPr>
              <w:numPr>
                <w:ilvl w:val="0"/>
                <w:numId w:val="2"/>
              </w:numPr>
              <w:ind w:left="501" w:hanging="360"/>
              <w:rPr>
                <w:sz w:val="20"/>
                <w:szCs w:val="20"/>
              </w:rPr>
            </w:pPr>
            <w:r w:rsidDel="00000000" w:rsidR="00000000" w:rsidRPr="00000000">
              <w:rPr>
                <w:sz w:val="20"/>
                <w:szCs w:val="20"/>
                <w:rtl w:val="0"/>
              </w:rPr>
              <w:t xml:space="preserve">Willingness to deliver in-house CPD to support the School Improvement Plan.</w:t>
            </w:r>
          </w:p>
        </w:tc>
        <w:tc>
          <w:tcPr/>
          <w:p w:rsidR="00000000" w:rsidDel="00000000" w:rsidP="00000000" w:rsidRDefault="00000000" w:rsidRPr="00000000" w14:paraId="0000003A">
            <w:pPr>
              <w:ind w:left="0" w:firstLine="0"/>
              <w:rPr>
                <w:sz w:val="20"/>
                <w:szCs w:val="20"/>
                <w:u w:val="none"/>
              </w:rPr>
            </w:pPr>
            <w:r w:rsidDel="00000000" w:rsidR="00000000" w:rsidRPr="00000000">
              <w:rPr>
                <w:rtl w:val="0"/>
              </w:rPr>
            </w:r>
          </w:p>
        </w:tc>
      </w:tr>
      <w:tr>
        <w:trPr>
          <w:cantSplit w:val="0"/>
          <w:tblHeader w:val="0"/>
        </w:trPr>
        <w:tc>
          <w:tcPr/>
          <w:p w:rsidR="00000000" w:rsidDel="00000000" w:rsidP="00000000" w:rsidRDefault="00000000" w:rsidRPr="00000000" w14:paraId="0000003B">
            <w:pPr>
              <w:rPr>
                <w:b w:val="1"/>
                <w:bCs w:val="1"/>
                <w:sz w:val="20"/>
                <w:szCs w:val="20"/>
              </w:rPr>
            </w:pPr>
            <w:r w:rsidDel="00000000" w:rsidR="00000000" w:rsidRPr="00000000">
              <w:rPr>
                <w:b w:val="1"/>
                <w:bCs w:val="1"/>
                <w:sz w:val="20"/>
                <w:szCs w:val="20"/>
                <w:rtl w:val="0"/>
              </w:rPr>
              <w:t xml:space="preserve">Attributes and Attitudes</w:t>
            </w:r>
          </w:p>
        </w:tc>
        <w:tc>
          <w:tcPr/>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high expectations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to </w:t>
            </w:r>
            <w:r w:rsidDel="00000000" w:rsidR="00000000" w:rsidRPr="00000000">
              <w:rPr>
                <w:sz w:val="20"/>
                <w:szCs w:val="20"/>
                <w:rtl w:val="0"/>
              </w:rPr>
              <w:t xml:space="preserve">support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continuous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improvement in </w:t>
            </w:r>
            <w:r w:rsidDel="00000000" w:rsidR="00000000" w:rsidRPr="00000000">
              <w:rPr>
                <w:sz w:val="20"/>
                <w:szCs w:val="20"/>
                <w:rtl w:val="0"/>
              </w:rPr>
              <w:t xml:space="preserve">reading at Shaftebury.</w:t>
            </w:r>
            <w:r w:rsidDel="00000000" w:rsidR="00000000" w:rsidRPr="00000000">
              <w:rPr>
                <w:rtl w:val="0"/>
              </w:rPr>
            </w:r>
          </w:p>
          <w:p w:rsidR="00000000" w:rsidDel="00000000" w:rsidP="00000000" w:rsidRDefault="00000000" w:rsidRPr="00000000" w14:paraId="0000003D">
            <w:pPr>
              <w:numPr>
                <w:ilvl w:val="0"/>
                <w:numId w:val="2"/>
              </w:numPr>
              <w:spacing w:after="0" w:line="240" w:lineRule="auto"/>
              <w:ind w:left="501" w:hanging="360"/>
              <w:rPr>
                <w:sz w:val="20"/>
                <w:szCs w:val="20"/>
              </w:rPr>
            </w:pPr>
            <w:r w:rsidDel="00000000" w:rsidR="00000000" w:rsidRPr="00000000">
              <w:rPr>
                <w:sz w:val="20"/>
                <w:szCs w:val="20"/>
                <w:rtl w:val="0"/>
              </w:rPr>
              <w:t xml:space="preserve">A </w:t>
            </w:r>
            <w:r w:rsidDel="00000000" w:rsidR="00000000" w:rsidRPr="00000000">
              <w:rPr>
                <w:sz w:val="20"/>
                <w:szCs w:val="20"/>
                <w:highlight w:val="white"/>
                <w:rtl w:val="0"/>
              </w:rPr>
              <w:t xml:space="preserve">student centred approach. </w:t>
            </w:r>
            <w:r w:rsidDel="00000000" w:rsidR="00000000" w:rsidRPr="00000000">
              <w:rPr>
                <w:rtl w:val="0"/>
              </w:rPr>
            </w:r>
          </w:p>
          <w:p w:rsidR="00000000" w:rsidDel="00000000" w:rsidP="00000000" w:rsidRDefault="00000000" w:rsidRPr="00000000" w14:paraId="0000003E">
            <w:pPr>
              <w:numPr>
                <w:ilvl w:val="0"/>
                <w:numId w:val="2"/>
              </w:numPr>
              <w:spacing w:after="0" w:line="240" w:lineRule="auto"/>
              <w:ind w:left="501" w:hanging="360"/>
              <w:rPr>
                <w:sz w:val="20"/>
                <w:szCs w:val="20"/>
                <w:highlight w:val="white"/>
              </w:rPr>
            </w:pPr>
            <w:r w:rsidDel="00000000" w:rsidR="00000000" w:rsidRPr="00000000">
              <w:rPr>
                <w:sz w:val="20"/>
                <w:szCs w:val="20"/>
                <w:highlight w:val="white"/>
                <w:rtl w:val="0"/>
              </w:rPr>
              <w:t xml:space="preserve">Being highly organised, able to plan time effectively, meet deadlines, and delegate appropriately.</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Punctual and reliable.</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1" w:right="0" w:hanging="360"/>
              <w:jc w:val="left"/>
              <w:rPr>
                <w:sz w:val="20"/>
                <w:szCs w:val="20"/>
                <w:u w:val="none"/>
              </w:rPr>
            </w:pPr>
            <w:r w:rsidDel="00000000" w:rsidR="00000000" w:rsidRPr="00000000">
              <w:rPr>
                <w:sz w:val="20"/>
                <w:szCs w:val="20"/>
                <w:rtl w:val="0"/>
              </w:rPr>
              <w:t xml:space="preserve">A consistency of approach for each situation.</w:t>
            </w:r>
            <w:r w:rsidDel="00000000" w:rsidR="00000000" w:rsidRPr="00000000">
              <w:rPr>
                <w:rtl w:val="0"/>
              </w:rPr>
            </w:r>
          </w:p>
        </w:tc>
        <w:tc>
          <w:tcPr/>
          <w:p w:rsidR="00000000" w:rsidDel="00000000" w:rsidP="00000000" w:rsidRDefault="00000000" w:rsidRPr="00000000" w14:paraId="00000041">
            <w:pPr>
              <w:ind w:left="411" w:hanging="284"/>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2">
            <w:pPr>
              <w:rPr>
                <w:b w:val="1"/>
                <w:bCs w:val="1"/>
                <w:sz w:val="20"/>
                <w:szCs w:val="20"/>
              </w:rPr>
            </w:pPr>
            <w:r w:rsidDel="00000000" w:rsidR="00000000" w:rsidRPr="00000000">
              <w:rPr>
                <w:b w:val="1"/>
                <w:bCs w:val="1"/>
                <w:sz w:val="20"/>
                <w:szCs w:val="20"/>
                <w:rtl w:val="0"/>
              </w:rPr>
              <w:t xml:space="preserve">Equality, diversity and inclusion</w:t>
            </w:r>
          </w:p>
        </w:tc>
        <w:tc>
          <w:tcPr/>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11"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Knowledge, understanding and commitment to equality, diversity and inclusion informed by practical experience. </w:t>
            </w:r>
          </w:p>
        </w:tc>
        <w:tc>
          <w:tcPr/>
          <w:p w:rsidR="00000000" w:rsidDel="00000000" w:rsidP="00000000" w:rsidRDefault="00000000" w:rsidRPr="00000000" w14:paraId="00000044">
            <w:pPr>
              <w:ind w:left="411" w:hanging="284"/>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5">
            <w:pPr>
              <w:rPr>
                <w:b w:val="1"/>
                <w:bCs w:val="1"/>
                <w:sz w:val="20"/>
                <w:szCs w:val="20"/>
              </w:rPr>
            </w:pPr>
            <w:r w:rsidDel="00000000" w:rsidR="00000000" w:rsidRPr="00000000">
              <w:rPr>
                <w:b w:val="1"/>
                <w:bCs w:val="1"/>
                <w:sz w:val="20"/>
                <w:szCs w:val="20"/>
                <w:rtl w:val="0"/>
              </w:rPr>
              <w:t xml:space="preserve">Safeguarding </w:t>
            </w:r>
          </w:p>
        </w:tc>
        <w:tc>
          <w:tcPr/>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Excellent and detailed understanding of current safeguarding procedures.</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Knowledge, understanding and commitment to safeguarding and promoting the welfare of students. </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Ability to form and maintain appropriate relationships and personal boundaries with staff and students.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left"/>
              <w:rPr>
                <w:sz w:val="20"/>
                <w:szCs w:val="20"/>
              </w:rPr>
            </w:pPr>
            <w:r w:rsidDel="00000000" w:rsidR="00000000" w:rsidRPr="00000000">
              <w:rPr>
                <w:rtl w:val="0"/>
              </w:rPr>
            </w:r>
          </w:p>
        </w:tc>
        <w:tc>
          <w:tcPr/>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Experience of using MyConcern</w:t>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80" w:right="0" w:hanging="360"/>
              <w:jc w:val="left"/>
              <w:rPr>
                <w:sz w:val="20"/>
                <w:szCs w:val="20"/>
                <w:u w:val="none"/>
              </w:rPr>
            </w:pPr>
            <w:r w:rsidDel="00000000" w:rsidR="00000000" w:rsidRPr="00000000">
              <w:rPr>
                <w:sz w:val="20"/>
                <w:szCs w:val="20"/>
                <w:rtl w:val="0"/>
              </w:rPr>
              <w:t xml:space="preserve">Experience of writing risk assessments.</w:t>
            </w:r>
            <w:r w:rsidDel="00000000" w:rsidR="00000000" w:rsidRPr="00000000">
              <w:rPr>
                <w:rtl w:val="0"/>
              </w:rPr>
            </w:r>
          </w:p>
        </w:tc>
      </w:tr>
    </w:tbl>
    <w:p w:rsidR="00000000" w:rsidDel="00000000" w:rsidP="00000000" w:rsidRDefault="00000000" w:rsidRPr="00000000" w14:paraId="0000004C">
      <w:pPr>
        <w:spacing w:after="120" w:lineRule="auto"/>
        <w:rPr>
          <w:sz w:val="20"/>
          <w:szCs w:val="20"/>
        </w:rPr>
      </w:pPr>
      <w:r w:rsidDel="00000000" w:rsidR="00000000" w:rsidRPr="00000000">
        <w:rPr>
          <w:sz w:val="20"/>
          <w:szCs w:val="20"/>
          <w:rtl w:val="0"/>
        </w:rPr>
        <w:br w:type="textWrapping"/>
      </w:r>
    </w:p>
    <w:p w:rsidR="00000000" w:rsidDel="00000000" w:rsidP="00000000" w:rsidRDefault="00000000" w:rsidRPr="00000000" w14:paraId="0000004D">
      <w:pPr>
        <w:spacing w:after="120" w:lineRule="auto"/>
        <w:rPr>
          <w:sz w:val="20"/>
          <w:szCs w:val="20"/>
        </w:rPr>
      </w:pPr>
      <w:r w:rsidDel="00000000" w:rsidR="00000000" w:rsidRPr="00000000">
        <w:rPr>
          <w:sz w:val="20"/>
          <w:szCs w:val="20"/>
          <w:rtl w:val="0"/>
        </w:rPr>
        <w:t xml:space="preserve">The post holder will be required to complete an enhanced Disclosure Barring Service (DBS) if not already done. Check with appropriate barred list checks, or the equivalent, and must be eligible to work in the UK. </w:t>
      </w:r>
    </w:p>
    <w:p w:rsidR="00000000" w:rsidDel="00000000" w:rsidP="00000000" w:rsidRDefault="00000000" w:rsidRPr="00000000" w14:paraId="0000004E">
      <w:pPr>
        <w:spacing w:after="120" w:lineRule="auto"/>
        <w:rPr>
          <w:sz w:val="20"/>
          <w:szCs w:val="20"/>
        </w:rPr>
      </w:pPr>
      <w:r w:rsidDel="00000000" w:rsidR="00000000" w:rsidRPr="00000000">
        <w:rPr>
          <w:sz w:val="20"/>
          <w:szCs w:val="20"/>
          <w:rtl w:val="0"/>
        </w:rPr>
        <w:t xml:space="preserve">Shaftesbury High School is committed to safeguarding and promoting the welfare of children and young people and expects all staff to share this commitment.</w:t>
      </w:r>
    </w:p>
    <w:p w:rsidR="00000000" w:rsidDel="00000000" w:rsidP="00000000" w:rsidRDefault="00000000" w:rsidRPr="00000000" w14:paraId="0000004F">
      <w:pPr>
        <w:spacing w:after="120" w:lineRule="auto"/>
        <w:rPr>
          <w:sz w:val="20"/>
          <w:szCs w:val="20"/>
        </w:rPr>
      </w:pPr>
      <w:r w:rsidDel="00000000" w:rsidR="00000000" w:rsidRPr="00000000">
        <w:rPr>
          <w:sz w:val="20"/>
          <w:szCs w:val="20"/>
          <w:rtl w:val="0"/>
        </w:rPr>
        <w:t xml:space="preserve">We will conduct a social media search upon receipt of your application.</w:t>
      </w:r>
    </w:p>
    <w:p w:rsidR="00000000" w:rsidDel="00000000" w:rsidP="00000000" w:rsidRDefault="00000000" w:rsidRPr="00000000" w14:paraId="00000050">
      <w:pPr>
        <w:tabs>
          <w:tab w:val="left" w:leader="none" w:pos="0"/>
          <w:tab w:val="left" w:leader="none" w:pos="142"/>
          <w:tab w:val="left" w:leader="none" w:pos="1276"/>
        </w:tabs>
        <w:spacing w:after="120" w:lineRule="auto"/>
        <w:rPr>
          <w:sz w:val="20"/>
          <w:szCs w:val="20"/>
        </w:rPr>
      </w:pPr>
      <w:r w:rsidDel="00000000" w:rsidR="00000000" w:rsidRPr="00000000">
        <w:rPr>
          <w:sz w:val="20"/>
          <w:szCs w:val="20"/>
          <w:rtl w:val="0"/>
        </w:rPr>
        <w:t xml:space="preserve">All staff are expected to be committed to the Equal Opportunities Policy.</w:t>
      </w:r>
    </w:p>
    <w:p w:rsidR="00000000" w:rsidDel="00000000" w:rsidP="00000000" w:rsidRDefault="00000000" w:rsidRPr="00000000" w14:paraId="00000051">
      <w:pPr>
        <w:ind w:hanging="142"/>
        <w:rPr/>
      </w:pPr>
      <w:r w:rsidDel="00000000" w:rsidR="00000000" w:rsidRPr="00000000">
        <w:rPr>
          <w:rtl w:val="0"/>
        </w:rPr>
      </w:r>
    </w:p>
    <w:p w:rsidR="00000000" w:rsidDel="00000000" w:rsidP="00000000" w:rsidRDefault="00000000" w:rsidRPr="00000000" w14:paraId="00000052">
      <w:pPr>
        <w:ind w:hanging="142"/>
        <w:rPr/>
      </w:pPr>
      <w:r w:rsidDel="00000000" w:rsidR="00000000" w:rsidRPr="00000000">
        <w:rPr>
          <w:rtl w:val="0"/>
        </w:rPr>
      </w:r>
    </w:p>
    <w:sectPr>
      <w:headerReference r:id="rId7" w:type="default"/>
      <w:pgSz w:h="16838" w:w="11906" w:orient="portrait"/>
      <w:pgMar w:bottom="1440" w:top="167" w:left="851"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center"/>
      <w:rPr>
        <w:color w:val="4472c4"/>
        <w:sz w:val="40"/>
        <w:szCs w:val="40"/>
      </w:rPr>
    </w:pPr>
    <w:r w:rsidDel="00000000" w:rsidR="00000000" w:rsidRPr="00000000">
      <w:rPr>
        <w:color w:val="4472c4"/>
        <w:sz w:val="40"/>
        <w:szCs w:val="40"/>
        <w:rtl w:val="0"/>
      </w:rPr>
      <w:t xml:space="preserve">   </w:t>
    </w:r>
    <w:r w:rsidDel="00000000" w:rsidR="00000000" w:rsidRPr="00000000">
      <w:rPr>
        <w:color w:val="4472c4"/>
        <w:sz w:val="40"/>
        <w:szCs w:val="40"/>
      </w:rPr>
      <w:drawing>
        <wp:inline distB="114300" distT="114300" distL="114300" distR="114300">
          <wp:extent cx="2943225"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43225"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1"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680" w:hanging="360"/>
      </w:pPr>
      <w:rPr>
        <w:rFonts w:ascii="Noto Sans Symbols" w:cs="Noto Sans Symbols" w:eastAsia="Noto Sans Symbols" w:hAnsi="Noto Sans Symbols"/>
      </w:rPr>
    </w:lvl>
    <w:lvl w:ilvl="1">
      <w:start w:val="1"/>
      <w:numFmt w:val="bullet"/>
      <w:lvlText w:val="o"/>
      <w:lvlJc w:val="left"/>
      <w:pPr>
        <w:ind w:left="1400" w:hanging="360"/>
      </w:pPr>
      <w:rPr>
        <w:rFonts w:ascii="Courier New" w:cs="Courier New" w:eastAsia="Courier New" w:hAnsi="Courier New"/>
      </w:rPr>
    </w:lvl>
    <w:lvl w:ilvl="2">
      <w:start w:val="1"/>
      <w:numFmt w:val="bullet"/>
      <w:lvlText w:val="▪"/>
      <w:lvlJc w:val="left"/>
      <w:pPr>
        <w:ind w:left="2120" w:hanging="360"/>
      </w:pPr>
      <w:rPr>
        <w:rFonts w:ascii="Noto Sans Symbols" w:cs="Noto Sans Symbols" w:eastAsia="Noto Sans Symbols" w:hAnsi="Noto Sans Symbols"/>
      </w:rPr>
    </w:lvl>
    <w:lvl w:ilvl="3">
      <w:start w:val="1"/>
      <w:numFmt w:val="bullet"/>
      <w:lvlText w:val="●"/>
      <w:lvlJc w:val="left"/>
      <w:pPr>
        <w:ind w:left="2840" w:hanging="360"/>
      </w:pPr>
      <w:rPr>
        <w:rFonts w:ascii="Noto Sans Symbols" w:cs="Noto Sans Symbols" w:eastAsia="Noto Sans Symbols" w:hAnsi="Noto Sans Symbols"/>
      </w:rPr>
    </w:lvl>
    <w:lvl w:ilvl="4">
      <w:start w:val="1"/>
      <w:numFmt w:val="bullet"/>
      <w:lvlText w:val="o"/>
      <w:lvlJc w:val="left"/>
      <w:pPr>
        <w:ind w:left="3560" w:hanging="360"/>
      </w:pPr>
      <w:rPr>
        <w:rFonts w:ascii="Courier New" w:cs="Courier New" w:eastAsia="Courier New" w:hAnsi="Courier New"/>
      </w:rPr>
    </w:lvl>
    <w:lvl w:ilvl="5">
      <w:start w:val="1"/>
      <w:numFmt w:val="bullet"/>
      <w:lvlText w:val="▪"/>
      <w:lvlJc w:val="left"/>
      <w:pPr>
        <w:ind w:left="4280" w:hanging="360"/>
      </w:pPr>
      <w:rPr>
        <w:rFonts w:ascii="Noto Sans Symbols" w:cs="Noto Sans Symbols" w:eastAsia="Noto Sans Symbols" w:hAnsi="Noto Sans Symbols"/>
      </w:rPr>
    </w:lvl>
    <w:lvl w:ilvl="6">
      <w:start w:val="1"/>
      <w:numFmt w:val="bullet"/>
      <w:lvlText w:val="●"/>
      <w:lvlJc w:val="left"/>
      <w:pPr>
        <w:ind w:left="5000" w:hanging="360"/>
      </w:pPr>
      <w:rPr>
        <w:rFonts w:ascii="Noto Sans Symbols" w:cs="Noto Sans Symbols" w:eastAsia="Noto Sans Symbols" w:hAnsi="Noto Sans Symbols"/>
      </w:rPr>
    </w:lvl>
    <w:lvl w:ilvl="7">
      <w:start w:val="1"/>
      <w:numFmt w:val="bullet"/>
      <w:lvlText w:val="o"/>
      <w:lvlJc w:val="left"/>
      <w:pPr>
        <w:ind w:left="5720" w:hanging="360"/>
      </w:pPr>
      <w:rPr>
        <w:rFonts w:ascii="Courier New" w:cs="Courier New" w:eastAsia="Courier New" w:hAnsi="Courier New"/>
      </w:rPr>
    </w:lvl>
    <w:lvl w:ilvl="8">
      <w:start w:val="1"/>
      <w:numFmt w:val="bullet"/>
      <w:lvlText w:val="▪"/>
      <w:lvlJc w:val="left"/>
      <w:pPr>
        <w:ind w:left="64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8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RCLkSS06M6ads9Yts/G4zH+aA==">CgMxLjAyCGguZ2pkZ3hzOAByITFlNC1tUW4yeFdYZ09FZ2FnaWxJMTl0RnNiX3FjcnJZUw==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