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1E40" w14:textId="5C191DE8" w:rsidR="000D4ED2" w:rsidRPr="00D5160C" w:rsidRDefault="005360F2" w:rsidP="00D5160C">
      <w:pPr>
        <w:widowControl w:val="0"/>
        <w:jc w:val="center"/>
        <w:rPr>
          <w:rFonts w:ascii="Century Gothic" w:hAnsi="Century Gothic" w:cs="Arial"/>
          <w:bCs/>
          <w:sz w:val="50"/>
          <w:szCs w:val="50"/>
        </w:rPr>
      </w:pPr>
      <w:bookmarkStart w:id="0" w:name="_Hlk160518555"/>
      <w:bookmarkEnd w:id="0"/>
      <w:r>
        <w:rPr>
          <w:noProof/>
        </w:rPr>
        <w:drawing>
          <wp:anchor distT="0" distB="0" distL="114300" distR="114300" simplePos="0" relativeHeight="251659264" behindDoc="0" locked="0" layoutInCell="1" allowOverlap="1" wp14:anchorId="4A9D3488" wp14:editId="0D36CCCF">
            <wp:simplePos x="0" y="0"/>
            <wp:positionH relativeFrom="column">
              <wp:posOffset>5793474</wp:posOffset>
            </wp:positionH>
            <wp:positionV relativeFrom="paragraph">
              <wp:posOffset>-526074</wp:posOffset>
            </wp:positionV>
            <wp:extent cx="914400" cy="1065749"/>
            <wp:effectExtent l="0" t="0" r="0" b="1270"/>
            <wp:wrapNone/>
            <wp:docPr id="10" name="Picture 10" descr="H:\mywork\my pictures\Logos\Peacock\Peacock large no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mywork\my pictures\Logos\Peacock\Peacock large no 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065749"/>
                    </a:xfrm>
                    <a:prstGeom prst="rect">
                      <a:avLst/>
                    </a:prstGeom>
                    <a:noFill/>
                    <a:ln>
                      <a:noFill/>
                    </a:ln>
                  </pic:spPr>
                </pic:pic>
              </a:graphicData>
            </a:graphic>
            <wp14:sizeRelH relativeFrom="page">
              <wp14:pctWidth>0</wp14:pctWidth>
            </wp14:sizeRelH>
            <wp14:sizeRelV relativeFrom="page">
              <wp14:pctHeight>0</wp14:pctHeight>
            </wp14:sizeRelV>
          </wp:anchor>
        </w:drawing>
      </w:r>
      <w:r w:rsidR="00D5160C" w:rsidRPr="00D5160C">
        <w:rPr>
          <w:rFonts w:ascii="Century Gothic" w:hAnsi="Century Gothic" w:cs="Arial"/>
          <w:bCs/>
          <w:sz w:val="50"/>
          <w:szCs w:val="50"/>
        </w:rPr>
        <w:t>Lady Manners School</w:t>
      </w:r>
    </w:p>
    <w:p w14:paraId="49E4459F" w14:textId="77777777" w:rsidR="000D4ED2" w:rsidRPr="00D5160C" w:rsidRDefault="000D4ED2" w:rsidP="00D5160C">
      <w:pPr>
        <w:widowControl w:val="0"/>
        <w:rPr>
          <w:rFonts w:ascii="Century Gothic" w:hAnsi="Century Gothic" w:cs="Arial"/>
          <w:bCs/>
          <w:sz w:val="24"/>
          <w:szCs w:val="24"/>
        </w:rPr>
      </w:pPr>
    </w:p>
    <w:p w14:paraId="554FD082" w14:textId="716DD516" w:rsidR="000D4ED2" w:rsidRPr="00D5160C" w:rsidRDefault="00D5160C" w:rsidP="005360F2">
      <w:pPr>
        <w:widowControl w:val="0"/>
        <w:jc w:val="center"/>
        <w:rPr>
          <w:rFonts w:ascii="Century Gothic" w:hAnsi="Century Gothic" w:cs="Arial"/>
          <w:bCs/>
          <w:sz w:val="40"/>
          <w:szCs w:val="40"/>
        </w:rPr>
      </w:pPr>
      <w:r w:rsidRPr="00D5160C">
        <w:rPr>
          <w:rFonts w:ascii="Century Gothic" w:hAnsi="Century Gothic" w:cs="Arial"/>
          <w:bCs/>
          <w:sz w:val="40"/>
          <w:szCs w:val="40"/>
        </w:rPr>
        <w:t xml:space="preserve">The </w:t>
      </w:r>
      <w:r w:rsidR="0009077C">
        <w:rPr>
          <w:rFonts w:ascii="Century Gothic" w:hAnsi="Century Gothic" w:cs="Arial"/>
          <w:bCs/>
          <w:sz w:val="40"/>
          <w:szCs w:val="40"/>
        </w:rPr>
        <w:t>Computing and Technology</w:t>
      </w:r>
      <w:r w:rsidRPr="00D5160C">
        <w:rPr>
          <w:rFonts w:ascii="Century Gothic" w:hAnsi="Century Gothic" w:cs="Arial"/>
          <w:bCs/>
          <w:sz w:val="40"/>
          <w:szCs w:val="40"/>
        </w:rPr>
        <w:t xml:space="preserve"> Faculty</w:t>
      </w:r>
    </w:p>
    <w:p w14:paraId="6D0D9B31" w14:textId="77777777" w:rsidR="00D5160C" w:rsidRDefault="00D5160C" w:rsidP="00D5160C">
      <w:pPr>
        <w:pStyle w:val="Title"/>
        <w:widowControl w:val="0"/>
        <w:jc w:val="left"/>
        <w:rPr>
          <w:sz w:val="24"/>
          <w:szCs w:val="24"/>
        </w:rPr>
      </w:pPr>
    </w:p>
    <w:p w14:paraId="50CCDE21" w14:textId="25C64552" w:rsidR="0009077C" w:rsidRPr="00F77B0F" w:rsidRDefault="00707394" w:rsidP="00455E96">
      <w:pPr>
        <w:pStyle w:val="Title"/>
        <w:widowControl w:val="0"/>
        <w:jc w:val="both"/>
        <w:rPr>
          <w:sz w:val="24"/>
          <w:szCs w:val="24"/>
        </w:rPr>
      </w:pPr>
      <w:r>
        <w:rPr>
          <w:sz w:val="24"/>
          <w:szCs w:val="24"/>
        </w:rPr>
        <w:t xml:space="preserve">The Computing and Technology Faculty comprises three curriculum </w:t>
      </w:r>
      <w:r w:rsidR="00364C7C">
        <w:rPr>
          <w:sz w:val="24"/>
          <w:szCs w:val="24"/>
        </w:rPr>
        <w:t>areas:</w:t>
      </w:r>
      <w:r>
        <w:rPr>
          <w:sz w:val="24"/>
          <w:szCs w:val="24"/>
        </w:rPr>
        <w:t xml:space="preserve"> Design &amp; Technology and Food, Vocational Technology and Computing.  Each curriculum area is led by a Curriculum Leader and the faculty is led by a Director of Learning.</w:t>
      </w:r>
    </w:p>
    <w:p w14:paraId="7DA8397E" w14:textId="77777777" w:rsidR="00707394" w:rsidRDefault="00707394" w:rsidP="0009077C">
      <w:pPr>
        <w:widowControl w:val="0"/>
        <w:spacing w:line="360" w:lineRule="auto"/>
        <w:jc w:val="both"/>
        <w:rPr>
          <w:rFonts w:ascii="Arial" w:hAnsi="Arial" w:cs="Arial"/>
          <w:b/>
          <w:bCs/>
          <w:color w:val="auto"/>
          <w:sz w:val="24"/>
          <w:szCs w:val="24"/>
        </w:rPr>
      </w:pPr>
    </w:p>
    <w:p w14:paraId="0230457C" w14:textId="4FFED117" w:rsidR="0009077C" w:rsidRPr="0009077C" w:rsidRDefault="0009077C" w:rsidP="0009077C">
      <w:pPr>
        <w:widowControl w:val="0"/>
        <w:spacing w:line="360" w:lineRule="auto"/>
        <w:jc w:val="both"/>
        <w:rPr>
          <w:rFonts w:ascii="Arial" w:hAnsi="Arial" w:cs="Arial"/>
          <w:b/>
          <w:bCs/>
          <w:color w:val="auto"/>
          <w:sz w:val="24"/>
          <w:szCs w:val="24"/>
        </w:rPr>
      </w:pPr>
      <w:r w:rsidRPr="0009077C">
        <w:rPr>
          <w:rFonts w:ascii="Arial" w:hAnsi="Arial" w:cs="Arial"/>
          <w:b/>
          <w:bCs/>
          <w:color w:val="auto"/>
          <w:sz w:val="24"/>
          <w:szCs w:val="24"/>
        </w:rPr>
        <w:t>The D&amp;T and Food Curriculum Area</w:t>
      </w:r>
    </w:p>
    <w:p w14:paraId="6EB20A9D" w14:textId="70FD4B48" w:rsidR="0009077C" w:rsidRPr="0009077C" w:rsidRDefault="0009077C" w:rsidP="0009077C">
      <w:pPr>
        <w:pStyle w:val="Title"/>
        <w:widowControl w:val="0"/>
        <w:jc w:val="both"/>
        <w:rPr>
          <w:sz w:val="24"/>
          <w:szCs w:val="24"/>
        </w:rPr>
      </w:pPr>
      <w:r w:rsidRPr="0009077C">
        <w:rPr>
          <w:sz w:val="24"/>
          <w:szCs w:val="24"/>
        </w:rPr>
        <w:t xml:space="preserve">The curriculum area is active, forward looking and constantly seeking ways to build on the strong tradition of success in Design Technology, Food, Engineering and Construction.  It is staffed by a dedicated team of experienced, skilled professionals who freely give their time and expertise to make the curriculum area the best that it can be.  Results in D&amp;T, Food, Engineering and Construction are strong at both GCSE, A </w:t>
      </w:r>
      <w:r w:rsidR="00707394">
        <w:rPr>
          <w:sz w:val="24"/>
          <w:szCs w:val="24"/>
        </w:rPr>
        <w:t>L</w:t>
      </w:r>
      <w:r w:rsidRPr="0009077C">
        <w:rPr>
          <w:sz w:val="24"/>
          <w:szCs w:val="24"/>
        </w:rPr>
        <w:t xml:space="preserve">evel and Vocational Level </w:t>
      </w:r>
      <w:r w:rsidR="00707394">
        <w:rPr>
          <w:sz w:val="24"/>
          <w:szCs w:val="24"/>
        </w:rPr>
        <w:t>1/</w:t>
      </w:r>
      <w:r w:rsidRPr="0009077C">
        <w:rPr>
          <w:sz w:val="24"/>
          <w:szCs w:val="24"/>
        </w:rPr>
        <w:t>2</w:t>
      </w:r>
      <w:r w:rsidR="00707394">
        <w:rPr>
          <w:sz w:val="24"/>
          <w:szCs w:val="24"/>
        </w:rPr>
        <w:t>.</w:t>
      </w:r>
      <w:r w:rsidRPr="0009077C">
        <w:rPr>
          <w:sz w:val="24"/>
          <w:szCs w:val="24"/>
        </w:rPr>
        <w:t xml:space="preserve">  </w:t>
      </w:r>
      <w:r w:rsidR="00707394">
        <w:rPr>
          <w:sz w:val="24"/>
          <w:szCs w:val="24"/>
        </w:rPr>
        <w:t>The broad range of subjects at Key Stage 4</w:t>
      </w:r>
      <w:r w:rsidRPr="0009077C">
        <w:rPr>
          <w:sz w:val="24"/>
          <w:szCs w:val="24"/>
        </w:rPr>
        <w:t xml:space="preserve"> attract students into the Sixth Form</w:t>
      </w:r>
      <w:r w:rsidR="00707394">
        <w:rPr>
          <w:sz w:val="24"/>
          <w:szCs w:val="24"/>
        </w:rPr>
        <w:t xml:space="preserve"> to study Product Design A Level</w:t>
      </w:r>
      <w:r w:rsidRPr="0009077C">
        <w:rPr>
          <w:sz w:val="24"/>
          <w:szCs w:val="24"/>
        </w:rPr>
        <w:t>, which recruits healthy numbers each year.</w:t>
      </w:r>
    </w:p>
    <w:p w14:paraId="3F4E0CFD" w14:textId="77777777" w:rsidR="0009077C" w:rsidRPr="0009077C" w:rsidRDefault="0009077C" w:rsidP="0009077C">
      <w:pPr>
        <w:widowControl w:val="0"/>
        <w:jc w:val="both"/>
        <w:rPr>
          <w:rFonts w:ascii="Arial" w:hAnsi="Arial" w:cs="Arial"/>
          <w:color w:val="auto"/>
          <w:sz w:val="24"/>
          <w:szCs w:val="24"/>
        </w:rPr>
      </w:pPr>
    </w:p>
    <w:p w14:paraId="30552BBD" w14:textId="75308B90" w:rsidR="0009077C" w:rsidRPr="0009077C" w:rsidRDefault="0009077C" w:rsidP="0009077C">
      <w:pPr>
        <w:pStyle w:val="Title"/>
        <w:widowControl w:val="0"/>
        <w:jc w:val="both"/>
        <w:rPr>
          <w:sz w:val="24"/>
          <w:szCs w:val="24"/>
        </w:rPr>
      </w:pPr>
      <w:r w:rsidRPr="0009077C">
        <w:rPr>
          <w:sz w:val="24"/>
          <w:szCs w:val="24"/>
        </w:rPr>
        <w:t>The</w:t>
      </w:r>
      <w:r w:rsidR="00364C7C">
        <w:rPr>
          <w:sz w:val="24"/>
          <w:szCs w:val="24"/>
        </w:rPr>
        <w:t xml:space="preserve"> </w:t>
      </w:r>
      <w:r w:rsidRPr="0009077C">
        <w:rPr>
          <w:sz w:val="24"/>
          <w:szCs w:val="24"/>
        </w:rPr>
        <w:t xml:space="preserve">team currently consists of a Director of Learning supported by two Curriculum Leaders, and four further subject specialist teachers.  There are two technicians: one in Food and one in D&amp;T.  </w:t>
      </w:r>
    </w:p>
    <w:p w14:paraId="4E7BC5BB" w14:textId="77777777" w:rsidR="0009077C" w:rsidRPr="0009077C" w:rsidRDefault="0009077C" w:rsidP="0009077C">
      <w:pPr>
        <w:pStyle w:val="Title"/>
        <w:widowControl w:val="0"/>
        <w:jc w:val="both"/>
        <w:rPr>
          <w:sz w:val="24"/>
          <w:szCs w:val="24"/>
        </w:rPr>
      </w:pPr>
    </w:p>
    <w:p w14:paraId="7D5D6920" w14:textId="075B2434" w:rsidR="0009077C" w:rsidRPr="0009077C" w:rsidRDefault="0009077C" w:rsidP="0009077C">
      <w:pPr>
        <w:pStyle w:val="Title"/>
        <w:widowControl w:val="0"/>
        <w:jc w:val="both"/>
        <w:rPr>
          <w:sz w:val="24"/>
          <w:szCs w:val="24"/>
        </w:rPr>
      </w:pPr>
      <w:r w:rsidRPr="0009077C">
        <w:rPr>
          <w:sz w:val="24"/>
          <w:szCs w:val="24"/>
        </w:rPr>
        <w:t xml:space="preserve">There are four fully equipped practical workshops in DT and two dedicated food preparation rooms, a foundry and HMP area along with a design studio and an ICT area.  All workshops are fitted with projectors and there is a smart interactive board in the design studio.  The standard of practical resources is very high and there is an extensive range of practical work carried out across all </w:t>
      </w:r>
      <w:r w:rsidR="00707394">
        <w:rPr>
          <w:sz w:val="24"/>
          <w:szCs w:val="24"/>
        </w:rPr>
        <w:t>k</w:t>
      </w:r>
      <w:r w:rsidRPr="0009077C">
        <w:rPr>
          <w:sz w:val="24"/>
          <w:szCs w:val="24"/>
        </w:rPr>
        <w:t>ey stages within D&amp;T and the allied subjects.  Additionally, there is a Vocational Education Centre, set up to deliver a range of work-based learning courses</w:t>
      </w:r>
      <w:r w:rsidR="00707394">
        <w:rPr>
          <w:sz w:val="24"/>
          <w:szCs w:val="24"/>
        </w:rPr>
        <w:t xml:space="preserve"> such as Construction</w:t>
      </w:r>
      <w:r w:rsidRPr="0009077C">
        <w:rPr>
          <w:sz w:val="24"/>
          <w:szCs w:val="24"/>
        </w:rPr>
        <w:t xml:space="preserve">.  </w:t>
      </w:r>
    </w:p>
    <w:p w14:paraId="0396FACC" w14:textId="77777777" w:rsidR="0009077C" w:rsidRPr="0009077C" w:rsidRDefault="0009077C" w:rsidP="0009077C">
      <w:pPr>
        <w:pStyle w:val="Title"/>
        <w:widowControl w:val="0"/>
        <w:jc w:val="both"/>
        <w:rPr>
          <w:sz w:val="24"/>
          <w:szCs w:val="24"/>
        </w:rPr>
      </w:pPr>
    </w:p>
    <w:p w14:paraId="5220157D" w14:textId="5A166CEB" w:rsidR="0009077C" w:rsidRPr="0009077C" w:rsidRDefault="0009077C" w:rsidP="0009077C">
      <w:pPr>
        <w:pStyle w:val="Title"/>
        <w:widowControl w:val="0"/>
        <w:jc w:val="both"/>
        <w:rPr>
          <w:sz w:val="24"/>
          <w:szCs w:val="24"/>
        </w:rPr>
      </w:pPr>
      <w:r w:rsidRPr="0009077C">
        <w:rPr>
          <w:sz w:val="24"/>
          <w:szCs w:val="24"/>
        </w:rPr>
        <w:t xml:space="preserve">The current team has a wealth of teaching experience and in the case of several staff, </w:t>
      </w:r>
      <w:proofErr w:type="gramStart"/>
      <w:r w:rsidR="00364C7C">
        <w:rPr>
          <w:sz w:val="24"/>
          <w:szCs w:val="24"/>
        </w:rPr>
        <w:t xml:space="preserve">is </w:t>
      </w:r>
      <w:r w:rsidRPr="0009077C">
        <w:rPr>
          <w:sz w:val="24"/>
          <w:szCs w:val="24"/>
        </w:rPr>
        <w:t>able to</w:t>
      </w:r>
      <w:proofErr w:type="gramEnd"/>
      <w:r w:rsidRPr="0009077C">
        <w:rPr>
          <w:sz w:val="24"/>
          <w:szCs w:val="24"/>
        </w:rPr>
        <w:t xml:space="preserve"> share a range of additional skills and experience from other professions to aid learning.  There is a high level of understanding of teaching and learning and a willingness to develop new ideas.  This, along with a close-knit, communicative attitude has been a key element in the success of our team, year after year.</w:t>
      </w:r>
    </w:p>
    <w:p w14:paraId="33E52AC9" w14:textId="77777777" w:rsidR="0009077C" w:rsidRPr="0009077C" w:rsidRDefault="0009077C" w:rsidP="0009077C">
      <w:pPr>
        <w:pStyle w:val="Title"/>
        <w:widowControl w:val="0"/>
        <w:jc w:val="both"/>
        <w:rPr>
          <w:sz w:val="24"/>
          <w:szCs w:val="24"/>
        </w:rPr>
      </w:pPr>
    </w:p>
    <w:p w14:paraId="79A73AB5" w14:textId="77777777" w:rsidR="0009077C" w:rsidRPr="0009077C" w:rsidRDefault="0009077C" w:rsidP="0009077C">
      <w:pPr>
        <w:pStyle w:val="Title"/>
        <w:widowControl w:val="0"/>
        <w:jc w:val="both"/>
        <w:rPr>
          <w:sz w:val="24"/>
          <w:szCs w:val="24"/>
        </w:rPr>
      </w:pPr>
    </w:p>
    <w:p w14:paraId="1F841BDB" w14:textId="77777777" w:rsidR="0009077C" w:rsidRPr="0009077C" w:rsidRDefault="0009077C" w:rsidP="0009077C">
      <w:pPr>
        <w:pStyle w:val="Title"/>
        <w:widowControl w:val="0"/>
        <w:spacing w:line="360" w:lineRule="auto"/>
        <w:jc w:val="both"/>
        <w:rPr>
          <w:b/>
          <w:sz w:val="24"/>
          <w:szCs w:val="24"/>
        </w:rPr>
      </w:pPr>
      <w:r w:rsidRPr="0009077C">
        <w:rPr>
          <w:b/>
          <w:sz w:val="24"/>
          <w:szCs w:val="24"/>
        </w:rPr>
        <w:t>The D&amp;T and Food Curriculum</w:t>
      </w:r>
    </w:p>
    <w:p w14:paraId="2928A17E" w14:textId="1CE37744" w:rsidR="0009077C" w:rsidRPr="0009077C" w:rsidRDefault="0009077C" w:rsidP="0009077C">
      <w:pPr>
        <w:pStyle w:val="Title"/>
        <w:widowControl w:val="0"/>
        <w:jc w:val="both"/>
        <w:rPr>
          <w:sz w:val="24"/>
          <w:szCs w:val="24"/>
        </w:rPr>
      </w:pPr>
      <w:r w:rsidRPr="0009077C">
        <w:rPr>
          <w:sz w:val="24"/>
          <w:szCs w:val="24"/>
        </w:rPr>
        <w:t>The K</w:t>
      </w:r>
      <w:r w:rsidR="00364C7C">
        <w:rPr>
          <w:sz w:val="24"/>
          <w:szCs w:val="24"/>
        </w:rPr>
        <w:t xml:space="preserve">ey </w:t>
      </w:r>
      <w:r w:rsidRPr="0009077C">
        <w:rPr>
          <w:sz w:val="24"/>
          <w:szCs w:val="24"/>
        </w:rPr>
        <w:t>S</w:t>
      </w:r>
      <w:r w:rsidR="00364C7C">
        <w:rPr>
          <w:sz w:val="24"/>
          <w:szCs w:val="24"/>
        </w:rPr>
        <w:t xml:space="preserve">tage </w:t>
      </w:r>
      <w:r w:rsidRPr="0009077C">
        <w:rPr>
          <w:sz w:val="24"/>
          <w:szCs w:val="24"/>
        </w:rPr>
        <w:t xml:space="preserve">3 curriculum at Lady Manners School is designed to provide a solid foundation for students across the spectrum of expected D&amp;T and Food skills and knowledge.  The programmes of study are carefully planned to enable flexibility in the sequencing of learning within the project-led topic areas.  Study booklets, that are produced in-house, provide the mechanism for student recording and revision and for teacher planning.  The </w:t>
      </w:r>
      <w:proofErr w:type="gramStart"/>
      <w:r w:rsidRPr="0009077C">
        <w:rPr>
          <w:sz w:val="24"/>
          <w:szCs w:val="24"/>
        </w:rPr>
        <w:t>end-points</w:t>
      </w:r>
      <w:proofErr w:type="gramEnd"/>
      <w:r w:rsidRPr="0009077C">
        <w:rPr>
          <w:sz w:val="24"/>
          <w:szCs w:val="24"/>
        </w:rPr>
        <w:t xml:space="preserve"> for each year are indicated within integrated knowledge builders and the method of curriculum delivery allows for autonomous lesson planning and teaching styles.  All K</w:t>
      </w:r>
      <w:r w:rsidR="00364C7C">
        <w:rPr>
          <w:sz w:val="24"/>
          <w:szCs w:val="24"/>
        </w:rPr>
        <w:t xml:space="preserve">ey </w:t>
      </w:r>
      <w:r w:rsidRPr="0009077C">
        <w:rPr>
          <w:sz w:val="24"/>
          <w:szCs w:val="24"/>
        </w:rPr>
        <w:t>S</w:t>
      </w:r>
      <w:r w:rsidR="00364C7C">
        <w:rPr>
          <w:sz w:val="24"/>
          <w:szCs w:val="24"/>
        </w:rPr>
        <w:t xml:space="preserve">tage </w:t>
      </w:r>
      <w:r w:rsidRPr="0009077C">
        <w:rPr>
          <w:sz w:val="24"/>
          <w:szCs w:val="24"/>
        </w:rPr>
        <w:t>3 activities are tailored to prepare students for the demands of D&amp;T, Food, Engineering and Construction at Key Stage 4 and beyond.</w:t>
      </w:r>
    </w:p>
    <w:p w14:paraId="16C83192" w14:textId="77777777" w:rsidR="0009077C" w:rsidRPr="0009077C" w:rsidRDefault="0009077C" w:rsidP="0009077C">
      <w:pPr>
        <w:pStyle w:val="Title"/>
        <w:widowControl w:val="0"/>
        <w:jc w:val="both"/>
        <w:rPr>
          <w:sz w:val="24"/>
          <w:szCs w:val="24"/>
        </w:rPr>
      </w:pPr>
    </w:p>
    <w:p w14:paraId="19227CDE" w14:textId="29ED86A4" w:rsidR="0009077C" w:rsidRPr="0009077C" w:rsidRDefault="0009077C" w:rsidP="0009077C">
      <w:pPr>
        <w:pStyle w:val="Title"/>
        <w:widowControl w:val="0"/>
        <w:jc w:val="both"/>
        <w:rPr>
          <w:sz w:val="24"/>
          <w:szCs w:val="24"/>
        </w:rPr>
      </w:pPr>
      <w:r w:rsidRPr="0009077C">
        <w:rPr>
          <w:sz w:val="24"/>
          <w:szCs w:val="24"/>
        </w:rPr>
        <w:t>Assessment is well developed, in both the formative and summative sense, and the curriculum area uses data for monitoring and analysis of student attainment and progress.  In K</w:t>
      </w:r>
      <w:r w:rsidR="00364C7C">
        <w:rPr>
          <w:sz w:val="24"/>
          <w:szCs w:val="24"/>
        </w:rPr>
        <w:t xml:space="preserve">ey </w:t>
      </w:r>
      <w:r w:rsidRPr="0009077C">
        <w:rPr>
          <w:sz w:val="24"/>
          <w:szCs w:val="24"/>
        </w:rPr>
        <w:t>S</w:t>
      </w:r>
      <w:r w:rsidR="00364C7C">
        <w:rPr>
          <w:sz w:val="24"/>
          <w:szCs w:val="24"/>
        </w:rPr>
        <w:t xml:space="preserve">tage </w:t>
      </w:r>
      <w:r w:rsidRPr="0009077C">
        <w:rPr>
          <w:sz w:val="24"/>
          <w:szCs w:val="24"/>
        </w:rPr>
        <w:t xml:space="preserve">3, assessment of expected progress is managed </w:t>
      </w:r>
      <w:proofErr w:type="gramStart"/>
      <w:r w:rsidRPr="0009077C">
        <w:rPr>
          <w:sz w:val="24"/>
          <w:szCs w:val="24"/>
        </w:rPr>
        <w:t>by the use of</w:t>
      </w:r>
      <w:proofErr w:type="gramEnd"/>
      <w:r w:rsidRPr="0009077C">
        <w:rPr>
          <w:sz w:val="24"/>
          <w:szCs w:val="24"/>
        </w:rPr>
        <w:t xml:space="preserve"> student participation in the assessment process </w:t>
      </w:r>
      <w:r w:rsidR="00364C7C">
        <w:rPr>
          <w:sz w:val="24"/>
          <w:szCs w:val="24"/>
        </w:rPr>
        <w:t xml:space="preserve">and </w:t>
      </w:r>
      <w:r w:rsidRPr="0009077C">
        <w:rPr>
          <w:sz w:val="24"/>
          <w:szCs w:val="24"/>
        </w:rPr>
        <w:t xml:space="preserve">includes recording of their own progress at timely intervals within </w:t>
      </w:r>
      <w:r w:rsidRPr="0009077C">
        <w:rPr>
          <w:sz w:val="24"/>
          <w:szCs w:val="24"/>
        </w:rPr>
        <w:lastRenderedPageBreak/>
        <w:t>their academic year of study.  We want students and staff to gain high quality feedback on their attainment and progress from our chosen model.</w:t>
      </w:r>
    </w:p>
    <w:p w14:paraId="6E3B4020" w14:textId="77777777" w:rsidR="0009077C" w:rsidRPr="0009077C" w:rsidRDefault="0009077C" w:rsidP="0009077C">
      <w:pPr>
        <w:pStyle w:val="Title"/>
        <w:widowControl w:val="0"/>
        <w:jc w:val="both"/>
        <w:rPr>
          <w:sz w:val="24"/>
          <w:szCs w:val="24"/>
        </w:rPr>
      </w:pPr>
    </w:p>
    <w:p w14:paraId="03B28B9C" w14:textId="77777777" w:rsidR="0009077C" w:rsidRPr="0009077C" w:rsidRDefault="0009077C" w:rsidP="0009077C">
      <w:pPr>
        <w:pStyle w:val="Title"/>
        <w:widowControl w:val="0"/>
        <w:jc w:val="both"/>
        <w:rPr>
          <w:sz w:val="24"/>
          <w:szCs w:val="24"/>
        </w:rPr>
      </w:pPr>
      <w:r w:rsidRPr="0009077C">
        <w:rPr>
          <w:sz w:val="24"/>
          <w:szCs w:val="24"/>
        </w:rPr>
        <w:t>This approach to D&amp;T and Food education affords students more vision when it comes to their curriculum choices for Key Stage 4.  Students can choose a broad and balanced spread of subjects and the D&amp;T and Food curriculum area aids that breadth by offering four discrete options to accommodate a variety of interests.  This keeps the maximum number of routes open to post-16 students and provides a choice of learning pathways.</w:t>
      </w:r>
    </w:p>
    <w:p w14:paraId="73A29D2F" w14:textId="77777777" w:rsidR="0009077C" w:rsidRPr="0009077C" w:rsidRDefault="0009077C" w:rsidP="0009077C">
      <w:pPr>
        <w:pStyle w:val="Title"/>
        <w:widowControl w:val="0"/>
        <w:jc w:val="both"/>
        <w:rPr>
          <w:sz w:val="24"/>
          <w:szCs w:val="24"/>
        </w:rPr>
      </w:pPr>
    </w:p>
    <w:p w14:paraId="40751926" w14:textId="53544286" w:rsidR="0009077C" w:rsidRPr="0009077C" w:rsidRDefault="0009077C" w:rsidP="0009077C">
      <w:pPr>
        <w:pStyle w:val="Title"/>
        <w:widowControl w:val="0"/>
        <w:jc w:val="both"/>
        <w:rPr>
          <w:sz w:val="24"/>
          <w:szCs w:val="24"/>
        </w:rPr>
      </w:pPr>
      <w:r w:rsidRPr="0009077C">
        <w:rPr>
          <w:sz w:val="24"/>
          <w:szCs w:val="24"/>
        </w:rPr>
        <w:t xml:space="preserve">In the Sixth Form, numbers are generally strong, from both boys and girls.  Some of our students move on to study D&amp;T subjects at </w:t>
      </w:r>
      <w:r w:rsidR="00364C7C">
        <w:rPr>
          <w:sz w:val="24"/>
          <w:szCs w:val="24"/>
        </w:rPr>
        <w:t xml:space="preserve">university and others </w:t>
      </w:r>
      <w:r w:rsidRPr="0009077C">
        <w:rPr>
          <w:sz w:val="24"/>
          <w:szCs w:val="24"/>
        </w:rPr>
        <w:t>go on to higher level apprenticeships.</w:t>
      </w:r>
    </w:p>
    <w:p w14:paraId="6593C683" w14:textId="77777777" w:rsidR="0009077C" w:rsidRPr="0009077C" w:rsidRDefault="0009077C" w:rsidP="0009077C">
      <w:pPr>
        <w:widowControl w:val="0"/>
        <w:jc w:val="both"/>
        <w:rPr>
          <w:rFonts w:ascii="Arial" w:hAnsi="Arial" w:cs="Arial"/>
          <w:color w:val="auto"/>
          <w:sz w:val="24"/>
          <w:szCs w:val="24"/>
        </w:rPr>
      </w:pPr>
    </w:p>
    <w:p w14:paraId="7133762A" w14:textId="77777777" w:rsidR="0009077C" w:rsidRPr="0009077C" w:rsidRDefault="0009077C" w:rsidP="0009077C">
      <w:pPr>
        <w:pStyle w:val="Title"/>
        <w:widowControl w:val="0"/>
        <w:spacing w:line="360" w:lineRule="auto"/>
        <w:jc w:val="both"/>
        <w:rPr>
          <w:b/>
          <w:sz w:val="24"/>
          <w:szCs w:val="24"/>
        </w:rPr>
      </w:pPr>
      <w:r w:rsidRPr="0009077C">
        <w:rPr>
          <w:b/>
          <w:sz w:val="24"/>
          <w:szCs w:val="24"/>
        </w:rPr>
        <w:t>Examination Results</w:t>
      </w:r>
    </w:p>
    <w:p w14:paraId="35DCDBA8" w14:textId="77777777" w:rsidR="0009077C" w:rsidRPr="0009077C" w:rsidRDefault="0009077C" w:rsidP="0009077C">
      <w:pPr>
        <w:widowControl w:val="0"/>
        <w:jc w:val="both"/>
        <w:rPr>
          <w:rFonts w:ascii="Arial" w:hAnsi="Arial" w:cs="Arial"/>
          <w:color w:val="auto"/>
          <w:sz w:val="24"/>
          <w:szCs w:val="24"/>
        </w:rPr>
      </w:pPr>
      <w:r w:rsidRPr="0009077C">
        <w:rPr>
          <w:rFonts w:ascii="Arial" w:hAnsi="Arial" w:cs="Arial"/>
          <w:color w:val="auto"/>
          <w:sz w:val="24"/>
          <w:szCs w:val="24"/>
        </w:rPr>
        <w:t>We are very proud of the consistently high levels of attainment reached by our students, both academically and in their development towards preparation for their next steps in education or work.</w:t>
      </w:r>
    </w:p>
    <w:p w14:paraId="74E37D37" w14:textId="77777777" w:rsidR="0009077C" w:rsidRPr="0009077C" w:rsidRDefault="0009077C" w:rsidP="0009077C">
      <w:pPr>
        <w:widowControl w:val="0"/>
        <w:jc w:val="both"/>
        <w:rPr>
          <w:rFonts w:ascii="Arial" w:hAnsi="Arial" w:cs="Arial"/>
          <w:color w:val="auto"/>
          <w:sz w:val="24"/>
          <w:szCs w:val="24"/>
        </w:rPr>
      </w:pPr>
    </w:p>
    <w:p w14:paraId="5647A83B" w14:textId="77777777" w:rsidR="0009077C" w:rsidRPr="0009077C" w:rsidRDefault="0009077C" w:rsidP="0009077C">
      <w:pPr>
        <w:pStyle w:val="Title"/>
        <w:widowControl w:val="0"/>
        <w:jc w:val="both"/>
        <w:rPr>
          <w:sz w:val="24"/>
          <w:szCs w:val="24"/>
        </w:rPr>
      </w:pPr>
      <w:r w:rsidRPr="0009077C">
        <w:rPr>
          <w:sz w:val="24"/>
          <w:szCs w:val="24"/>
        </w:rPr>
        <w:t xml:space="preserve">Results at GCSE, A Level and their equivalents, are very good and we are proud of this achievement </w:t>
      </w:r>
      <w:proofErr w:type="gramStart"/>
      <w:r w:rsidRPr="0009077C">
        <w:rPr>
          <w:sz w:val="24"/>
          <w:szCs w:val="24"/>
        </w:rPr>
        <w:t>in light of</w:t>
      </w:r>
      <w:proofErr w:type="gramEnd"/>
      <w:r w:rsidRPr="0009077C">
        <w:rPr>
          <w:sz w:val="24"/>
          <w:szCs w:val="24"/>
        </w:rPr>
        <w:t xml:space="preserve"> the comprehensive entry ethos of the school.  </w:t>
      </w:r>
    </w:p>
    <w:p w14:paraId="38923065" w14:textId="77777777" w:rsidR="00364C7C" w:rsidRDefault="00364C7C" w:rsidP="0009077C">
      <w:pPr>
        <w:pStyle w:val="Title"/>
        <w:widowControl w:val="0"/>
        <w:spacing w:line="360" w:lineRule="auto"/>
        <w:jc w:val="both"/>
        <w:rPr>
          <w:b/>
          <w:sz w:val="24"/>
          <w:szCs w:val="24"/>
        </w:rPr>
      </w:pPr>
    </w:p>
    <w:p w14:paraId="29722E1E" w14:textId="6288E3A6" w:rsidR="0009077C" w:rsidRPr="0009077C" w:rsidRDefault="0009077C" w:rsidP="0009077C">
      <w:pPr>
        <w:pStyle w:val="Title"/>
        <w:widowControl w:val="0"/>
        <w:spacing w:line="360" w:lineRule="auto"/>
        <w:jc w:val="both"/>
        <w:rPr>
          <w:b/>
          <w:sz w:val="24"/>
          <w:szCs w:val="24"/>
        </w:rPr>
      </w:pPr>
      <w:r w:rsidRPr="0009077C">
        <w:rPr>
          <w:b/>
          <w:sz w:val="24"/>
          <w:szCs w:val="24"/>
        </w:rPr>
        <w:t>The Future</w:t>
      </w:r>
    </w:p>
    <w:p w14:paraId="2A8FCC70" w14:textId="77777777" w:rsidR="0009077C" w:rsidRPr="0009077C" w:rsidRDefault="0009077C" w:rsidP="0009077C">
      <w:pPr>
        <w:pStyle w:val="Title"/>
        <w:widowControl w:val="0"/>
        <w:jc w:val="both"/>
        <w:rPr>
          <w:sz w:val="24"/>
          <w:szCs w:val="24"/>
        </w:rPr>
      </w:pPr>
      <w:r w:rsidRPr="0009077C">
        <w:rPr>
          <w:sz w:val="24"/>
          <w:szCs w:val="24"/>
        </w:rPr>
        <w:t>We are committed to achieving the best possible performance from students and have high expectations for all ages and abilities.</w:t>
      </w:r>
    </w:p>
    <w:p w14:paraId="69A2BF93" w14:textId="77777777" w:rsidR="0009077C" w:rsidRPr="0009077C" w:rsidRDefault="0009077C" w:rsidP="0009077C">
      <w:pPr>
        <w:pStyle w:val="Title"/>
        <w:widowControl w:val="0"/>
        <w:jc w:val="both"/>
        <w:rPr>
          <w:sz w:val="24"/>
          <w:szCs w:val="24"/>
        </w:rPr>
      </w:pPr>
    </w:p>
    <w:p w14:paraId="239C50E8" w14:textId="77777777" w:rsidR="0009077C" w:rsidRPr="0009077C" w:rsidRDefault="0009077C" w:rsidP="0009077C">
      <w:pPr>
        <w:pStyle w:val="Title"/>
        <w:widowControl w:val="0"/>
        <w:jc w:val="both"/>
        <w:rPr>
          <w:sz w:val="24"/>
          <w:szCs w:val="24"/>
        </w:rPr>
      </w:pPr>
      <w:r w:rsidRPr="0009077C">
        <w:rPr>
          <w:sz w:val="24"/>
          <w:szCs w:val="24"/>
        </w:rPr>
        <w:t>The curriculum area is characterised by a friendly openness, professional dedication, energy and enthusiasm.  It is effective because teachers are prepared to share their ideas and experiences and will always ‘go the extra mile’ when things need doing.  The opinions of everyone are valued and ideas are constantly exchanged, while embracing all areas of expertise.</w:t>
      </w:r>
    </w:p>
    <w:p w14:paraId="3ED89A57" w14:textId="77777777" w:rsidR="0009077C" w:rsidRPr="0009077C" w:rsidRDefault="0009077C" w:rsidP="0009077C">
      <w:pPr>
        <w:pStyle w:val="Title"/>
        <w:widowControl w:val="0"/>
        <w:jc w:val="both"/>
        <w:rPr>
          <w:sz w:val="24"/>
          <w:szCs w:val="24"/>
        </w:rPr>
      </w:pPr>
    </w:p>
    <w:p w14:paraId="16A5CF14" w14:textId="43F0F74C" w:rsidR="0009077C" w:rsidRPr="0009077C" w:rsidRDefault="0009077C" w:rsidP="0009077C">
      <w:pPr>
        <w:pStyle w:val="Title"/>
        <w:widowControl w:val="0"/>
        <w:jc w:val="both"/>
        <w:rPr>
          <w:sz w:val="24"/>
          <w:szCs w:val="24"/>
        </w:rPr>
      </w:pPr>
      <w:r w:rsidRPr="0009077C">
        <w:rPr>
          <w:sz w:val="24"/>
          <w:szCs w:val="24"/>
        </w:rPr>
        <w:t xml:space="preserve">We are aiming to help students </w:t>
      </w:r>
      <w:r w:rsidR="00364C7C">
        <w:rPr>
          <w:sz w:val="24"/>
          <w:szCs w:val="24"/>
        </w:rPr>
        <w:t xml:space="preserve">to </w:t>
      </w:r>
      <w:r w:rsidRPr="0009077C">
        <w:rPr>
          <w:sz w:val="24"/>
          <w:szCs w:val="24"/>
        </w:rPr>
        <w:t>become creative, innovative, skilled and able to cope with the rigour of examinations in their pursuit of success within our suite of subjects.</w:t>
      </w:r>
    </w:p>
    <w:p w14:paraId="7205F313" w14:textId="77777777" w:rsidR="0009077C" w:rsidRPr="0009077C" w:rsidRDefault="0009077C" w:rsidP="0009077C">
      <w:pPr>
        <w:widowControl w:val="0"/>
        <w:jc w:val="both"/>
        <w:rPr>
          <w:rFonts w:ascii="Arial" w:hAnsi="Arial" w:cs="Arial"/>
          <w:color w:val="auto"/>
          <w:sz w:val="24"/>
          <w:szCs w:val="24"/>
        </w:rPr>
      </w:pPr>
    </w:p>
    <w:p w14:paraId="694B24AC" w14:textId="77777777" w:rsidR="0009077C" w:rsidRPr="0009077C" w:rsidRDefault="0009077C" w:rsidP="0009077C">
      <w:pPr>
        <w:rPr>
          <w:rFonts w:ascii="Arial" w:hAnsi="Arial" w:cs="Arial"/>
          <w:sz w:val="24"/>
          <w:szCs w:val="24"/>
        </w:rPr>
      </w:pPr>
      <w:r w:rsidRPr="0009077C">
        <w:rPr>
          <w:rFonts w:ascii="Arial" w:hAnsi="Arial" w:cs="Arial"/>
          <w:color w:val="auto"/>
          <w:sz w:val="24"/>
          <w:szCs w:val="24"/>
        </w:rPr>
        <w:t>We look forward to working with the successful applicant.</w:t>
      </w:r>
    </w:p>
    <w:p w14:paraId="1892C5A3" w14:textId="77777777" w:rsidR="00F77B0F" w:rsidRPr="0009077C" w:rsidRDefault="00F77B0F" w:rsidP="005360F2">
      <w:pPr>
        <w:jc w:val="both"/>
        <w:rPr>
          <w:rFonts w:ascii="Arial" w:hAnsi="Arial" w:cs="Arial"/>
          <w:sz w:val="24"/>
          <w:szCs w:val="24"/>
        </w:rPr>
      </w:pPr>
    </w:p>
    <w:p w14:paraId="2C20B20D" w14:textId="77777777" w:rsidR="00F77B0F" w:rsidRPr="0009077C" w:rsidRDefault="00F77B0F" w:rsidP="005360F2">
      <w:pPr>
        <w:widowControl w:val="0"/>
        <w:jc w:val="both"/>
        <w:rPr>
          <w:rFonts w:ascii="Arial" w:hAnsi="Arial" w:cs="Arial"/>
          <w:sz w:val="24"/>
          <w:szCs w:val="24"/>
        </w:rPr>
      </w:pPr>
    </w:p>
    <w:p w14:paraId="6F0E337E" w14:textId="5C0681CB" w:rsidR="000D4ED2" w:rsidRPr="0009077C" w:rsidRDefault="00AC28EC" w:rsidP="005360F2">
      <w:pPr>
        <w:widowControl w:val="0"/>
        <w:jc w:val="both"/>
        <w:rPr>
          <w:rFonts w:ascii="Arial" w:hAnsi="Arial" w:cs="Arial"/>
          <w:sz w:val="24"/>
          <w:szCs w:val="24"/>
        </w:rPr>
      </w:pPr>
      <w:r w:rsidRPr="0009077C">
        <w:rPr>
          <w:rFonts w:ascii="Arial" w:hAnsi="Arial" w:cs="Arial"/>
          <w:sz w:val="24"/>
          <w:szCs w:val="24"/>
        </w:rPr>
        <w:t>Ma</w:t>
      </w:r>
      <w:r w:rsidR="00FE1392" w:rsidRPr="0009077C">
        <w:rPr>
          <w:rFonts w:ascii="Arial" w:hAnsi="Arial" w:cs="Arial"/>
          <w:sz w:val="24"/>
          <w:szCs w:val="24"/>
        </w:rPr>
        <w:t xml:space="preserve">rch </w:t>
      </w:r>
      <w:r w:rsidR="00401629" w:rsidRPr="0009077C">
        <w:rPr>
          <w:rFonts w:ascii="Arial" w:hAnsi="Arial" w:cs="Arial"/>
          <w:sz w:val="24"/>
          <w:szCs w:val="24"/>
        </w:rPr>
        <w:t>202</w:t>
      </w:r>
      <w:r w:rsidR="00FE1392" w:rsidRPr="0009077C">
        <w:rPr>
          <w:rFonts w:ascii="Arial" w:hAnsi="Arial" w:cs="Arial"/>
          <w:sz w:val="24"/>
          <w:szCs w:val="24"/>
        </w:rPr>
        <w:t>6</w:t>
      </w:r>
    </w:p>
    <w:sectPr w:rsidR="000D4ED2" w:rsidRPr="0009077C" w:rsidSect="00F77B0F">
      <w:pgSz w:w="11906" w:h="16838"/>
      <w:pgMar w:top="1134"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D2EC0"/>
    <w:multiLevelType w:val="hybridMultilevel"/>
    <w:tmpl w:val="5174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BB4561"/>
    <w:multiLevelType w:val="hybridMultilevel"/>
    <w:tmpl w:val="A2F2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11BAD"/>
    <w:multiLevelType w:val="hybridMultilevel"/>
    <w:tmpl w:val="DB12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072577">
    <w:abstractNumId w:val="0"/>
  </w:num>
  <w:num w:numId="2" w16cid:durableId="1113595891">
    <w:abstractNumId w:val="2"/>
  </w:num>
  <w:num w:numId="3" w16cid:durableId="28975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D2"/>
    <w:rsid w:val="00034BA2"/>
    <w:rsid w:val="00043053"/>
    <w:rsid w:val="0009077C"/>
    <w:rsid w:val="000D4ED2"/>
    <w:rsid w:val="000F541F"/>
    <w:rsid w:val="001B2031"/>
    <w:rsid w:val="001D548F"/>
    <w:rsid w:val="001F42C8"/>
    <w:rsid w:val="00232806"/>
    <w:rsid w:val="002612B1"/>
    <w:rsid w:val="00280D7F"/>
    <w:rsid w:val="002B040C"/>
    <w:rsid w:val="00353B03"/>
    <w:rsid w:val="00364C7C"/>
    <w:rsid w:val="003B1DE6"/>
    <w:rsid w:val="00401629"/>
    <w:rsid w:val="0044117D"/>
    <w:rsid w:val="00455E96"/>
    <w:rsid w:val="005241A7"/>
    <w:rsid w:val="00526E2F"/>
    <w:rsid w:val="005360F2"/>
    <w:rsid w:val="00544771"/>
    <w:rsid w:val="005F17A6"/>
    <w:rsid w:val="00707394"/>
    <w:rsid w:val="007B37BE"/>
    <w:rsid w:val="008E484D"/>
    <w:rsid w:val="00920E2B"/>
    <w:rsid w:val="00934F75"/>
    <w:rsid w:val="009C6997"/>
    <w:rsid w:val="009D034A"/>
    <w:rsid w:val="00A62916"/>
    <w:rsid w:val="00AC1886"/>
    <w:rsid w:val="00AC28EC"/>
    <w:rsid w:val="00AC7D3B"/>
    <w:rsid w:val="00AD7413"/>
    <w:rsid w:val="00B216EB"/>
    <w:rsid w:val="00B36543"/>
    <w:rsid w:val="00CA5CB0"/>
    <w:rsid w:val="00CD05AC"/>
    <w:rsid w:val="00D342C5"/>
    <w:rsid w:val="00D5160C"/>
    <w:rsid w:val="00DF0032"/>
    <w:rsid w:val="00EE5BFF"/>
    <w:rsid w:val="00F16129"/>
    <w:rsid w:val="00F77B0F"/>
    <w:rsid w:val="00FC5032"/>
    <w:rsid w:val="00FE0AA6"/>
    <w:rsid w:val="00FE1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DEC40"/>
  <w15:docId w15:val="{4E2E205E-FF53-46C5-827E-8F31755B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pPr>
      <w:jc w:val="center"/>
    </w:pPr>
    <w:rPr>
      <w:rFonts w:ascii="Arial" w:hAnsi="Arial" w:cs="Arial"/>
      <w:color w:val="000000"/>
      <w:kern w:val="28"/>
      <w:sz w:val="144"/>
      <w:szCs w:val="14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color w:val="000000"/>
      <w:kern w:val="28"/>
      <w:sz w:val="16"/>
      <w:szCs w:val="16"/>
    </w:rPr>
  </w:style>
  <w:style w:type="paragraph" w:styleId="ListParagraph">
    <w:name w:val="List Paragraph"/>
    <w:basedOn w:val="Normal"/>
    <w:uiPriority w:val="34"/>
    <w:qFormat/>
    <w:rsid w:val="00043053"/>
    <w:pPr>
      <w:ind w:left="720"/>
      <w:contextualSpacing/>
    </w:pPr>
  </w:style>
  <w:style w:type="character" w:customStyle="1" w:styleId="TitleChar">
    <w:name w:val="Title Char"/>
    <w:basedOn w:val="DefaultParagraphFont"/>
    <w:link w:val="Title"/>
    <w:rsid w:val="0009077C"/>
    <w:rPr>
      <w:rFonts w:ascii="Arial" w:hAnsi="Arial" w:cs="Arial"/>
      <w:color w:val="000000"/>
      <w:kern w:val="28"/>
      <w:sz w:val="144"/>
      <w:szCs w:val="1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4939">
      <w:bodyDiv w:val="1"/>
      <w:marLeft w:val="0"/>
      <w:marRight w:val="0"/>
      <w:marTop w:val="0"/>
      <w:marBottom w:val="0"/>
      <w:divBdr>
        <w:top w:val="none" w:sz="0" w:space="0" w:color="auto"/>
        <w:left w:val="none" w:sz="0" w:space="0" w:color="auto"/>
        <w:bottom w:val="none" w:sz="0" w:space="0" w:color="auto"/>
        <w:right w:val="none" w:sz="0" w:space="0" w:color="auto"/>
      </w:divBdr>
    </w:div>
    <w:div w:id="192614565">
      <w:bodyDiv w:val="1"/>
      <w:marLeft w:val="0"/>
      <w:marRight w:val="0"/>
      <w:marTop w:val="0"/>
      <w:marBottom w:val="0"/>
      <w:divBdr>
        <w:top w:val="none" w:sz="0" w:space="0" w:color="auto"/>
        <w:left w:val="none" w:sz="0" w:space="0" w:color="auto"/>
        <w:bottom w:val="none" w:sz="0" w:space="0" w:color="auto"/>
        <w:right w:val="none" w:sz="0" w:space="0" w:color="auto"/>
      </w:divBdr>
    </w:div>
    <w:div w:id="219707809">
      <w:bodyDiv w:val="1"/>
      <w:marLeft w:val="0"/>
      <w:marRight w:val="0"/>
      <w:marTop w:val="0"/>
      <w:marBottom w:val="0"/>
      <w:divBdr>
        <w:top w:val="none" w:sz="0" w:space="0" w:color="auto"/>
        <w:left w:val="none" w:sz="0" w:space="0" w:color="auto"/>
        <w:bottom w:val="none" w:sz="0" w:space="0" w:color="auto"/>
        <w:right w:val="none" w:sz="0" w:space="0" w:color="auto"/>
      </w:divBdr>
    </w:div>
    <w:div w:id="294063739">
      <w:bodyDiv w:val="1"/>
      <w:marLeft w:val="0"/>
      <w:marRight w:val="0"/>
      <w:marTop w:val="0"/>
      <w:marBottom w:val="0"/>
      <w:divBdr>
        <w:top w:val="none" w:sz="0" w:space="0" w:color="auto"/>
        <w:left w:val="none" w:sz="0" w:space="0" w:color="auto"/>
        <w:bottom w:val="none" w:sz="0" w:space="0" w:color="auto"/>
        <w:right w:val="none" w:sz="0" w:space="0" w:color="auto"/>
      </w:divBdr>
    </w:div>
    <w:div w:id="334459965">
      <w:bodyDiv w:val="1"/>
      <w:marLeft w:val="0"/>
      <w:marRight w:val="0"/>
      <w:marTop w:val="0"/>
      <w:marBottom w:val="0"/>
      <w:divBdr>
        <w:top w:val="none" w:sz="0" w:space="0" w:color="auto"/>
        <w:left w:val="none" w:sz="0" w:space="0" w:color="auto"/>
        <w:bottom w:val="none" w:sz="0" w:space="0" w:color="auto"/>
        <w:right w:val="none" w:sz="0" w:space="0" w:color="auto"/>
      </w:divBdr>
    </w:div>
    <w:div w:id="658193233">
      <w:bodyDiv w:val="1"/>
      <w:marLeft w:val="0"/>
      <w:marRight w:val="0"/>
      <w:marTop w:val="0"/>
      <w:marBottom w:val="0"/>
      <w:divBdr>
        <w:top w:val="none" w:sz="0" w:space="0" w:color="auto"/>
        <w:left w:val="none" w:sz="0" w:space="0" w:color="auto"/>
        <w:bottom w:val="none" w:sz="0" w:space="0" w:color="auto"/>
        <w:right w:val="none" w:sz="0" w:space="0" w:color="auto"/>
      </w:divBdr>
    </w:div>
    <w:div w:id="674964738">
      <w:bodyDiv w:val="1"/>
      <w:marLeft w:val="0"/>
      <w:marRight w:val="0"/>
      <w:marTop w:val="0"/>
      <w:marBottom w:val="0"/>
      <w:divBdr>
        <w:top w:val="none" w:sz="0" w:space="0" w:color="auto"/>
        <w:left w:val="none" w:sz="0" w:space="0" w:color="auto"/>
        <w:bottom w:val="none" w:sz="0" w:space="0" w:color="auto"/>
        <w:right w:val="none" w:sz="0" w:space="0" w:color="auto"/>
      </w:divBdr>
    </w:div>
    <w:div w:id="675764476">
      <w:bodyDiv w:val="1"/>
      <w:marLeft w:val="0"/>
      <w:marRight w:val="0"/>
      <w:marTop w:val="0"/>
      <w:marBottom w:val="0"/>
      <w:divBdr>
        <w:top w:val="none" w:sz="0" w:space="0" w:color="auto"/>
        <w:left w:val="none" w:sz="0" w:space="0" w:color="auto"/>
        <w:bottom w:val="none" w:sz="0" w:space="0" w:color="auto"/>
        <w:right w:val="none" w:sz="0" w:space="0" w:color="auto"/>
      </w:divBdr>
    </w:div>
    <w:div w:id="708844631">
      <w:bodyDiv w:val="1"/>
      <w:marLeft w:val="0"/>
      <w:marRight w:val="0"/>
      <w:marTop w:val="0"/>
      <w:marBottom w:val="0"/>
      <w:divBdr>
        <w:top w:val="none" w:sz="0" w:space="0" w:color="auto"/>
        <w:left w:val="none" w:sz="0" w:space="0" w:color="auto"/>
        <w:bottom w:val="none" w:sz="0" w:space="0" w:color="auto"/>
        <w:right w:val="none" w:sz="0" w:space="0" w:color="auto"/>
      </w:divBdr>
    </w:div>
    <w:div w:id="719128937">
      <w:bodyDiv w:val="1"/>
      <w:marLeft w:val="0"/>
      <w:marRight w:val="0"/>
      <w:marTop w:val="0"/>
      <w:marBottom w:val="0"/>
      <w:divBdr>
        <w:top w:val="none" w:sz="0" w:space="0" w:color="auto"/>
        <w:left w:val="none" w:sz="0" w:space="0" w:color="auto"/>
        <w:bottom w:val="none" w:sz="0" w:space="0" w:color="auto"/>
        <w:right w:val="none" w:sz="0" w:space="0" w:color="auto"/>
      </w:divBdr>
      <w:divsChild>
        <w:div w:id="1056202156">
          <w:marLeft w:val="0"/>
          <w:marRight w:val="0"/>
          <w:marTop w:val="0"/>
          <w:marBottom w:val="0"/>
          <w:divBdr>
            <w:top w:val="none" w:sz="0" w:space="0" w:color="auto"/>
            <w:left w:val="none" w:sz="0" w:space="0" w:color="auto"/>
            <w:bottom w:val="none" w:sz="0" w:space="0" w:color="auto"/>
            <w:right w:val="none" w:sz="0" w:space="0" w:color="auto"/>
          </w:divBdr>
        </w:div>
      </w:divsChild>
    </w:div>
    <w:div w:id="751901250">
      <w:bodyDiv w:val="1"/>
      <w:marLeft w:val="0"/>
      <w:marRight w:val="0"/>
      <w:marTop w:val="0"/>
      <w:marBottom w:val="0"/>
      <w:divBdr>
        <w:top w:val="none" w:sz="0" w:space="0" w:color="auto"/>
        <w:left w:val="none" w:sz="0" w:space="0" w:color="auto"/>
        <w:bottom w:val="none" w:sz="0" w:space="0" w:color="auto"/>
        <w:right w:val="none" w:sz="0" w:space="0" w:color="auto"/>
      </w:divBdr>
    </w:div>
    <w:div w:id="803885351">
      <w:bodyDiv w:val="1"/>
      <w:marLeft w:val="0"/>
      <w:marRight w:val="0"/>
      <w:marTop w:val="0"/>
      <w:marBottom w:val="0"/>
      <w:divBdr>
        <w:top w:val="none" w:sz="0" w:space="0" w:color="auto"/>
        <w:left w:val="none" w:sz="0" w:space="0" w:color="auto"/>
        <w:bottom w:val="none" w:sz="0" w:space="0" w:color="auto"/>
        <w:right w:val="none" w:sz="0" w:space="0" w:color="auto"/>
      </w:divBdr>
    </w:div>
    <w:div w:id="871890951">
      <w:bodyDiv w:val="1"/>
      <w:marLeft w:val="0"/>
      <w:marRight w:val="0"/>
      <w:marTop w:val="0"/>
      <w:marBottom w:val="0"/>
      <w:divBdr>
        <w:top w:val="none" w:sz="0" w:space="0" w:color="auto"/>
        <w:left w:val="none" w:sz="0" w:space="0" w:color="auto"/>
        <w:bottom w:val="none" w:sz="0" w:space="0" w:color="auto"/>
        <w:right w:val="none" w:sz="0" w:space="0" w:color="auto"/>
      </w:divBdr>
    </w:div>
    <w:div w:id="1021204240">
      <w:bodyDiv w:val="1"/>
      <w:marLeft w:val="0"/>
      <w:marRight w:val="0"/>
      <w:marTop w:val="0"/>
      <w:marBottom w:val="0"/>
      <w:divBdr>
        <w:top w:val="none" w:sz="0" w:space="0" w:color="auto"/>
        <w:left w:val="none" w:sz="0" w:space="0" w:color="auto"/>
        <w:bottom w:val="none" w:sz="0" w:space="0" w:color="auto"/>
        <w:right w:val="none" w:sz="0" w:space="0" w:color="auto"/>
      </w:divBdr>
    </w:div>
    <w:div w:id="1032539135">
      <w:bodyDiv w:val="1"/>
      <w:marLeft w:val="0"/>
      <w:marRight w:val="0"/>
      <w:marTop w:val="0"/>
      <w:marBottom w:val="0"/>
      <w:divBdr>
        <w:top w:val="none" w:sz="0" w:space="0" w:color="auto"/>
        <w:left w:val="none" w:sz="0" w:space="0" w:color="auto"/>
        <w:bottom w:val="none" w:sz="0" w:space="0" w:color="auto"/>
        <w:right w:val="none" w:sz="0" w:space="0" w:color="auto"/>
      </w:divBdr>
    </w:div>
    <w:div w:id="1208492264">
      <w:bodyDiv w:val="1"/>
      <w:marLeft w:val="0"/>
      <w:marRight w:val="0"/>
      <w:marTop w:val="0"/>
      <w:marBottom w:val="0"/>
      <w:divBdr>
        <w:top w:val="none" w:sz="0" w:space="0" w:color="auto"/>
        <w:left w:val="none" w:sz="0" w:space="0" w:color="auto"/>
        <w:bottom w:val="none" w:sz="0" w:space="0" w:color="auto"/>
        <w:right w:val="none" w:sz="0" w:space="0" w:color="auto"/>
      </w:divBdr>
    </w:div>
    <w:div w:id="1317800108">
      <w:bodyDiv w:val="1"/>
      <w:marLeft w:val="0"/>
      <w:marRight w:val="0"/>
      <w:marTop w:val="0"/>
      <w:marBottom w:val="0"/>
      <w:divBdr>
        <w:top w:val="none" w:sz="0" w:space="0" w:color="auto"/>
        <w:left w:val="none" w:sz="0" w:space="0" w:color="auto"/>
        <w:bottom w:val="none" w:sz="0" w:space="0" w:color="auto"/>
        <w:right w:val="none" w:sz="0" w:space="0" w:color="auto"/>
      </w:divBdr>
    </w:div>
    <w:div w:id="1325819526">
      <w:bodyDiv w:val="1"/>
      <w:marLeft w:val="0"/>
      <w:marRight w:val="0"/>
      <w:marTop w:val="0"/>
      <w:marBottom w:val="0"/>
      <w:divBdr>
        <w:top w:val="none" w:sz="0" w:space="0" w:color="auto"/>
        <w:left w:val="none" w:sz="0" w:space="0" w:color="auto"/>
        <w:bottom w:val="none" w:sz="0" w:space="0" w:color="auto"/>
        <w:right w:val="none" w:sz="0" w:space="0" w:color="auto"/>
      </w:divBdr>
    </w:div>
    <w:div w:id="1470512831">
      <w:bodyDiv w:val="1"/>
      <w:marLeft w:val="0"/>
      <w:marRight w:val="0"/>
      <w:marTop w:val="0"/>
      <w:marBottom w:val="0"/>
      <w:divBdr>
        <w:top w:val="none" w:sz="0" w:space="0" w:color="auto"/>
        <w:left w:val="none" w:sz="0" w:space="0" w:color="auto"/>
        <w:bottom w:val="none" w:sz="0" w:space="0" w:color="auto"/>
        <w:right w:val="none" w:sz="0" w:space="0" w:color="auto"/>
      </w:divBdr>
    </w:div>
    <w:div w:id="1533809134">
      <w:bodyDiv w:val="1"/>
      <w:marLeft w:val="0"/>
      <w:marRight w:val="0"/>
      <w:marTop w:val="0"/>
      <w:marBottom w:val="0"/>
      <w:divBdr>
        <w:top w:val="none" w:sz="0" w:space="0" w:color="auto"/>
        <w:left w:val="none" w:sz="0" w:space="0" w:color="auto"/>
        <w:bottom w:val="none" w:sz="0" w:space="0" w:color="auto"/>
        <w:right w:val="none" w:sz="0" w:space="0" w:color="auto"/>
      </w:divBdr>
    </w:div>
    <w:div w:id="1555891878">
      <w:bodyDiv w:val="1"/>
      <w:marLeft w:val="0"/>
      <w:marRight w:val="0"/>
      <w:marTop w:val="0"/>
      <w:marBottom w:val="0"/>
      <w:divBdr>
        <w:top w:val="none" w:sz="0" w:space="0" w:color="auto"/>
        <w:left w:val="none" w:sz="0" w:space="0" w:color="auto"/>
        <w:bottom w:val="none" w:sz="0" w:space="0" w:color="auto"/>
        <w:right w:val="none" w:sz="0" w:space="0" w:color="auto"/>
      </w:divBdr>
    </w:div>
    <w:div w:id="1678265511">
      <w:bodyDiv w:val="1"/>
      <w:marLeft w:val="0"/>
      <w:marRight w:val="0"/>
      <w:marTop w:val="0"/>
      <w:marBottom w:val="0"/>
      <w:divBdr>
        <w:top w:val="none" w:sz="0" w:space="0" w:color="auto"/>
        <w:left w:val="none" w:sz="0" w:space="0" w:color="auto"/>
        <w:bottom w:val="none" w:sz="0" w:space="0" w:color="auto"/>
        <w:right w:val="none" w:sz="0" w:space="0" w:color="auto"/>
      </w:divBdr>
    </w:div>
    <w:div w:id="1729500493">
      <w:bodyDiv w:val="1"/>
      <w:marLeft w:val="0"/>
      <w:marRight w:val="0"/>
      <w:marTop w:val="0"/>
      <w:marBottom w:val="0"/>
      <w:divBdr>
        <w:top w:val="none" w:sz="0" w:space="0" w:color="auto"/>
        <w:left w:val="none" w:sz="0" w:space="0" w:color="auto"/>
        <w:bottom w:val="none" w:sz="0" w:space="0" w:color="auto"/>
        <w:right w:val="none" w:sz="0" w:space="0" w:color="auto"/>
      </w:divBdr>
    </w:div>
    <w:div w:id="1741519698">
      <w:bodyDiv w:val="1"/>
      <w:marLeft w:val="0"/>
      <w:marRight w:val="0"/>
      <w:marTop w:val="0"/>
      <w:marBottom w:val="0"/>
      <w:divBdr>
        <w:top w:val="none" w:sz="0" w:space="0" w:color="auto"/>
        <w:left w:val="none" w:sz="0" w:space="0" w:color="auto"/>
        <w:bottom w:val="none" w:sz="0" w:space="0" w:color="auto"/>
        <w:right w:val="none" w:sz="0" w:space="0" w:color="auto"/>
      </w:divBdr>
    </w:div>
    <w:div w:id="18273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835</Words>
  <Characters>4352</Characters>
  <Application>Microsoft Office Word</Application>
  <DocSecurity>0</DocSecurity>
  <Lines>140</Lines>
  <Paragraphs>64</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creator>Jane Hattersley</dc:creator>
  <cp:lastModifiedBy>J Orley</cp:lastModifiedBy>
  <cp:revision>3</cp:revision>
  <cp:lastPrinted>2024-01-29T10:41:00Z</cp:lastPrinted>
  <dcterms:created xsi:type="dcterms:W3CDTF">2026-03-26T18:06:00Z</dcterms:created>
  <dcterms:modified xsi:type="dcterms:W3CDTF">2026-03-27T09:17:00Z</dcterms:modified>
</cp:coreProperties>
</file>