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583E624C" w14:textId="77777777" w:rsidTr="008347B2">
        <w:trPr>
          <w:trHeight w:val="624"/>
        </w:trPr>
        <w:tc>
          <w:tcPr>
            <w:tcW w:w="10308" w:type="dxa"/>
            <w:shd w:val="clear" w:color="auto" w:fill="8DB3E2" w:themeFill="text2" w:themeFillTint="66"/>
            <w:vAlign w:val="center"/>
          </w:tcPr>
          <w:p w14:paraId="7F681D71" w14:textId="6E25AD1F" w:rsidR="008347B2" w:rsidRPr="00771C28" w:rsidRDefault="008347B2" w:rsidP="00771C28">
            <w:pPr>
              <w:spacing w:line="276" w:lineRule="auto"/>
              <w:rPr>
                <w:rFonts w:asciiTheme="minorHAnsi" w:hAnsiTheme="minorHAnsi" w:cstheme="minorHAnsi"/>
                <w:b/>
                <w:caps/>
                <w:sz w:val="36"/>
              </w:rPr>
            </w:pPr>
            <w:r w:rsidRPr="00771C28">
              <w:rPr>
                <w:rFonts w:asciiTheme="minorHAnsi" w:hAnsiTheme="minorHAnsi" w:cstheme="minorHAnsi"/>
                <w:b/>
                <w:sz w:val="36"/>
              </w:rPr>
              <w:t xml:space="preserve">POST TITLE: </w:t>
            </w:r>
            <w:r w:rsidR="000407BD" w:rsidRPr="00771C28">
              <w:rPr>
                <w:rFonts w:asciiTheme="minorHAnsi" w:hAnsiTheme="minorHAnsi" w:cstheme="minorHAnsi"/>
                <w:b/>
                <w:caps/>
                <w:sz w:val="36"/>
              </w:rPr>
              <w:t xml:space="preserve">TEACHER </w:t>
            </w:r>
            <w:r w:rsidR="00B8372F" w:rsidRPr="00771C28">
              <w:rPr>
                <w:rFonts w:asciiTheme="minorHAnsi" w:hAnsiTheme="minorHAnsi" w:cstheme="minorHAnsi"/>
                <w:b/>
                <w:caps/>
                <w:sz w:val="36"/>
              </w:rPr>
              <w:t>(Primary</w:t>
            </w:r>
            <w:r w:rsidR="00000CB5">
              <w:rPr>
                <w:rFonts w:asciiTheme="minorHAnsi" w:hAnsiTheme="minorHAnsi" w:cstheme="minorHAnsi"/>
                <w:b/>
                <w:caps/>
                <w:sz w:val="36"/>
              </w:rPr>
              <w:t>/SEND</w:t>
            </w:r>
            <w:r w:rsidR="00B8372F" w:rsidRPr="00771C28">
              <w:rPr>
                <w:rFonts w:asciiTheme="minorHAnsi" w:hAnsiTheme="minorHAnsi" w:cstheme="minorHAnsi"/>
                <w:b/>
                <w:caps/>
                <w:sz w:val="36"/>
              </w:rPr>
              <w:t>)</w:t>
            </w:r>
            <w:r w:rsidR="00BA3A15" w:rsidRPr="00771C28">
              <w:rPr>
                <w:rFonts w:asciiTheme="minorHAnsi" w:hAnsiTheme="minorHAnsi" w:cstheme="minorHAnsi"/>
                <w:b/>
                <w:caps/>
                <w:sz w:val="36"/>
              </w:rPr>
              <w:t xml:space="preserve"> </w:t>
            </w:r>
          </w:p>
        </w:tc>
      </w:tr>
      <w:tr w:rsidR="008347B2" w:rsidRPr="00771C28" w14:paraId="049682B1" w14:textId="77777777" w:rsidTr="008347B2">
        <w:trPr>
          <w:trHeight w:val="425"/>
        </w:trPr>
        <w:tc>
          <w:tcPr>
            <w:tcW w:w="10308" w:type="dxa"/>
            <w:shd w:val="clear" w:color="auto" w:fill="DBE5F1" w:themeFill="accent1" w:themeFillTint="33"/>
            <w:vAlign w:val="center"/>
          </w:tcPr>
          <w:p w14:paraId="6C4DED53"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OVERALL PURPOSE OF THE POST</w:t>
            </w:r>
          </w:p>
        </w:tc>
      </w:tr>
      <w:tr w:rsidR="008347B2" w:rsidRPr="00771C28" w14:paraId="3972F41D" w14:textId="77777777" w:rsidTr="008347B2">
        <w:trPr>
          <w:trHeight w:val="624"/>
        </w:trPr>
        <w:tc>
          <w:tcPr>
            <w:tcW w:w="10308" w:type="dxa"/>
            <w:tcMar>
              <w:top w:w="170" w:type="dxa"/>
              <w:bottom w:w="170" w:type="dxa"/>
            </w:tcMar>
            <w:vAlign w:val="center"/>
          </w:tcPr>
          <w:p w14:paraId="276F2884" w14:textId="77777777" w:rsidR="00F26696" w:rsidRDefault="000407BD" w:rsidP="00771C28">
            <w:pPr>
              <w:spacing w:line="276" w:lineRule="auto"/>
              <w:jc w:val="both"/>
              <w:rPr>
                <w:rFonts w:asciiTheme="minorHAnsi" w:hAnsiTheme="minorHAnsi" w:cstheme="minorHAnsi"/>
              </w:rPr>
            </w:pPr>
            <w:r w:rsidRPr="00771C28">
              <w:rPr>
                <w:rFonts w:asciiTheme="minorHAnsi" w:hAnsiTheme="minorHAnsi" w:cstheme="minorHAnsi"/>
              </w:rPr>
              <w:t>The Conditions of Employment for Teachers as shown in the current School Teachers Pay and Conditions document sets out the professional duties and responsibilities of all teachers other than Headteachers.</w:t>
            </w:r>
            <w:r w:rsidR="00E412DD">
              <w:rPr>
                <w:rFonts w:asciiTheme="minorHAnsi" w:hAnsiTheme="minorHAnsi" w:cstheme="minorHAnsi"/>
              </w:rPr>
              <w:t xml:space="preserve"> </w:t>
            </w:r>
          </w:p>
          <w:p w14:paraId="7EDE83CB" w14:textId="67B219B0" w:rsidR="008347B2" w:rsidRPr="00771C28" w:rsidRDefault="00F26696" w:rsidP="00771C28">
            <w:pPr>
              <w:spacing w:line="276" w:lineRule="auto"/>
              <w:jc w:val="both"/>
              <w:rPr>
                <w:rFonts w:asciiTheme="minorHAnsi" w:hAnsiTheme="minorHAnsi" w:cstheme="minorHAnsi"/>
              </w:rPr>
            </w:pPr>
            <w:r>
              <w:rPr>
                <w:rFonts w:asciiTheme="minorHAnsi" w:hAnsiTheme="minorHAnsi" w:cstheme="minorHAnsi"/>
              </w:rPr>
              <w:t>To i</w:t>
            </w:r>
            <w:r w:rsidR="00E412DD" w:rsidRPr="00E412DD">
              <w:rPr>
                <w:rFonts w:asciiTheme="minorHAnsi" w:hAnsiTheme="minorHAnsi" w:cstheme="minorHAnsi"/>
              </w:rPr>
              <w:t>nnovate and introduce new teaching strategies, including outdoor learning and sensory-based approaches and will join a team in the resourced provision areas of the academy where they will work collaboratively with the SENDCo to support all staff in developing the highest quality provision.</w:t>
            </w:r>
            <w:r w:rsidR="000407BD" w:rsidRPr="00771C28">
              <w:rPr>
                <w:rFonts w:asciiTheme="minorHAnsi" w:hAnsiTheme="minorHAnsi" w:cstheme="minorHAnsi"/>
              </w:rPr>
              <w:t xml:space="preserve"> </w:t>
            </w:r>
          </w:p>
        </w:tc>
      </w:tr>
      <w:tr w:rsidR="008347B2" w:rsidRPr="00771C28" w14:paraId="02293E31" w14:textId="77777777" w:rsidTr="000407BD">
        <w:trPr>
          <w:trHeight w:val="425"/>
        </w:trPr>
        <w:tc>
          <w:tcPr>
            <w:tcW w:w="10308" w:type="dxa"/>
            <w:shd w:val="clear" w:color="auto" w:fill="DBE5F1" w:themeFill="accent1" w:themeFillTint="33"/>
            <w:vAlign w:val="center"/>
          </w:tcPr>
          <w:p w14:paraId="0A0BCFA2"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MAIN DUTIES AND RESPONSIBILITIES</w:t>
            </w:r>
          </w:p>
        </w:tc>
      </w:tr>
      <w:tr w:rsidR="008347B2" w:rsidRPr="00771C28" w14:paraId="6FD7FC24" w14:textId="77777777" w:rsidTr="008347B2">
        <w:trPr>
          <w:trHeight w:val="624"/>
        </w:trPr>
        <w:tc>
          <w:tcPr>
            <w:tcW w:w="10308" w:type="dxa"/>
            <w:tcMar>
              <w:top w:w="170" w:type="dxa"/>
              <w:bottom w:w="170" w:type="dxa"/>
            </w:tcMar>
            <w:vAlign w:val="center"/>
          </w:tcPr>
          <w:p w14:paraId="14EEF2D7" w14:textId="10B2F0F2" w:rsidR="006251CC" w:rsidRPr="005D36AA" w:rsidRDefault="005D36AA" w:rsidP="005D36AA">
            <w:pPr>
              <w:spacing w:line="276" w:lineRule="auto"/>
              <w:ind w:left="360"/>
              <w:jc w:val="both"/>
              <w:rPr>
                <w:rFonts w:asciiTheme="minorHAnsi" w:hAnsiTheme="minorHAnsi" w:cstheme="minorHAnsi"/>
                <w:bCs/>
                <w:u w:val="single"/>
              </w:rPr>
            </w:pPr>
            <w:r>
              <w:rPr>
                <w:rFonts w:asciiTheme="minorHAnsi" w:hAnsiTheme="minorHAnsi" w:cstheme="minorHAnsi"/>
                <w:bCs/>
                <w:u w:val="single"/>
              </w:rPr>
              <w:t>SEND</w:t>
            </w:r>
          </w:p>
          <w:p w14:paraId="2DE6D881"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 xml:space="preserve">Hold QTS and have experience in teaching in the primary age range, experience in EYFS would be welcomed. </w:t>
            </w:r>
          </w:p>
          <w:p w14:paraId="0C0CA1C3"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Create a welcoming and language rich learning environment that promotes a sense of belonging for all students.</w:t>
            </w:r>
          </w:p>
          <w:p w14:paraId="5BA66199" w14:textId="77777777" w:rsidR="006251CC" w:rsidRPr="00776BF8" w:rsidRDefault="006251CC" w:rsidP="005D36AA">
            <w:pPr>
              <w:pStyle w:val="ListParagraph"/>
              <w:numPr>
                <w:ilvl w:val="0"/>
                <w:numId w:val="24"/>
              </w:numPr>
              <w:ind w:left="714" w:hanging="357"/>
              <w:rPr>
                <w:rFonts w:asciiTheme="minorHAnsi" w:hAnsiTheme="minorHAnsi" w:cstheme="minorHAnsi"/>
              </w:rPr>
            </w:pPr>
            <w:r w:rsidRPr="00776BF8">
              <w:rPr>
                <w:rFonts w:asciiTheme="minorHAnsi" w:hAnsiTheme="minorHAnsi" w:cstheme="minorHAnsi"/>
              </w:rPr>
              <w:t>Provide a rich and ambitious curriculum that is adapted to the needs of the Integrated Resource pupils and in line with EHC plans.</w:t>
            </w:r>
          </w:p>
          <w:p w14:paraId="18FB076C"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 xml:space="preserve">Be an outstanding practitioner who has a secure understanding of high-quality teaching and learning for students with SEND. </w:t>
            </w:r>
          </w:p>
          <w:p w14:paraId="71586FBB"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Work as part of the academy Inclusion team to develop inclusive strategies, provide advice for staff, create tailored learning experiences, and help pupils develop essential life and social skills. </w:t>
            </w:r>
          </w:p>
          <w:p w14:paraId="68C34D4C"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Be confident in using own knowledge of current theory and practice in teaching and learning of learners with SEND.</w:t>
            </w:r>
          </w:p>
          <w:p w14:paraId="277939E6" w14:textId="77777777" w:rsidR="006251CC" w:rsidRPr="00776BF8"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Can demonstrate teaching strengths in adaptive practice and provide evidence of previous impact.</w:t>
            </w:r>
          </w:p>
          <w:p w14:paraId="70AEE57F" w14:textId="77777777" w:rsidR="006251CC" w:rsidRDefault="006251CC" w:rsidP="005D36AA">
            <w:pPr>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Be ready to utilise the benefits of a blended curriculum that is innovative and flexible in terms of delivery and content; this is likely to include working collaboratively in designing a bespoke curriculum and managing the resources that meets the needs of a variety of learners.</w:t>
            </w:r>
          </w:p>
          <w:p w14:paraId="763BA2A0" w14:textId="2F94D1C1" w:rsidR="00CE4A54" w:rsidRDefault="00B43B83" w:rsidP="005D36AA">
            <w:pPr>
              <w:numPr>
                <w:ilvl w:val="0"/>
                <w:numId w:val="24"/>
              </w:numPr>
              <w:tabs>
                <w:tab w:val="left" w:pos="1440"/>
              </w:tabs>
              <w:ind w:left="714" w:hanging="357"/>
              <w:jc w:val="both"/>
              <w:rPr>
                <w:rFonts w:asciiTheme="minorHAnsi" w:hAnsiTheme="minorHAnsi" w:cstheme="minorHAnsi"/>
              </w:rPr>
            </w:pPr>
            <w:r w:rsidRPr="00B43B83">
              <w:rPr>
                <w:rFonts w:asciiTheme="minorHAnsi" w:hAnsiTheme="minorHAnsi" w:cstheme="minorHAnsi"/>
              </w:rPr>
              <w:t>Engage fully in Waverley Academy’s ethos by promoting positive values, attitudes and behaviour and by thinking creatively and reflectively within a forward-thinking aspirational team, whilst keeping the needs of the pupils firmly at the centre.</w:t>
            </w:r>
          </w:p>
          <w:p w14:paraId="1D9FF037" w14:textId="0F5E9A57" w:rsidR="00CA3228" w:rsidRDefault="000371A5" w:rsidP="005D36AA">
            <w:pPr>
              <w:numPr>
                <w:ilvl w:val="0"/>
                <w:numId w:val="24"/>
              </w:numPr>
              <w:tabs>
                <w:tab w:val="left" w:pos="1440"/>
              </w:tabs>
              <w:ind w:left="714" w:hanging="357"/>
              <w:jc w:val="both"/>
              <w:rPr>
                <w:rFonts w:asciiTheme="minorHAnsi" w:hAnsiTheme="minorHAnsi" w:cstheme="minorHAnsi"/>
              </w:rPr>
            </w:pPr>
            <w:r w:rsidRPr="000371A5">
              <w:rPr>
                <w:rFonts w:asciiTheme="minorHAnsi" w:hAnsiTheme="minorHAnsi" w:cstheme="minorHAnsi"/>
              </w:rPr>
              <w:t>Be able to develop positive relationships with pupils to ensure they feel safe, develop self-belief and through high expectations achieve the best possible outcomes personally and academically.</w:t>
            </w:r>
          </w:p>
          <w:p w14:paraId="18741EF2" w14:textId="4D94573C" w:rsidR="003C4768" w:rsidRPr="00776BF8" w:rsidRDefault="003C4768" w:rsidP="005D36AA">
            <w:pPr>
              <w:numPr>
                <w:ilvl w:val="0"/>
                <w:numId w:val="24"/>
              </w:numPr>
              <w:tabs>
                <w:tab w:val="left" w:pos="1440"/>
              </w:tabs>
              <w:ind w:left="714" w:hanging="357"/>
              <w:jc w:val="both"/>
              <w:rPr>
                <w:rFonts w:asciiTheme="minorHAnsi" w:hAnsiTheme="minorHAnsi" w:cstheme="minorHAnsi"/>
              </w:rPr>
            </w:pPr>
            <w:r w:rsidRPr="003C4768">
              <w:rPr>
                <w:rFonts w:asciiTheme="minorHAnsi" w:hAnsiTheme="minorHAnsi" w:cstheme="minorHAnsi"/>
              </w:rPr>
              <w:t>Be an enthusiastic team player who is always willing to go above and beyond to model and share best practice themselves and inspire and motivate the staff they work with.</w:t>
            </w:r>
          </w:p>
          <w:p w14:paraId="4E545934" w14:textId="78869382" w:rsidR="006251CC" w:rsidRDefault="006251CC" w:rsidP="005D36AA">
            <w:pPr>
              <w:pStyle w:val="ListParagraph"/>
              <w:numPr>
                <w:ilvl w:val="0"/>
                <w:numId w:val="24"/>
              </w:numPr>
              <w:tabs>
                <w:tab w:val="left" w:pos="1440"/>
              </w:tabs>
              <w:ind w:left="714" w:hanging="357"/>
              <w:jc w:val="both"/>
              <w:rPr>
                <w:rFonts w:asciiTheme="minorHAnsi" w:hAnsiTheme="minorHAnsi" w:cstheme="minorHAnsi"/>
              </w:rPr>
            </w:pPr>
            <w:r w:rsidRPr="00776BF8">
              <w:rPr>
                <w:rFonts w:asciiTheme="minorHAnsi" w:hAnsiTheme="minorHAnsi" w:cstheme="minorHAnsi"/>
              </w:rPr>
              <w:t xml:space="preserve">To work collaboratively with parents, specialists, and external agencies to create a holistic and nurturing learning environment. </w:t>
            </w:r>
          </w:p>
          <w:p w14:paraId="057856FD" w14:textId="260B1E82" w:rsidR="003C4768" w:rsidRPr="00776BF8" w:rsidRDefault="00AA454F" w:rsidP="005D36AA">
            <w:pPr>
              <w:pStyle w:val="ListParagraph"/>
              <w:numPr>
                <w:ilvl w:val="0"/>
                <w:numId w:val="24"/>
              </w:numPr>
              <w:tabs>
                <w:tab w:val="left" w:pos="1440"/>
              </w:tabs>
              <w:ind w:left="714" w:hanging="357"/>
              <w:jc w:val="both"/>
              <w:rPr>
                <w:rFonts w:asciiTheme="minorHAnsi" w:hAnsiTheme="minorHAnsi" w:cstheme="minorHAnsi"/>
              </w:rPr>
            </w:pPr>
            <w:r w:rsidRPr="00AA454F">
              <w:rPr>
                <w:rFonts w:asciiTheme="minorHAnsi" w:hAnsiTheme="minorHAnsi" w:cstheme="minorHAnsi"/>
              </w:rPr>
              <w:t>Play a full part in the life of the academy and be committed to working in partnership with staff, parents, governors and other outside professionals.</w:t>
            </w:r>
          </w:p>
          <w:p w14:paraId="6F3CA42C" w14:textId="77777777" w:rsidR="005D36AA" w:rsidRPr="005D36AA" w:rsidRDefault="005D36AA" w:rsidP="005D36AA">
            <w:pPr>
              <w:tabs>
                <w:tab w:val="left" w:pos="1440"/>
              </w:tabs>
              <w:jc w:val="both"/>
              <w:rPr>
                <w:rFonts w:asciiTheme="majorHAnsi" w:hAnsiTheme="majorHAnsi" w:cstheme="majorHAnsi"/>
              </w:rPr>
            </w:pPr>
          </w:p>
          <w:p w14:paraId="23F40F31" w14:textId="39E62CE0"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Planning, Development and Co-ordination</w:t>
            </w:r>
          </w:p>
          <w:p w14:paraId="64F77E20"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set challenging teaching and learning objectives which are relevant to all pupils</w:t>
            </w:r>
          </w:p>
          <w:p w14:paraId="05AE7BBA"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lastRenderedPageBreak/>
              <w:t>To select and prepare resources, and plan for their safe and effective organisation, taking into account pupil interests and learning needs, language and cultural backgrounds, with the help of support staff where appropriate</w:t>
            </w:r>
          </w:p>
          <w:p w14:paraId="11CD49D7"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for the deployment of any support staff who are contributing to pupil learning</w:t>
            </w:r>
          </w:p>
          <w:p w14:paraId="0B968A96"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plan opportunities for pupils to learn in out of school contexts</w:t>
            </w:r>
          </w:p>
          <w:p w14:paraId="294F48ED"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produce long and short term planning in accordance with academy policy and procedures and within required deadlines</w:t>
            </w:r>
          </w:p>
          <w:p w14:paraId="61AD7AE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implement and review the development plan in conjunction with the Leadership Team</w:t>
            </w:r>
          </w:p>
          <w:p w14:paraId="57518CDF"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develop and audit schemes of work and other documentation and to support cross-curricular delivery including subject support for colleagues to enable curriculum requirements to be met</w:t>
            </w:r>
          </w:p>
          <w:p w14:paraId="6E961862"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lead or contribute to professional development activities as part of the planned programme for the academy and to promote the sharing of good practice</w:t>
            </w:r>
          </w:p>
          <w:p w14:paraId="0F324B7C" w14:textId="77777777" w:rsidR="00B8372F" w:rsidRPr="00771C28" w:rsidRDefault="00B8372F" w:rsidP="00771C28">
            <w:pPr>
              <w:numPr>
                <w:ilvl w:val="0"/>
                <w:numId w:val="21"/>
              </w:numPr>
              <w:spacing w:line="276" w:lineRule="auto"/>
              <w:jc w:val="both"/>
              <w:rPr>
                <w:rFonts w:asciiTheme="minorHAnsi" w:hAnsiTheme="minorHAnsi" w:cstheme="minorHAnsi"/>
                <w:bCs/>
              </w:rPr>
            </w:pPr>
            <w:r w:rsidRPr="00771C28">
              <w:rPr>
                <w:rFonts w:asciiTheme="minorHAnsi" w:hAnsiTheme="minorHAnsi" w:cstheme="minorHAnsi"/>
                <w:bCs/>
              </w:rPr>
              <w:t>To manage the resources available and make recommendations in order to maintain and develop curriculum provision</w:t>
            </w:r>
          </w:p>
          <w:p w14:paraId="17868C78" w14:textId="77777777" w:rsidR="00B8372F" w:rsidRPr="00771C28" w:rsidRDefault="00B8372F" w:rsidP="00771C28">
            <w:pPr>
              <w:spacing w:line="276" w:lineRule="auto"/>
              <w:jc w:val="both"/>
              <w:rPr>
                <w:rFonts w:asciiTheme="minorHAnsi" w:hAnsiTheme="minorHAnsi" w:cstheme="minorHAnsi"/>
                <w:bCs/>
              </w:rPr>
            </w:pPr>
          </w:p>
          <w:p w14:paraId="1FC7A8D1"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Monitoring and assessment</w:t>
            </w:r>
          </w:p>
          <w:p w14:paraId="49A42FDE"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make appropriate use of the academy’s monitoring and assessment strategies to evaluate pupil progress towards planned learning objectives</w:t>
            </w:r>
          </w:p>
          <w:p w14:paraId="3ACD3E9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use monitoring and assessment information to improve planning and teaching</w:t>
            </w:r>
          </w:p>
          <w:p w14:paraId="6EE7637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monitor and assess the effectiveness of learning activities and provide immediate and constructive feedback to support pupils as they learn</w:t>
            </w:r>
          </w:p>
          <w:p w14:paraId="3DDF13E3"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involve pupils in reflecting on, evaluating, and improving their own performance and progress</w:t>
            </w:r>
          </w:p>
          <w:p w14:paraId="320AAE87"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assess pupil progress accurately against appropriate standards</w:t>
            </w:r>
          </w:p>
          <w:p w14:paraId="5ED63A52"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and support pupils with differing levels of ability and those experiencing behavioural, emotional, and social difficulties</w:t>
            </w:r>
          </w:p>
          <w:p w14:paraId="5B884E5A"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identify the levels of attainment for pupils learning English as an additional language and identify learning activities to provide cognitive challenge as well as language support</w:t>
            </w:r>
          </w:p>
          <w:p w14:paraId="1732C87C" w14:textId="77777777"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record pupil progress and achievements systematically, providing evidence of the range of their work progress and attainment over time to inform planning</w:t>
            </w:r>
          </w:p>
          <w:p w14:paraId="09CE72A9" w14:textId="277EEF8B" w:rsidR="00B8372F" w:rsidRPr="00771C28" w:rsidRDefault="00B8372F" w:rsidP="00771C28">
            <w:pPr>
              <w:numPr>
                <w:ilvl w:val="0"/>
                <w:numId w:val="22"/>
              </w:numPr>
              <w:spacing w:line="276" w:lineRule="auto"/>
              <w:jc w:val="both"/>
              <w:rPr>
                <w:rFonts w:asciiTheme="minorHAnsi" w:hAnsiTheme="minorHAnsi" w:cstheme="minorHAnsi"/>
                <w:bCs/>
              </w:rPr>
            </w:pPr>
            <w:r w:rsidRPr="00771C28">
              <w:rPr>
                <w:rFonts w:asciiTheme="minorHAnsi" w:hAnsiTheme="minorHAnsi" w:cstheme="minorHAnsi"/>
                <w:bCs/>
              </w:rPr>
              <w:t>To report on pupil attainment to parents, carers, other professionals and pupils as appropriate</w:t>
            </w:r>
          </w:p>
          <w:p w14:paraId="4EDA74C9" w14:textId="77777777" w:rsidR="00B8372F" w:rsidRPr="00771C28" w:rsidRDefault="00B8372F" w:rsidP="00771C28">
            <w:pPr>
              <w:spacing w:line="276" w:lineRule="auto"/>
              <w:jc w:val="both"/>
              <w:rPr>
                <w:rFonts w:asciiTheme="minorHAnsi" w:hAnsiTheme="minorHAnsi" w:cstheme="minorHAnsi"/>
                <w:bCs/>
              </w:rPr>
            </w:pPr>
          </w:p>
          <w:p w14:paraId="50117DE8" w14:textId="77777777" w:rsidR="00B8372F" w:rsidRPr="00771C28" w:rsidRDefault="00B8372F" w:rsidP="00771C28">
            <w:pPr>
              <w:spacing w:line="276" w:lineRule="auto"/>
              <w:ind w:left="360"/>
              <w:jc w:val="both"/>
              <w:rPr>
                <w:rFonts w:asciiTheme="minorHAnsi" w:hAnsiTheme="minorHAnsi" w:cstheme="minorHAnsi"/>
                <w:bCs/>
                <w:u w:val="single"/>
              </w:rPr>
            </w:pPr>
            <w:r w:rsidRPr="00771C28">
              <w:rPr>
                <w:rFonts w:asciiTheme="minorHAnsi" w:hAnsiTheme="minorHAnsi" w:cstheme="minorHAnsi"/>
                <w:bCs/>
                <w:u w:val="single"/>
              </w:rPr>
              <w:t>Teaching and Class Management</w:t>
            </w:r>
          </w:p>
          <w:p w14:paraId="4A18162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have high expectations of pupils and build successful relationships centred on teaching and learning</w:t>
            </w:r>
          </w:p>
          <w:p w14:paraId="1917C7F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establish a purposeful learning environment where diversity is valued and where pupils feel safe, secure and confident</w:t>
            </w:r>
          </w:p>
          <w:p w14:paraId="405E2B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teach the required or expected knowledge, understanding and skills relevant to the curriculum for pupils in their age range</w:t>
            </w:r>
          </w:p>
          <w:p w14:paraId="77AD8FF5"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lastRenderedPageBreak/>
              <w:t>To teach clearly structured lessons or sequences of work which interest and motivate pupils, make learning objectives clear, employ interactive teaching methods and collaborative group work</w:t>
            </w:r>
          </w:p>
          <w:p w14:paraId="5878B12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promote active and independent learning that enables pupils to think for themselves and to plan and manage their own learning</w:t>
            </w:r>
          </w:p>
          <w:p w14:paraId="2931D8E6"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differentiate teaching to meet the needs of pupils of all ability ranges taking into account varying interests, experiences and achievements of boys and girls and different cultural and ethnic groups to help them make good progress</w:t>
            </w:r>
          </w:p>
          <w:p w14:paraId="785AC95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teaching and learning time effectively</w:t>
            </w:r>
          </w:p>
          <w:p w14:paraId="4DEA197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organise and manage the physical teaching space, tools, materials, texts and resources safely and effectively with the help of support staff where appropriate</w:t>
            </w:r>
          </w:p>
          <w:p w14:paraId="28E0D45C"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set high expectations for pupil behaviour and establish a clear framework for classroom discipline in line with school policy to anticipate and manage pupil behaviour constructively and promote self-control and independence</w:t>
            </w:r>
          </w:p>
          <w:p w14:paraId="543FA23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use ICT effectively in delivery of teaching and learning</w:t>
            </w:r>
          </w:p>
          <w:p w14:paraId="283FEFA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take responsibility for teaching a class or classes over a sustained and substantial period of time</w:t>
            </w:r>
          </w:p>
          <w:p w14:paraId="37DAA0C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provide homework and other out-of-class work which consolidates and extends work carried out in the class and encourages pupils to learn independently</w:t>
            </w:r>
          </w:p>
          <w:p w14:paraId="5957DA52"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work collaboratively with other professionals and manage the work of support staff to enhance pupil learning</w:t>
            </w:r>
          </w:p>
          <w:p w14:paraId="1A5F73A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recognise and respond effectively to equality issues as they arise in the classroom and challenging stereotyped views, bullying and harassment in accordance with academy policy and procedures</w:t>
            </w:r>
          </w:p>
          <w:p w14:paraId="5AE57F4D"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be aware of and comply with policies and procedures relating to child protection, health, safety and security, confidentiality and data protection, reporting all concerns to an appropriate person</w:t>
            </w:r>
          </w:p>
          <w:p w14:paraId="31518371"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attend and participate in regular meetings</w:t>
            </w:r>
          </w:p>
          <w:p w14:paraId="1F2C510E" w14:textId="77777777" w:rsidR="00B8372F" w:rsidRPr="00771C28" w:rsidRDefault="00B8372F" w:rsidP="00771C28">
            <w:pPr>
              <w:numPr>
                <w:ilvl w:val="0"/>
                <w:numId w:val="23"/>
              </w:numPr>
              <w:spacing w:line="276" w:lineRule="auto"/>
              <w:jc w:val="both"/>
              <w:rPr>
                <w:rFonts w:asciiTheme="minorHAnsi" w:hAnsiTheme="minorHAnsi" w:cstheme="minorHAnsi"/>
                <w:bCs/>
              </w:rPr>
            </w:pPr>
            <w:r w:rsidRPr="00771C28">
              <w:rPr>
                <w:rFonts w:asciiTheme="minorHAnsi" w:hAnsiTheme="minorHAnsi" w:cstheme="minorHAnsi"/>
                <w:bCs/>
              </w:rPr>
              <w:t>To participate in training, continuous professional development and other learning activities as required including participation in the academy’s performance management arrangements</w:t>
            </w:r>
          </w:p>
          <w:p w14:paraId="2E82ED57" w14:textId="77777777" w:rsidR="008347B2" w:rsidRPr="00771C28" w:rsidRDefault="008347B2" w:rsidP="00771C28">
            <w:pPr>
              <w:spacing w:line="276" w:lineRule="auto"/>
              <w:ind w:left="360"/>
              <w:jc w:val="both"/>
              <w:rPr>
                <w:rFonts w:asciiTheme="minorHAnsi" w:hAnsiTheme="minorHAnsi" w:cstheme="minorHAnsi"/>
                <w:bCs/>
              </w:rPr>
            </w:pPr>
          </w:p>
        </w:tc>
      </w:tr>
    </w:tbl>
    <w:tbl>
      <w:tblPr>
        <w:tblStyle w:val="TableGrid"/>
        <w:tblpPr w:leftFromText="180" w:rightFromText="180" w:vertAnchor="text" w:horzAnchor="margin" w:tblpY="13"/>
        <w:tblW w:w="0" w:type="auto"/>
        <w:shd w:val="clear" w:color="auto" w:fill="8DB3E2" w:themeFill="text2" w:themeFillTint="66"/>
        <w:tblLook w:val="04A0" w:firstRow="1" w:lastRow="0" w:firstColumn="1" w:lastColumn="0" w:noHBand="0" w:noVBand="1"/>
      </w:tblPr>
      <w:tblGrid>
        <w:gridCol w:w="10308"/>
      </w:tblGrid>
      <w:tr w:rsidR="00371985" w:rsidRPr="00771C28" w14:paraId="13FB4C8A" w14:textId="77777777" w:rsidTr="00371985">
        <w:trPr>
          <w:trHeight w:val="425"/>
        </w:trPr>
        <w:tc>
          <w:tcPr>
            <w:tcW w:w="10308" w:type="dxa"/>
            <w:shd w:val="clear" w:color="auto" w:fill="DBE5F1" w:themeFill="accent1" w:themeFillTint="33"/>
            <w:vAlign w:val="center"/>
          </w:tcPr>
          <w:p w14:paraId="3738AAC0" w14:textId="77777777" w:rsidR="00371985" w:rsidRPr="00771C28" w:rsidRDefault="00371985" w:rsidP="00371985">
            <w:pPr>
              <w:spacing w:line="276" w:lineRule="auto"/>
              <w:jc w:val="both"/>
              <w:rPr>
                <w:rFonts w:asciiTheme="minorHAnsi" w:hAnsiTheme="minorHAnsi" w:cstheme="minorHAnsi"/>
                <w:b/>
                <w:bCs/>
              </w:rPr>
            </w:pPr>
          </w:p>
        </w:tc>
      </w:tr>
      <w:tr w:rsidR="00371985" w:rsidRPr="00771C28" w14:paraId="7A8E3A53" w14:textId="77777777" w:rsidTr="00371985">
        <w:trPr>
          <w:trHeight w:val="624"/>
        </w:trPr>
        <w:tc>
          <w:tcPr>
            <w:tcW w:w="10308" w:type="dxa"/>
            <w:tcMar>
              <w:top w:w="170" w:type="dxa"/>
              <w:bottom w:w="170" w:type="dxa"/>
            </w:tcMar>
            <w:vAlign w:val="center"/>
          </w:tcPr>
          <w:p w14:paraId="2AB3F3DF" w14:textId="77777777" w:rsidR="00371985" w:rsidRPr="00771C28" w:rsidRDefault="00371985" w:rsidP="00371985">
            <w:pPr>
              <w:spacing w:line="276" w:lineRule="auto"/>
              <w:jc w:val="both"/>
              <w:rPr>
                <w:rFonts w:asciiTheme="minorHAnsi" w:hAnsiTheme="minorHAnsi" w:cstheme="minorHAnsi"/>
                <w:bCs/>
              </w:rPr>
            </w:pPr>
            <w:r w:rsidRPr="00771C28">
              <w:rPr>
                <w:rFonts w:asciiTheme="minorHAnsi" w:hAnsiTheme="minorHAnsi" w:cstheme="minorHAnsi"/>
                <w:bCs/>
              </w:rPr>
              <w:t>All ACET staff are expected to:</w:t>
            </w:r>
          </w:p>
          <w:p w14:paraId="549F6C28"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Appropriately maintain the confidentiality of the working environment;</w:t>
            </w:r>
          </w:p>
          <w:p w14:paraId="03051293"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Promote and support the aims, ethos and vision of the academy/trust;</w:t>
            </w:r>
          </w:p>
          <w:p w14:paraId="74A65549"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ACET policies and procedures;</w:t>
            </w:r>
          </w:p>
          <w:p w14:paraId="2C22C117"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To comply with all statutory guidance as relevant for their role, including the Health and Safety at Work Act 1974;</w:t>
            </w:r>
          </w:p>
          <w:p w14:paraId="4C566B97"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lastRenderedPageBreak/>
              <w:t>Work in a flexible manner, undertaking any reasonable duties commensurate with the salary and grade of the post.</w:t>
            </w:r>
          </w:p>
          <w:p w14:paraId="2A6A70B3" w14:textId="77777777" w:rsidR="00371985" w:rsidRPr="00771C28" w:rsidRDefault="00371985" w:rsidP="00371985">
            <w:pPr>
              <w:pStyle w:val="ListParagraph"/>
              <w:numPr>
                <w:ilvl w:val="0"/>
                <w:numId w:val="7"/>
              </w:numPr>
              <w:spacing w:line="276" w:lineRule="auto"/>
              <w:jc w:val="both"/>
              <w:rPr>
                <w:rFonts w:asciiTheme="minorHAnsi" w:hAnsiTheme="minorHAnsi" w:cstheme="minorHAnsi"/>
                <w:bCs/>
              </w:rPr>
            </w:pPr>
            <w:r w:rsidRPr="00771C28">
              <w:rPr>
                <w:rFonts w:asciiTheme="minorHAnsi" w:hAnsiTheme="minorHAnsi" w:cstheme="minorHAnsi"/>
                <w:bCs/>
              </w:rPr>
              <w:t>Work in other AC</w:t>
            </w:r>
            <w:r w:rsidRPr="00771C28">
              <w:rPr>
                <w:rFonts w:asciiTheme="minorHAnsi" w:hAnsiTheme="minorHAnsi" w:cstheme="minorHAnsi"/>
                <w:bCs/>
                <w:lang w:val="en-US"/>
              </w:rPr>
              <w:t>ET academies, as required (with travel payment if appropriate).</w:t>
            </w:r>
          </w:p>
          <w:p w14:paraId="50724BA2" w14:textId="77777777" w:rsidR="00371985" w:rsidRPr="00771C28" w:rsidRDefault="00371985" w:rsidP="00371985">
            <w:pPr>
              <w:pStyle w:val="ListParagraph"/>
              <w:spacing w:line="276" w:lineRule="auto"/>
              <w:jc w:val="both"/>
              <w:rPr>
                <w:rFonts w:asciiTheme="minorHAnsi" w:hAnsiTheme="minorHAnsi" w:cstheme="minorHAnsi"/>
                <w:bCs/>
              </w:rPr>
            </w:pPr>
          </w:p>
          <w:p w14:paraId="4BCC6011" w14:textId="77777777" w:rsidR="00371985" w:rsidRPr="00771C28" w:rsidRDefault="00371985" w:rsidP="00371985">
            <w:pPr>
              <w:spacing w:line="276" w:lineRule="auto"/>
              <w:jc w:val="both"/>
              <w:rPr>
                <w:rFonts w:asciiTheme="minorHAnsi" w:hAnsiTheme="minorHAnsi" w:cstheme="minorHAnsi"/>
                <w:bCs/>
              </w:rPr>
            </w:pPr>
            <w:r w:rsidRPr="00771C28">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61B0AA2E" w:rsidR="008347B2" w:rsidRPr="00371985" w:rsidRDefault="008347B2" w:rsidP="00371985"/>
    <w:sectPr w:rsidR="008347B2" w:rsidRPr="00371985"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2078" w14:textId="77777777" w:rsidR="00AB2D5A" w:rsidRDefault="00AB2D5A" w:rsidP="008347B2">
      <w:r>
        <w:separator/>
      </w:r>
    </w:p>
  </w:endnote>
  <w:endnote w:type="continuationSeparator" w:id="0">
    <w:p w14:paraId="07CC9CF2" w14:textId="77777777" w:rsidR="00AB2D5A" w:rsidRDefault="00AB2D5A"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630A" w14:textId="77777777" w:rsidR="00AB2D5A" w:rsidRDefault="00AB2D5A" w:rsidP="008347B2">
      <w:r>
        <w:separator/>
      </w:r>
    </w:p>
  </w:footnote>
  <w:footnote w:type="continuationSeparator" w:id="0">
    <w:p w14:paraId="22625157" w14:textId="77777777" w:rsidR="00AB2D5A" w:rsidRDefault="00AB2D5A"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53FB68DD" w:rsidR="000407BD" w:rsidRPr="00AA454F" w:rsidRDefault="00D17BAE" w:rsidP="008347B2">
    <w:pPr>
      <w:pStyle w:val="Header"/>
      <w:spacing w:after="240"/>
      <w:rPr>
        <w:rFonts w:asciiTheme="minorHAnsi" w:hAnsiTheme="minorHAnsi" w:cstheme="minorHAnsi"/>
        <w:b/>
        <w:bCs/>
        <w:noProof/>
        <w:sz w:val="60"/>
        <w:szCs w:val="60"/>
        <w:lang w:eastAsia="en-GB"/>
      </w:rPr>
    </w:pPr>
    <w:r>
      <w:rPr>
        <w:noProof/>
      </w:rPr>
      <w:drawing>
        <wp:anchor distT="0" distB="0" distL="114300" distR="114300" simplePos="0" relativeHeight="251659264" behindDoc="1" locked="0" layoutInCell="1" allowOverlap="1" wp14:anchorId="76238E90" wp14:editId="6A765A48">
          <wp:simplePos x="0" y="0"/>
          <wp:positionH relativeFrom="column">
            <wp:posOffset>4877435</wp:posOffset>
          </wp:positionH>
          <wp:positionV relativeFrom="paragraph">
            <wp:posOffset>-354965</wp:posOffset>
          </wp:positionV>
          <wp:extent cx="1464310" cy="857250"/>
          <wp:effectExtent l="0" t="0" r="2540" b="0"/>
          <wp:wrapNone/>
          <wp:docPr id="137268602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86022"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4310" cy="857250"/>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8240" behindDoc="0" locked="0" layoutInCell="1" allowOverlap="1" wp14:anchorId="09443874" wp14:editId="54A0C945">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B30A93"/>
    <w:multiLevelType w:val="multilevel"/>
    <w:tmpl w:val="A068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0087735">
    <w:abstractNumId w:val="5"/>
  </w:num>
  <w:num w:numId="2" w16cid:durableId="15737383">
    <w:abstractNumId w:val="15"/>
  </w:num>
  <w:num w:numId="3" w16cid:durableId="110439442">
    <w:abstractNumId w:val="22"/>
  </w:num>
  <w:num w:numId="4" w16cid:durableId="1101298289">
    <w:abstractNumId w:val="14"/>
  </w:num>
  <w:num w:numId="5" w16cid:durableId="102967897">
    <w:abstractNumId w:val="7"/>
  </w:num>
  <w:num w:numId="6" w16cid:durableId="1994333248">
    <w:abstractNumId w:val="8"/>
  </w:num>
  <w:num w:numId="7" w16cid:durableId="1119228986">
    <w:abstractNumId w:val="4"/>
  </w:num>
  <w:num w:numId="8" w16cid:durableId="950163342">
    <w:abstractNumId w:val="13"/>
  </w:num>
  <w:num w:numId="9" w16cid:durableId="614098370">
    <w:abstractNumId w:val="1"/>
  </w:num>
  <w:num w:numId="10" w16cid:durableId="9306347">
    <w:abstractNumId w:val="3"/>
  </w:num>
  <w:num w:numId="11" w16cid:durableId="1333144438">
    <w:abstractNumId w:val="9"/>
  </w:num>
  <w:num w:numId="12" w16cid:durableId="1462848180">
    <w:abstractNumId w:val="6"/>
  </w:num>
  <w:num w:numId="13" w16cid:durableId="1417166072">
    <w:abstractNumId w:val="19"/>
  </w:num>
  <w:num w:numId="14" w16cid:durableId="1849758711">
    <w:abstractNumId w:val="0"/>
  </w:num>
  <w:num w:numId="15" w16cid:durableId="1272856925">
    <w:abstractNumId w:val="23"/>
  </w:num>
  <w:num w:numId="16" w16cid:durableId="151220510">
    <w:abstractNumId w:val="2"/>
  </w:num>
  <w:num w:numId="17" w16cid:durableId="1324312505">
    <w:abstractNumId w:val="10"/>
  </w:num>
  <w:num w:numId="18" w16cid:durableId="778985081">
    <w:abstractNumId w:val="20"/>
  </w:num>
  <w:num w:numId="19" w16cid:durableId="637540515">
    <w:abstractNumId w:val="17"/>
  </w:num>
  <w:num w:numId="20" w16cid:durableId="775950888">
    <w:abstractNumId w:val="21"/>
  </w:num>
  <w:num w:numId="21" w16cid:durableId="1526287273">
    <w:abstractNumId w:val="11"/>
  </w:num>
  <w:num w:numId="22" w16cid:durableId="840701258">
    <w:abstractNumId w:val="12"/>
  </w:num>
  <w:num w:numId="23" w16cid:durableId="2122995029">
    <w:abstractNumId w:val="18"/>
  </w:num>
  <w:num w:numId="24" w16cid:durableId="3233192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00CB5"/>
    <w:rsid w:val="000135BD"/>
    <w:rsid w:val="0001493A"/>
    <w:rsid w:val="000371A5"/>
    <w:rsid w:val="000407BD"/>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2D056C"/>
    <w:rsid w:val="002F572B"/>
    <w:rsid w:val="003116D0"/>
    <w:rsid w:val="0031655A"/>
    <w:rsid w:val="00324C47"/>
    <w:rsid w:val="003463A0"/>
    <w:rsid w:val="00371985"/>
    <w:rsid w:val="00372690"/>
    <w:rsid w:val="0037316F"/>
    <w:rsid w:val="00381F1C"/>
    <w:rsid w:val="0038294D"/>
    <w:rsid w:val="003B1F78"/>
    <w:rsid w:val="003C4768"/>
    <w:rsid w:val="003F0944"/>
    <w:rsid w:val="003F5666"/>
    <w:rsid w:val="00404A90"/>
    <w:rsid w:val="00405CDD"/>
    <w:rsid w:val="00426A26"/>
    <w:rsid w:val="00447684"/>
    <w:rsid w:val="00462192"/>
    <w:rsid w:val="0047413C"/>
    <w:rsid w:val="0047493F"/>
    <w:rsid w:val="004853C1"/>
    <w:rsid w:val="004A19D1"/>
    <w:rsid w:val="004B65A4"/>
    <w:rsid w:val="004D01BE"/>
    <w:rsid w:val="004E26F6"/>
    <w:rsid w:val="00503DCA"/>
    <w:rsid w:val="00533D5C"/>
    <w:rsid w:val="00533DB3"/>
    <w:rsid w:val="00565BEF"/>
    <w:rsid w:val="00567931"/>
    <w:rsid w:val="005855E3"/>
    <w:rsid w:val="005B6B8D"/>
    <w:rsid w:val="005B7AB4"/>
    <w:rsid w:val="005C2784"/>
    <w:rsid w:val="005D0EE3"/>
    <w:rsid w:val="005D195F"/>
    <w:rsid w:val="005D36AA"/>
    <w:rsid w:val="005E254A"/>
    <w:rsid w:val="005F519C"/>
    <w:rsid w:val="0060385F"/>
    <w:rsid w:val="006251CC"/>
    <w:rsid w:val="00635454"/>
    <w:rsid w:val="00646EB0"/>
    <w:rsid w:val="00673D34"/>
    <w:rsid w:val="00680CD3"/>
    <w:rsid w:val="006933AE"/>
    <w:rsid w:val="006B3039"/>
    <w:rsid w:val="006F498B"/>
    <w:rsid w:val="00752673"/>
    <w:rsid w:val="00763259"/>
    <w:rsid w:val="00771C28"/>
    <w:rsid w:val="00775398"/>
    <w:rsid w:val="00776BF8"/>
    <w:rsid w:val="00776FC6"/>
    <w:rsid w:val="007903A4"/>
    <w:rsid w:val="007953E2"/>
    <w:rsid w:val="007976CA"/>
    <w:rsid w:val="0083183B"/>
    <w:rsid w:val="008347B2"/>
    <w:rsid w:val="00857C02"/>
    <w:rsid w:val="0088747D"/>
    <w:rsid w:val="00890587"/>
    <w:rsid w:val="008949E5"/>
    <w:rsid w:val="008A65EE"/>
    <w:rsid w:val="008C3528"/>
    <w:rsid w:val="008F19EE"/>
    <w:rsid w:val="009011E6"/>
    <w:rsid w:val="00920402"/>
    <w:rsid w:val="00944A85"/>
    <w:rsid w:val="0099093C"/>
    <w:rsid w:val="009917D1"/>
    <w:rsid w:val="00992CD8"/>
    <w:rsid w:val="009978F7"/>
    <w:rsid w:val="009A39EB"/>
    <w:rsid w:val="009A7A04"/>
    <w:rsid w:val="009C09C6"/>
    <w:rsid w:val="009C126E"/>
    <w:rsid w:val="009D5FEA"/>
    <w:rsid w:val="00A0002C"/>
    <w:rsid w:val="00A24CC9"/>
    <w:rsid w:val="00A30949"/>
    <w:rsid w:val="00A5206B"/>
    <w:rsid w:val="00A5689B"/>
    <w:rsid w:val="00A75875"/>
    <w:rsid w:val="00A92C7D"/>
    <w:rsid w:val="00A97B10"/>
    <w:rsid w:val="00AA454F"/>
    <w:rsid w:val="00AB2D5A"/>
    <w:rsid w:val="00AB65D2"/>
    <w:rsid w:val="00AC3893"/>
    <w:rsid w:val="00AD02D3"/>
    <w:rsid w:val="00B05753"/>
    <w:rsid w:val="00B13AD1"/>
    <w:rsid w:val="00B43B83"/>
    <w:rsid w:val="00B512C4"/>
    <w:rsid w:val="00B6514B"/>
    <w:rsid w:val="00B8372F"/>
    <w:rsid w:val="00B93432"/>
    <w:rsid w:val="00BA3A15"/>
    <w:rsid w:val="00BC4DAD"/>
    <w:rsid w:val="00BC502F"/>
    <w:rsid w:val="00BD6072"/>
    <w:rsid w:val="00BD64D7"/>
    <w:rsid w:val="00BF1E70"/>
    <w:rsid w:val="00C05DB5"/>
    <w:rsid w:val="00C22E99"/>
    <w:rsid w:val="00C238A5"/>
    <w:rsid w:val="00C26674"/>
    <w:rsid w:val="00C63B0F"/>
    <w:rsid w:val="00CA123F"/>
    <w:rsid w:val="00CA3228"/>
    <w:rsid w:val="00CC28C0"/>
    <w:rsid w:val="00CE4A54"/>
    <w:rsid w:val="00D1132F"/>
    <w:rsid w:val="00D15A4C"/>
    <w:rsid w:val="00D17BAE"/>
    <w:rsid w:val="00D22290"/>
    <w:rsid w:val="00D24B0E"/>
    <w:rsid w:val="00D43308"/>
    <w:rsid w:val="00D5480B"/>
    <w:rsid w:val="00D6140B"/>
    <w:rsid w:val="00D73200"/>
    <w:rsid w:val="00DA0C6E"/>
    <w:rsid w:val="00DB1C90"/>
    <w:rsid w:val="00DB72DA"/>
    <w:rsid w:val="00DB7CD0"/>
    <w:rsid w:val="00DD32F1"/>
    <w:rsid w:val="00DD7E27"/>
    <w:rsid w:val="00E412DD"/>
    <w:rsid w:val="00EB0708"/>
    <w:rsid w:val="00EB7251"/>
    <w:rsid w:val="00F05228"/>
    <w:rsid w:val="00F05F8A"/>
    <w:rsid w:val="00F13949"/>
    <w:rsid w:val="00F26696"/>
    <w:rsid w:val="00F3627E"/>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A2CB2824-6225-4FF5-9252-ECC56FBDBC75}">
  <ds:schemaRefs>
    <ds:schemaRef ds:uri="http://schemas.microsoft.com/sharepoint/v3/contenttype/forms"/>
  </ds:schemaRefs>
</ds:datastoreItem>
</file>

<file path=customXml/itemProps2.xml><?xml version="1.0" encoding="utf-8"?>
<ds:datastoreItem xmlns:ds="http://schemas.openxmlformats.org/officeDocument/2006/customXml" ds:itemID="{21680D31-88B2-4E17-A726-9134BB310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C2687-F620-4CB8-A158-4274AE114D56}">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23</cp:revision>
  <cp:lastPrinted>2022-09-06T09:10:00Z</cp:lastPrinted>
  <dcterms:created xsi:type="dcterms:W3CDTF">2023-05-12T12:35:00Z</dcterms:created>
  <dcterms:modified xsi:type="dcterms:W3CDTF">2026-05-11T09:54:00Z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