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09332AD8" w:rsidR="00981868" w:rsidRPr="004F35F6" w:rsidRDefault="009E3E30"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2790394A">
            <wp:simplePos x="0" y="0"/>
            <wp:positionH relativeFrom="margin">
              <wp:posOffset>2081579</wp:posOffset>
            </wp:positionH>
            <wp:positionV relativeFrom="page">
              <wp:posOffset>252730</wp:posOffset>
            </wp:positionV>
            <wp:extent cx="1420495" cy="976630"/>
            <wp:effectExtent l="0" t="0" r="8255"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0495" cy="976630"/>
                    </a:xfrm>
                    <a:prstGeom prst="rect">
                      <a:avLst/>
                    </a:prstGeom>
                  </pic:spPr>
                </pic:pic>
              </a:graphicData>
            </a:graphic>
            <wp14:sizeRelH relativeFrom="margin">
              <wp14:pctWidth>0</wp14:pctWidth>
            </wp14:sizeRelH>
            <wp14:sizeRelV relativeFrom="margin">
              <wp14:pctHeight>0</wp14:pctHeight>
            </wp14:sizeRelV>
          </wp:anchor>
        </w:drawing>
      </w:r>
    </w:p>
    <w:p w14:paraId="49903273" w14:textId="77777777" w:rsidR="00132E00" w:rsidRPr="00082E20" w:rsidRDefault="00132E00" w:rsidP="009115C5">
      <w:pPr>
        <w:spacing w:after="0" w:line="240" w:lineRule="auto"/>
        <w:rPr>
          <w:rFonts w:asciiTheme="minorBidi" w:hAnsiTheme="minorBidi"/>
          <w:b/>
        </w:rPr>
      </w:pPr>
    </w:p>
    <w:tbl>
      <w:tblPr>
        <w:tblStyle w:val="TableGrid"/>
        <w:tblW w:w="10414" w:type="dxa"/>
        <w:tblInd w:w="-719"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0414"/>
      </w:tblGrid>
      <w:tr w:rsidR="00006680" w:rsidRPr="00901AC2" w14:paraId="58D99004" w14:textId="77777777" w:rsidTr="00AC46E6">
        <w:trPr>
          <w:trHeight w:val="633"/>
        </w:trPr>
        <w:tc>
          <w:tcPr>
            <w:tcW w:w="10414" w:type="dxa"/>
            <w:shd w:val="clear" w:color="auto" w:fill="000000" w:themeFill="text1"/>
            <w:vAlign w:val="center"/>
          </w:tcPr>
          <w:p w14:paraId="0FC021B3" w14:textId="7AAFD964" w:rsidR="00006680" w:rsidRPr="00AC46E6" w:rsidRDefault="00687155" w:rsidP="00AC46E6">
            <w:pPr>
              <w:spacing w:before="120" w:after="120"/>
              <w:jc w:val="center"/>
              <w:rPr>
                <w:rFonts w:ascii="Arial" w:hAnsi="Arial" w:cs="Arial"/>
                <w:b/>
                <w:sz w:val="24"/>
                <w:szCs w:val="24"/>
              </w:rPr>
            </w:pPr>
            <w:r>
              <w:rPr>
                <w:rFonts w:ascii="Arial" w:hAnsi="Arial" w:cs="Arial"/>
                <w:b/>
                <w:sz w:val="24"/>
                <w:szCs w:val="24"/>
              </w:rPr>
              <w:t>Inclusion and EHCP Assistant Coordinator</w:t>
            </w:r>
          </w:p>
        </w:tc>
      </w:tr>
      <w:tr w:rsidR="00447FDA" w:rsidRPr="00901AC2" w14:paraId="728EFDD2" w14:textId="77777777" w:rsidTr="009F3DA2">
        <w:trPr>
          <w:trHeight w:val="1277"/>
        </w:trPr>
        <w:tc>
          <w:tcPr>
            <w:tcW w:w="10414" w:type="dxa"/>
            <w:shd w:val="clear" w:color="auto" w:fill="FFFFFF" w:themeFill="background1"/>
            <w:vAlign w:val="center"/>
          </w:tcPr>
          <w:p w14:paraId="67C458C9" w14:textId="6A26FE51" w:rsidR="00447FDA" w:rsidRPr="000E1550" w:rsidRDefault="00447FDA" w:rsidP="005058A1">
            <w:pPr>
              <w:spacing w:before="120" w:after="120"/>
              <w:jc w:val="center"/>
              <w:rPr>
                <w:rFonts w:asciiTheme="minorBidi" w:hAnsiTheme="minorBidi"/>
                <w:bCs/>
                <w:sz w:val="20"/>
                <w:szCs w:val="20"/>
              </w:rPr>
            </w:pPr>
            <w:r w:rsidRPr="000E1550">
              <w:rPr>
                <w:rFonts w:asciiTheme="minorBidi" w:hAnsiTheme="minorBidi"/>
                <w:bCs/>
                <w:color w:val="000000" w:themeColor="text1"/>
                <w:sz w:val="20"/>
                <w:szCs w:val="20"/>
              </w:rPr>
              <w:t xml:space="preserve">Red Kite Learning Trust is committed to safeguarding and promoting the welfare of children and expects all </w:t>
            </w:r>
            <w:r w:rsidR="0004674D">
              <w:rPr>
                <w:rFonts w:asciiTheme="minorBidi" w:hAnsiTheme="minorBidi"/>
                <w:bCs/>
                <w:color w:val="000000" w:themeColor="text1"/>
                <w:sz w:val="20"/>
                <w:szCs w:val="20"/>
              </w:rPr>
              <w:t xml:space="preserve">colleagues </w:t>
            </w:r>
            <w:r w:rsidRPr="000E1550">
              <w:rPr>
                <w:rFonts w:asciiTheme="minorBidi" w:hAnsiTheme="minorBidi"/>
                <w:bCs/>
                <w:color w:val="000000" w:themeColor="text1"/>
                <w:sz w:val="20"/>
                <w:szCs w:val="20"/>
              </w:rPr>
              <w:t>and volunteers to share this commitment. Appointments will be subject to an advanced DBS disclosure. We are an equal opportunities employer which welcomes applications from all sectors of the community. We are committed to promoting diversity and want a workforce which reflects the local population of each of our schools.</w:t>
            </w:r>
          </w:p>
        </w:tc>
      </w:tr>
      <w:tr w:rsidR="00F30628" w:rsidRPr="00474441" w14:paraId="7762C0AF" w14:textId="77777777" w:rsidTr="00994D34">
        <w:trPr>
          <w:trHeight w:val="4797"/>
        </w:trPr>
        <w:tc>
          <w:tcPr>
            <w:tcW w:w="10414" w:type="dxa"/>
            <w:shd w:val="clear" w:color="auto" w:fill="F1EBEB"/>
            <w:vAlign w:val="center"/>
          </w:tcPr>
          <w:p w14:paraId="67444120" w14:textId="3D1BCF32" w:rsidR="00882012" w:rsidRDefault="00F30628" w:rsidP="00364914">
            <w:pPr>
              <w:spacing w:after="120"/>
              <w:rPr>
                <w:rFonts w:ascii="Arial" w:hAnsi="Arial" w:cs="Arial"/>
                <w:b/>
                <w:sz w:val="20"/>
                <w:szCs w:val="20"/>
              </w:rPr>
            </w:pPr>
            <w:r w:rsidRPr="00474441">
              <w:rPr>
                <w:rFonts w:ascii="Arial" w:hAnsi="Arial" w:cs="Arial"/>
                <w:b/>
                <w:sz w:val="20"/>
                <w:szCs w:val="20"/>
              </w:rPr>
              <w:t xml:space="preserve">Role summary: </w:t>
            </w:r>
          </w:p>
          <w:p w14:paraId="44236A46" w14:textId="77777777" w:rsidR="00882012" w:rsidRPr="00882012" w:rsidRDefault="00882012" w:rsidP="00882012">
            <w:pPr>
              <w:spacing w:after="120"/>
              <w:rPr>
                <w:rFonts w:ascii="Arial" w:hAnsi="Arial" w:cs="Arial"/>
                <w:bCs/>
                <w:sz w:val="20"/>
                <w:szCs w:val="20"/>
              </w:rPr>
            </w:pPr>
            <w:r w:rsidRPr="00882012">
              <w:rPr>
                <w:rFonts w:ascii="Arial" w:hAnsi="Arial" w:cs="Arial"/>
                <w:bCs/>
                <w:sz w:val="20"/>
                <w:szCs w:val="20"/>
              </w:rPr>
              <w:t>The Inclusion and Assistant EHCP Co-ordinator provides high-quality administrative, organisational and operational support to the school's inclusion and SEND provision. The role supports the effective coordination of Alternative Provision (AP) and Education, Health and Care Plan (EHCP) processes, ensuring statutory requirements are met and that pupils receive appropriate, high-quality support.</w:t>
            </w:r>
          </w:p>
          <w:p w14:paraId="1DB0D4DA" w14:textId="77777777" w:rsidR="00882012" w:rsidRPr="00882012" w:rsidRDefault="00882012" w:rsidP="00882012">
            <w:pPr>
              <w:spacing w:after="120"/>
              <w:rPr>
                <w:rFonts w:ascii="Arial" w:hAnsi="Arial" w:cs="Arial"/>
                <w:bCs/>
                <w:sz w:val="20"/>
                <w:szCs w:val="20"/>
              </w:rPr>
            </w:pPr>
            <w:r w:rsidRPr="00882012">
              <w:rPr>
                <w:rFonts w:ascii="Arial" w:hAnsi="Arial" w:cs="Arial"/>
                <w:bCs/>
                <w:sz w:val="20"/>
                <w:szCs w:val="20"/>
              </w:rPr>
              <w:t>Working closely with the SENDCO and EHCP Co-ordinator, the postholder assists with EHCP applications, annual reviews, consultations, funding requests and referrals, while coordinating communication with families, external agencies and school staff. The role also oversees the administration and quality assurance of Alternative Provision, monitoring its effectiveness and supporting the ongoing review of provision for individual pupils.</w:t>
            </w:r>
          </w:p>
          <w:p w14:paraId="45DC9FC1" w14:textId="42DC6593" w:rsidR="00CF27EC" w:rsidRPr="00882012" w:rsidRDefault="00882012" w:rsidP="00882012">
            <w:pPr>
              <w:spacing w:after="120"/>
              <w:rPr>
                <w:rFonts w:ascii="Arial" w:hAnsi="Arial" w:cs="Arial"/>
                <w:bCs/>
                <w:sz w:val="20"/>
                <w:szCs w:val="20"/>
              </w:rPr>
            </w:pPr>
            <w:r w:rsidRPr="00882012">
              <w:rPr>
                <w:rFonts w:ascii="Arial" w:hAnsi="Arial" w:cs="Arial"/>
                <w:bCs/>
                <w:sz w:val="20"/>
                <w:szCs w:val="20"/>
              </w:rPr>
              <w:t>The postholder contributes to the continuous improvement of inclusive practice by maintaining accurate records, coordinating meetings and statutory processes, monitoring pupil provision and progress, and ensuring compliance with SEND legislation and local authority requirements. They also provide administrative support to the wider SEND function and act as a key point of contact for parents, carers and external professionals.</w:t>
            </w:r>
          </w:p>
          <w:p w14:paraId="0CA37F99" w14:textId="56E39B45" w:rsidR="00CF27EC" w:rsidRPr="00882012" w:rsidRDefault="00F8179D" w:rsidP="00F30628">
            <w:pPr>
              <w:spacing w:before="120" w:after="120"/>
              <w:rPr>
                <w:rFonts w:ascii="Arial" w:eastAsia="Arial" w:hAnsi="Arial" w:cs="Arial"/>
                <w:b/>
                <w:bCs/>
                <w:sz w:val="20"/>
              </w:rPr>
            </w:pPr>
            <w:r w:rsidRPr="00882012">
              <w:rPr>
                <w:rFonts w:ascii="Arial" w:eastAsia="Arial" w:hAnsi="Arial" w:cs="Arial"/>
                <w:b/>
                <w:bCs/>
                <w:color w:val="C00000"/>
                <w:sz w:val="20"/>
              </w:rPr>
              <w:t xml:space="preserve">Flexible Working: </w:t>
            </w:r>
            <w:r w:rsidRPr="00882012">
              <w:rPr>
                <w:rFonts w:ascii="Arial" w:eastAsia="Arial" w:hAnsi="Arial" w:cs="Arial"/>
                <w:b/>
                <w:bCs/>
                <w:sz w:val="20"/>
              </w:rPr>
              <w:t>Red Kite Learning Trust is committed to supporting work–life balance and recognises the benefits of flexible working. We welcome requests for flexible working arrangements as part of the recruitment process. While flexibility may be possible for many roles, each request will be considered on an individual basis.</w:t>
            </w:r>
          </w:p>
        </w:tc>
      </w:tr>
      <w:tr w:rsidR="002221E6" w:rsidRPr="00474441" w14:paraId="45A14A6A" w14:textId="77777777" w:rsidTr="002221E6">
        <w:tc>
          <w:tcPr>
            <w:tcW w:w="10414" w:type="dxa"/>
            <w:shd w:val="clear" w:color="auto" w:fill="C00000"/>
            <w:vAlign w:val="center"/>
          </w:tcPr>
          <w:p w14:paraId="6354C1F2" w14:textId="2FCA8987" w:rsidR="002221E6" w:rsidRPr="00474441" w:rsidRDefault="002221E6" w:rsidP="002221E6">
            <w:pPr>
              <w:spacing w:before="120" w:after="120"/>
              <w:jc w:val="center"/>
              <w:rPr>
                <w:rFonts w:ascii="Arial" w:hAnsi="Arial" w:cs="Arial"/>
                <w:b/>
                <w:sz w:val="20"/>
                <w:szCs w:val="20"/>
              </w:rPr>
            </w:pPr>
            <w:r>
              <w:rPr>
                <w:rFonts w:ascii="Arial" w:hAnsi="Arial" w:cs="Arial"/>
                <w:b/>
                <w:sz w:val="20"/>
                <w:szCs w:val="20"/>
              </w:rPr>
              <w:t>R</w:t>
            </w:r>
            <w:r w:rsidR="00B0455F">
              <w:rPr>
                <w:rFonts w:ascii="Arial" w:hAnsi="Arial" w:cs="Arial"/>
                <w:b/>
                <w:sz w:val="20"/>
                <w:szCs w:val="20"/>
              </w:rPr>
              <w:t>OLE PROFILE</w:t>
            </w:r>
          </w:p>
        </w:tc>
      </w:tr>
      <w:tr w:rsidR="00F30628" w:rsidRPr="00474441" w14:paraId="04B249D7" w14:textId="77777777" w:rsidTr="00EF02AC">
        <w:trPr>
          <w:trHeight w:val="827"/>
        </w:trPr>
        <w:tc>
          <w:tcPr>
            <w:tcW w:w="10414" w:type="dxa"/>
            <w:shd w:val="clear" w:color="auto" w:fill="FFFFFF" w:themeFill="background1"/>
            <w:vAlign w:val="center"/>
          </w:tcPr>
          <w:p w14:paraId="0B79427F" w14:textId="77777777" w:rsidR="00E71E0C" w:rsidRDefault="00E71E0C" w:rsidP="009C038F">
            <w:pPr>
              <w:pStyle w:val="ListParagraph"/>
              <w:spacing w:line="245" w:lineRule="auto"/>
              <w:rPr>
                <w:rFonts w:ascii="Arial" w:hAnsi="Arial" w:cs="Arial"/>
                <w:sz w:val="20"/>
                <w:szCs w:val="20"/>
              </w:rPr>
            </w:pPr>
          </w:p>
          <w:p w14:paraId="3E89D3D5" w14:textId="7ED2B5F6" w:rsidR="00377983" w:rsidRPr="00377983" w:rsidRDefault="00377983" w:rsidP="00377983">
            <w:pPr>
              <w:spacing w:line="245" w:lineRule="auto"/>
              <w:rPr>
                <w:rFonts w:ascii="Arial" w:hAnsi="Arial" w:cs="Arial"/>
                <w:b/>
                <w:bCs/>
                <w:color w:val="C00000"/>
                <w:sz w:val="20"/>
                <w:szCs w:val="20"/>
                <w:u w:val="single"/>
              </w:rPr>
            </w:pPr>
            <w:r w:rsidRPr="00377983">
              <w:rPr>
                <w:rFonts w:ascii="Arial" w:hAnsi="Arial" w:cs="Arial"/>
                <w:b/>
                <w:bCs/>
                <w:color w:val="C00000"/>
                <w:sz w:val="20"/>
                <w:szCs w:val="20"/>
                <w:u w:val="single"/>
              </w:rPr>
              <w:t>Inclusion</w:t>
            </w:r>
          </w:p>
          <w:p w14:paraId="5B021726" w14:textId="77777777" w:rsidR="00704F2D" w:rsidRPr="00704F2D" w:rsidRDefault="00704F2D" w:rsidP="009C038F">
            <w:pPr>
              <w:pStyle w:val="ListParagraph"/>
              <w:spacing w:line="245" w:lineRule="auto"/>
              <w:rPr>
                <w:rFonts w:ascii="Arial" w:hAnsi="Arial" w:cs="Arial"/>
                <w:b/>
                <w:bCs/>
                <w:color w:val="C00000"/>
                <w:sz w:val="20"/>
                <w:szCs w:val="20"/>
                <w:u w:val="single"/>
              </w:rPr>
            </w:pPr>
          </w:p>
          <w:p w14:paraId="34038C49" w14:textId="3C577FE1"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Support the planning and coordination of Alternative Provision (AP) for students requiring additional support</w:t>
            </w:r>
          </w:p>
          <w:p w14:paraId="0729A5EA" w14:textId="03D19F9A"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Produce costings for Alternative Provision and school-based interventions and maintain accurate provision maps</w:t>
            </w:r>
          </w:p>
          <w:p w14:paraId="63CEA9DE" w14:textId="1BE487A7"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Maintain oversight of all Alternative Provision arrangements across the school</w:t>
            </w:r>
          </w:p>
          <w:p w14:paraId="0A579BC5" w14:textId="6442F90F"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Liaise regularly with Alternative Provision providers, sharing relevant information and coordinating placements</w:t>
            </w:r>
          </w:p>
          <w:p w14:paraId="5DFF7A2E" w14:textId="7859A896"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Undertake quality assurance of Alternative Provision providers, including gathering required documentation, conducting visits, recording findings and following up on any identified actions or concerns</w:t>
            </w:r>
          </w:p>
          <w:p w14:paraId="2CFF1798" w14:textId="22A5712A" w:rsidR="002648E8" w:rsidRPr="00377983" w:rsidRDefault="002648E8" w:rsidP="00377983">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Visit students accessing Alternative Provision to monitor their engagement, progress and wellbeing, ensuring their views are captured</w:t>
            </w:r>
          </w:p>
          <w:p w14:paraId="2DF36340" w14:textId="7E7BE27A" w:rsidR="002648E8" w:rsidRPr="00994D34" w:rsidRDefault="002648E8" w:rsidP="00704F2D">
            <w:pPr>
              <w:pStyle w:val="ListParagraph"/>
              <w:numPr>
                <w:ilvl w:val="0"/>
                <w:numId w:val="50"/>
              </w:numPr>
              <w:spacing w:after="120"/>
              <w:rPr>
                <w:rFonts w:ascii="Arial" w:eastAsia="Arial" w:hAnsi="Arial" w:cs="Arial"/>
                <w:sz w:val="20"/>
                <w:szCs w:val="20"/>
              </w:rPr>
            </w:pPr>
            <w:r w:rsidRPr="00377983">
              <w:rPr>
                <w:rFonts w:ascii="Arial" w:eastAsia="Arial" w:hAnsi="Arial" w:cs="Arial"/>
                <w:sz w:val="20"/>
                <w:szCs w:val="20"/>
              </w:rPr>
              <w:t>Support the ongoing review and evaluation of Alternative Provision through regular meetings with school leaders, parents/carers and providers, assessing impact and making recommendations where appropriate</w:t>
            </w:r>
          </w:p>
          <w:p w14:paraId="1589D152" w14:textId="3F6EE235" w:rsidR="005404FE" w:rsidRPr="003F444B" w:rsidRDefault="005404FE" w:rsidP="005404FE">
            <w:pPr>
              <w:spacing w:before="100" w:beforeAutospacing="1" w:after="100" w:afterAutospacing="1"/>
              <w:outlineLvl w:val="2"/>
              <w:rPr>
                <w:rFonts w:ascii="Arial" w:eastAsia="Times New Roman" w:hAnsi="Arial" w:cs="Arial"/>
                <w:b/>
                <w:bCs/>
                <w:color w:val="C00000"/>
                <w:sz w:val="20"/>
                <w:szCs w:val="20"/>
                <w:u w:val="single"/>
                <w:lang w:eastAsia="en-GB"/>
              </w:rPr>
            </w:pPr>
            <w:r w:rsidRPr="003F444B">
              <w:rPr>
                <w:rFonts w:ascii="Arial" w:eastAsia="Times New Roman" w:hAnsi="Arial" w:cs="Arial"/>
                <w:b/>
                <w:bCs/>
                <w:color w:val="C00000"/>
                <w:sz w:val="20"/>
                <w:szCs w:val="20"/>
                <w:u w:val="single"/>
                <w:lang w:eastAsia="en-GB"/>
              </w:rPr>
              <w:t>E</w:t>
            </w:r>
            <w:r w:rsidRPr="003F444B">
              <w:rPr>
                <w:rFonts w:ascii="Arial" w:eastAsia="Times New Roman" w:hAnsi="Arial" w:cs="Arial"/>
                <w:b/>
                <w:bCs/>
                <w:color w:val="C00000"/>
                <w:sz w:val="20"/>
                <w:szCs w:val="20"/>
                <w:u w:val="single"/>
                <w:lang w:eastAsia="en-GB"/>
              </w:rPr>
              <w:t xml:space="preserve">HCP Coordination </w:t>
            </w:r>
          </w:p>
          <w:p w14:paraId="6330017E" w14:textId="790170F9"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Support the administration and coordination of Education, Health and Care Plan (EHCP) processes, ensuring compliance with statutory timescales</w:t>
            </w:r>
          </w:p>
          <w:p w14:paraId="43B61C49" w14:textId="13582503"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Assist the EHCP Co-ordinator in identifying and prioritising pupils requiring Education, Health and Care Assessment Requests (EHCARs)</w:t>
            </w:r>
          </w:p>
          <w:p w14:paraId="3C67EA5F" w14:textId="671333FB"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lastRenderedPageBreak/>
              <w:t>Prepare and coordinate EHCAR applications, working collaboratively with the SENDCO, EHCP Co-ordinator, school staff, parents/carers and external professionals</w:t>
            </w:r>
          </w:p>
          <w:p w14:paraId="79970DC8" w14:textId="270B2133"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Support the identification of appropriate outcomes and provision and submit school advice to the Local Authority within statutory deadlines</w:t>
            </w:r>
          </w:p>
          <w:p w14:paraId="32F8B89A" w14:textId="6465CF35"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Respond to EHCP consultations, including phase transfer and in-year consultations, within statutory timescales and in accordance with the Equality Act and SEND Code of Practice</w:t>
            </w:r>
          </w:p>
          <w:p w14:paraId="0ACECB08" w14:textId="77B6428D"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Contribute to the planning and implementation of the annual programme of EHCP reviews</w:t>
            </w:r>
          </w:p>
          <w:p w14:paraId="3A4FB8A4" w14:textId="4F5477C4"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Coordinate statutory annual reviews and interim reviews, ensuring all relevant documentation is circulated to attendees at least two weeks in advance</w:t>
            </w:r>
          </w:p>
          <w:p w14:paraId="1F6B310A" w14:textId="2AF0C837"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Chair statutory annual review and interim review meetings where appropriate</w:t>
            </w:r>
          </w:p>
          <w:p w14:paraId="6E450EB8" w14:textId="42909404"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Complete and submit all required EHCP documentation, including review paperwork, specialist reports, assessments and evidence for funding requests, within required timescales</w:t>
            </w:r>
          </w:p>
          <w:p w14:paraId="6A528A9F" w14:textId="5D4D6D77"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Compile evidence to support requests for additional or exceptional funding where appropriate</w:t>
            </w:r>
          </w:p>
          <w:p w14:paraId="7B9CF79C" w14:textId="4D54B51B" w:rsidR="005404FE" w:rsidRPr="00333271" w:rsidRDefault="005404FE" w:rsidP="005404FE">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Coordinate referrals to the SEND Hub, MES and other external agencies as directe</w:t>
            </w:r>
            <w:r w:rsidR="00AF6E28">
              <w:rPr>
                <w:rFonts w:ascii="Arial" w:eastAsia="Times New Roman" w:hAnsi="Arial" w:cs="Arial"/>
                <w:sz w:val="20"/>
                <w:szCs w:val="20"/>
                <w:lang w:eastAsia="en-GB"/>
              </w:rPr>
              <w:t>d</w:t>
            </w:r>
          </w:p>
          <w:p w14:paraId="1EEC9545" w14:textId="77777777" w:rsidR="00C86AF1" w:rsidRPr="00C86AF1" w:rsidRDefault="00C86AF1" w:rsidP="00C86AF1">
            <w:pPr>
              <w:spacing w:after="120"/>
              <w:rPr>
                <w:rFonts w:ascii="Arial" w:eastAsia="Arial" w:hAnsi="Arial" w:cs="Arial"/>
                <w:b/>
                <w:bCs/>
                <w:color w:val="C00000"/>
                <w:sz w:val="20"/>
                <w:szCs w:val="20"/>
                <w:u w:val="single"/>
              </w:rPr>
            </w:pPr>
            <w:r w:rsidRPr="00C86AF1">
              <w:rPr>
                <w:rFonts w:ascii="Arial" w:eastAsia="Arial" w:hAnsi="Arial" w:cs="Arial"/>
                <w:b/>
                <w:bCs/>
                <w:color w:val="C00000"/>
                <w:sz w:val="20"/>
                <w:szCs w:val="20"/>
                <w:u w:val="single"/>
              </w:rPr>
              <w:t>SEND Administration and Record Management</w:t>
            </w:r>
          </w:p>
          <w:p w14:paraId="7527332F" w14:textId="0BDAC586"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Maintain accurate and organised records relating to EHCP pupils, consultations, EHCARs and SEND Hub referrals</w:t>
            </w:r>
          </w:p>
          <w:p w14:paraId="7BE377F9" w14:textId="62D84C7E"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Organise and maintain electronic and paper filing systems to support statutory compliance</w:t>
            </w:r>
          </w:p>
          <w:p w14:paraId="607E8CDB" w14:textId="1EFB5B10"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Coordinate visits from specialist services, including Hearing Impairment (HI) and Visual Impairment (VI) teams, ensuring information is distributed appropriately and follow-up actions are completed</w:t>
            </w:r>
          </w:p>
          <w:p w14:paraId="33B9874C" w14:textId="2BE12DC2" w:rsidR="00F65F27" w:rsidRPr="003F444B" w:rsidRDefault="00C86AF1" w:rsidP="003F444B">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Monitor SEND email inboxes and telephone enquiries in the absence of the SEND Administrator, responding appropriately or directing enquiries as required</w:t>
            </w:r>
          </w:p>
          <w:p w14:paraId="73ABC087" w14:textId="6F842464" w:rsidR="00C86AF1" w:rsidRPr="00C86AF1" w:rsidRDefault="00C86AF1" w:rsidP="00C86AF1">
            <w:pPr>
              <w:spacing w:after="120"/>
              <w:rPr>
                <w:rFonts w:ascii="Arial" w:eastAsia="Arial" w:hAnsi="Arial" w:cs="Arial"/>
                <w:b/>
                <w:bCs/>
                <w:color w:val="C00000"/>
                <w:sz w:val="20"/>
                <w:szCs w:val="20"/>
                <w:u w:val="single"/>
              </w:rPr>
            </w:pPr>
            <w:r w:rsidRPr="00C86AF1">
              <w:rPr>
                <w:rFonts w:ascii="Arial" w:eastAsia="Arial" w:hAnsi="Arial" w:cs="Arial"/>
                <w:b/>
                <w:bCs/>
                <w:color w:val="C00000"/>
                <w:sz w:val="20"/>
                <w:szCs w:val="20"/>
                <w:u w:val="single"/>
              </w:rPr>
              <w:t>Monitoring, Evaluation and Pupil Support</w:t>
            </w:r>
          </w:p>
          <w:p w14:paraId="1F05FEC5" w14:textId="746F11E3"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Assist in monitoring pupils' progress against EHCP outcomes and support the development of effective tracking system</w:t>
            </w:r>
          </w:p>
          <w:p w14:paraId="440B8BA1" w14:textId="640E3650"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Identify resources required to meet the provision specified within EHCPs</w:t>
            </w:r>
          </w:p>
          <w:p w14:paraId="09F884F2" w14:textId="104676DA"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Monitor the effectiveness and impact of SEND provision and Alternative Provision, contributing to continuous improvement</w:t>
            </w:r>
          </w:p>
          <w:p w14:paraId="55E96825" w14:textId="7A4A5039" w:rsidR="00F65F27"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Support the implementation of inclusive practices that enable pupils with SEND to achieve positive educational outcomes</w:t>
            </w:r>
          </w:p>
          <w:p w14:paraId="1EFD976B" w14:textId="54A43C37" w:rsidR="00C86AF1" w:rsidRPr="00C86AF1" w:rsidRDefault="00C86AF1" w:rsidP="00C86AF1">
            <w:pPr>
              <w:spacing w:after="120"/>
              <w:rPr>
                <w:rFonts w:ascii="Arial" w:eastAsia="Arial" w:hAnsi="Arial" w:cs="Arial"/>
                <w:b/>
                <w:bCs/>
                <w:color w:val="C00000"/>
                <w:sz w:val="20"/>
                <w:szCs w:val="20"/>
                <w:u w:val="single"/>
              </w:rPr>
            </w:pPr>
            <w:r w:rsidRPr="00C86AF1">
              <w:rPr>
                <w:rFonts w:ascii="Arial" w:eastAsia="Arial" w:hAnsi="Arial" w:cs="Arial"/>
                <w:b/>
                <w:bCs/>
                <w:color w:val="C00000"/>
                <w:sz w:val="20"/>
                <w:szCs w:val="20"/>
                <w:u w:val="single"/>
              </w:rPr>
              <w:t>Communication and Partnership Working</w:t>
            </w:r>
          </w:p>
          <w:p w14:paraId="01A698D9" w14:textId="0FF4A268"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Develop positive and effective working relationships with pupils, parents/carers, school staff and external agencies</w:t>
            </w:r>
          </w:p>
          <w:p w14:paraId="6F42806A" w14:textId="37072176" w:rsidR="00C86AF1" w:rsidRPr="00333271" w:rsidRDefault="00C86AF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Represent the school at meetings organised by support services and external agencies as required</w:t>
            </w:r>
          </w:p>
          <w:p w14:paraId="7F061454" w14:textId="279B6FC1" w:rsidR="00C86AF1" w:rsidRDefault="00C86AF1" w:rsidP="00333271">
            <w:pPr>
              <w:numPr>
                <w:ilvl w:val="0"/>
                <w:numId w:val="49"/>
              </w:numPr>
              <w:spacing w:before="100" w:beforeAutospacing="1" w:after="100" w:afterAutospacing="1"/>
              <w:rPr>
                <w:rFonts w:ascii="Arial" w:eastAsia="Arial" w:hAnsi="Arial" w:cs="Arial"/>
                <w:b/>
                <w:bCs/>
                <w:color w:val="C00000"/>
                <w:sz w:val="20"/>
                <w:szCs w:val="20"/>
                <w:u w:val="single"/>
              </w:rPr>
            </w:pPr>
            <w:r w:rsidRPr="00333271">
              <w:rPr>
                <w:rFonts w:ascii="Arial" w:eastAsia="Times New Roman" w:hAnsi="Arial" w:cs="Arial"/>
                <w:sz w:val="20"/>
                <w:szCs w:val="20"/>
                <w:lang w:eastAsia="en-GB"/>
              </w:rPr>
              <w:t>Communicate effectively with all stakeholders, ensuring timely sharing of relevant information and actions</w:t>
            </w:r>
          </w:p>
          <w:p w14:paraId="16D83A03" w14:textId="70CC007B" w:rsidR="00333271" w:rsidRPr="00333271" w:rsidRDefault="00333271" w:rsidP="00333271">
            <w:pPr>
              <w:spacing w:after="120"/>
              <w:rPr>
                <w:rFonts w:ascii="Arial" w:eastAsia="Arial" w:hAnsi="Arial" w:cs="Arial"/>
                <w:b/>
                <w:bCs/>
                <w:color w:val="C00000"/>
                <w:sz w:val="20"/>
                <w:szCs w:val="20"/>
                <w:u w:val="single"/>
              </w:rPr>
            </w:pPr>
            <w:r w:rsidRPr="00333271">
              <w:rPr>
                <w:rFonts w:ascii="Arial" w:eastAsia="Arial" w:hAnsi="Arial" w:cs="Arial"/>
                <w:b/>
                <w:bCs/>
                <w:color w:val="C00000"/>
                <w:sz w:val="20"/>
                <w:szCs w:val="20"/>
                <w:u w:val="single"/>
              </w:rPr>
              <w:t>Professional Responsibilities</w:t>
            </w:r>
          </w:p>
          <w:p w14:paraId="003643CF" w14:textId="111B0852" w:rsidR="00333271" w:rsidRPr="00333271" w:rsidRDefault="0033327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Keep up to date with developments in SEND legislation, statutory guidance and best practice, participating in appropriate professional development</w:t>
            </w:r>
          </w:p>
          <w:p w14:paraId="3CD410F3" w14:textId="551AF706" w:rsidR="00333271" w:rsidRPr="00333271" w:rsidRDefault="0033327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Contribute positively to the school's vision, values and strategic priorities</w:t>
            </w:r>
          </w:p>
          <w:p w14:paraId="2E9B0F53" w14:textId="068374BB" w:rsidR="00333271" w:rsidRPr="00333271" w:rsidRDefault="00333271" w:rsidP="00333271">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Participate actively in team meetings, working groups and wider school improvement activities</w:t>
            </w:r>
          </w:p>
          <w:p w14:paraId="72ADDEB2" w14:textId="3637CDD4" w:rsidR="001A12DA" w:rsidRPr="00994D34" w:rsidRDefault="00333271" w:rsidP="00994D34">
            <w:pPr>
              <w:numPr>
                <w:ilvl w:val="0"/>
                <w:numId w:val="49"/>
              </w:numPr>
              <w:spacing w:before="100" w:beforeAutospacing="1" w:after="100" w:afterAutospacing="1"/>
              <w:rPr>
                <w:rFonts w:ascii="Arial" w:eastAsia="Times New Roman" w:hAnsi="Arial" w:cs="Arial"/>
                <w:sz w:val="20"/>
                <w:szCs w:val="20"/>
                <w:lang w:eastAsia="en-GB"/>
              </w:rPr>
            </w:pPr>
            <w:r w:rsidRPr="00333271">
              <w:rPr>
                <w:rFonts w:ascii="Arial" w:eastAsia="Times New Roman" w:hAnsi="Arial" w:cs="Arial"/>
                <w:sz w:val="20"/>
                <w:szCs w:val="20"/>
                <w:lang w:eastAsia="en-GB"/>
              </w:rPr>
              <w:t>Carry out any other duties commensurate with the grade and responsibilities of the post as reasonably required by the Headteacher or SENDCO</w:t>
            </w:r>
          </w:p>
          <w:p w14:paraId="6E784691" w14:textId="7083284C" w:rsidR="00CE2BEE" w:rsidRPr="003F444B" w:rsidRDefault="00CE2BEE" w:rsidP="00CE2BEE">
            <w:pPr>
              <w:spacing w:after="120"/>
              <w:rPr>
                <w:rFonts w:ascii="Arial" w:eastAsia="Arial" w:hAnsi="Arial" w:cs="Arial"/>
                <w:b/>
                <w:bCs/>
                <w:color w:val="C00000"/>
                <w:sz w:val="20"/>
                <w:szCs w:val="20"/>
                <w:u w:val="single"/>
              </w:rPr>
            </w:pPr>
            <w:r w:rsidRPr="003F444B">
              <w:rPr>
                <w:rFonts w:ascii="Arial" w:eastAsia="Arial" w:hAnsi="Arial" w:cs="Arial"/>
                <w:b/>
                <w:bCs/>
                <w:color w:val="C00000"/>
                <w:sz w:val="20"/>
                <w:szCs w:val="20"/>
                <w:u w:val="single"/>
              </w:rPr>
              <w:t>Trust-wide Responsibilities</w:t>
            </w:r>
          </w:p>
          <w:p w14:paraId="231D14C8" w14:textId="3D8AD18E" w:rsidR="007D36E9" w:rsidRPr="00704F2D" w:rsidRDefault="007D36E9" w:rsidP="007D36E9">
            <w:pPr>
              <w:pStyle w:val="ListParagraph"/>
              <w:numPr>
                <w:ilvl w:val="0"/>
                <w:numId w:val="46"/>
              </w:numPr>
              <w:spacing w:after="120"/>
              <w:rPr>
                <w:rFonts w:ascii="Arial" w:eastAsia="Arial" w:hAnsi="Arial" w:cs="Arial"/>
                <w:sz w:val="20"/>
                <w:szCs w:val="20"/>
              </w:rPr>
            </w:pPr>
            <w:r w:rsidRPr="00704F2D">
              <w:rPr>
                <w:rFonts w:ascii="Arial" w:hAnsi="Arial" w:cs="Arial"/>
                <w:sz w:val="20"/>
                <w:szCs w:val="20"/>
              </w:rPr>
              <w:t xml:space="preserve">Contribute to the </w:t>
            </w:r>
            <w:hyperlink r:id="rId12" w:history="1">
              <w:r w:rsidR="00BF65BC" w:rsidRPr="001F3473">
                <w:rPr>
                  <w:rStyle w:val="Hyperlink"/>
                  <w:rFonts w:ascii="Arial" w:hAnsi="Arial" w:cs="Arial"/>
                  <w:b/>
                  <w:bCs/>
                  <w:color w:val="0070C0"/>
                  <w:sz w:val="20"/>
                  <w:szCs w:val="20"/>
                  <w:u w:val="none"/>
                </w:rPr>
                <w:t>mission, values and goals</w:t>
              </w:r>
              <w:r w:rsidR="00BF65BC" w:rsidRPr="00704F2D">
                <w:rPr>
                  <w:rStyle w:val="Hyperlink"/>
                  <w:rFonts w:ascii="Arial" w:hAnsi="Arial" w:cs="Arial"/>
                  <w:color w:val="auto"/>
                  <w:sz w:val="20"/>
                  <w:szCs w:val="20"/>
                  <w:u w:val="none"/>
                </w:rPr>
                <w:t xml:space="preserve"> </w:t>
              </w:r>
            </w:hyperlink>
            <w:r w:rsidR="00BF65BC" w:rsidRPr="00704F2D">
              <w:rPr>
                <w:rFonts w:ascii="Arial" w:hAnsi="Arial" w:cs="Arial"/>
                <w:sz w:val="20"/>
                <w:szCs w:val="20"/>
              </w:rPr>
              <w:t>of Red Kite Learning Trust</w:t>
            </w:r>
          </w:p>
          <w:p w14:paraId="3E96AC30" w14:textId="77777777" w:rsidR="007D36E9" w:rsidRPr="00704F2D" w:rsidRDefault="007D36E9" w:rsidP="007D36E9">
            <w:pPr>
              <w:pStyle w:val="ListParagraph"/>
              <w:numPr>
                <w:ilvl w:val="0"/>
                <w:numId w:val="46"/>
              </w:numPr>
              <w:spacing w:after="120"/>
              <w:rPr>
                <w:rFonts w:ascii="Arial" w:eastAsia="Arial" w:hAnsi="Arial" w:cs="Arial"/>
                <w:sz w:val="20"/>
                <w:szCs w:val="20"/>
              </w:rPr>
            </w:pPr>
            <w:r w:rsidRPr="00704F2D">
              <w:rPr>
                <w:rFonts w:ascii="Arial" w:hAnsi="Arial" w:cs="Arial"/>
                <w:sz w:val="20"/>
                <w:szCs w:val="20"/>
              </w:rPr>
              <w:t>Comply with all Trust policies and procedures, including safeguarding, health and safety, confidentiality and data protection</w:t>
            </w:r>
          </w:p>
          <w:p w14:paraId="2D3E11F7" w14:textId="77777777" w:rsidR="007D36E9" w:rsidRPr="00704F2D" w:rsidRDefault="007D36E9" w:rsidP="007D36E9">
            <w:pPr>
              <w:pStyle w:val="ListParagraph"/>
              <w:numPr>
                <w:ilvl w:val="0"/>
                <w:numId w:val="46"/>
              </w:numPr>
              <w:spacing w:after="120"/>
              <w:rPr>
                <w:rFonts w:ascii="Arial" w:eastAsia="Arial" w:hAnsi="Arial" w:cs="Arial"/>
                <w:sz w:val="20"/>
                <w:szCs w:val="20"/>
              </w:rPr>
            </w:pPr>
            <w:r w:rsidRPr="00704F2D">
              <w:rPr>
                <w:rFonts w:ascii="Arial" w:hAnsi="Arial" w:cs="Arial"/>
                <w:sz w:val="20"/>
                <w:szCs w:val="20"/>
              </w:rPr>
              <w:t>Attend and participate in relevant Trust meetings and activities</w:t>
            </w:r>
          </w:p>
          <w:p w14:paraId="09B90469" w14:textId="4D360A83" w:rsidR="007D36E9" w:rsidRPr="00704F2D" w:rsidRDefault="007D36E9" w:rsidP="007D36E9">
            <w:pPr>
              <w:pStyle w:val="ListParagraph"/>
              <w:numPr>
                <w:ilvl w:val="0"/>
                <w:numId w:val="46"/>
              </w:numPr>
              <w:spacing w:after="120"/>
              <w:rPr>
                <w:rFonts w:ascii="Arial" w:eastAsia="Arial" w:hAnsi="Arial" w:cs="Arial"/>
                <w:sz w:val="20"/>
                <w:szCs w:val="20"/>
              </w:rPr>
            </w:pPr>
            <w:r w:rsidRPr="00704F2D">
              <w:rPr>
                <w:rFonts w:ascii="Arial" w:hAnsi="Arial" w:cs="Arial"/>
                <w:sz w:val="20"/>
                <w:szCs w:val="20"/>
              </w:rPr>
              <w:t>Ensure safeguarding procedures are followed and applied effectively at all times</w:t>
            </w:r>
          </w:p>
          <w:p w14:paraId="7644BBFA" w14:textId="77777777" w:rsidR="00F30628" w:rsidRPr="00704F2D" w:rsidRDefault="00F30628" w:rsidP="00CE2BEE">
            <w:pPr>
              <w:spacing w:line="257" w:lineRule="auto"/>
              <w:rPr>
                <w:rFonts w:ascii="Arial" w:eastAsia="Aptos" w:hAnsi="Arial" w:cs="Arial"/>
                <w:sz w:val="20"/>
                <w:szCs w:val="20"/>
              </w:rPr>
            </w:pPr>
          </w:p>
          <w:p w14:paraId="6764BF6A" w14:textId="4FC3639F" w:rsidR="000D5B87" w:rsidRPr="00704F2D" w:rsidRDefault="00BA4EF8" w:rsidP="00F30628">
            <w:pPr>
              <w:spacing w:line="257" w:lineRule="auto"/>
              <w:rPr>
                <w:rFonts w:ascii="Arial" w:eastAsia="Aptos" w:hAnsi="Arial" w:cs="Arial"/>
                <w:sz w:val="20"/>
                <w:szCs w:val="20"/>
              </w:rPr>
            </w:pPr>
            <w:r w:rsidRPr="00704F2D">
              <w:rPr>
                <w:rFonts w:ascii="Arial" w:hAnsi="Arial" w:cs="Arial"/>
                <w:sz w:val="20"/>
                <w:szCs w:val="20"/>
              </w:rPr>
              <w:t xml:space="preserve">The role holder must demonstrate a flexible approach to the delivery of the role.  </w:t>
            </w:r>
            <w:r w:rsidR="00F30628" w:rsidRPr="00704F2D">
              <w:rPr>
                <w:rFonts w:ascii="Arial" w:eastAsia="Aptos" w:hAnsi="Arial" w:cs="Arial"/>
                <w:sz w:val="20"/>
                <w:szCs w:val="20"/>
              </w:rPr>
              <w:t>Consequently, the role holder may be required to perform work not specifically identified in the job profile, but which is in line with the general scope, grade and responsibilities of the role.</w:t>
            </w:r>
          </w:p>
          <w:p w14:paraId="376A5100" w14:textId="4C309359" w:rsidR="00CE2BEE" w:rsidRPr="00704F2D" w:rsidRDefault="00CE2BEE" w:rsidP="00F30628">
            <w:pPr>
              <w:spacing w:line="257" w:lineRule="auto"/>
              <w:rPr>
                <w:rFonts w:ascii="Arial" w:hAnsi="Arial" w:cs="Arial"/>
                <w:sz w:val="20"/>
                <w:szCs w:val="20"/>
              </w:rPr>
            </w:pPr>
          </w:p>
        </w:tc>
      </w:tr>
      <w:tr w:rsidR="00F30628" w:rsidRPr="00474441" w14:paraId="56564852" w14:textId="77777777" w:rsidTr="00883535">
        <w:trPr>
          <w:trHeight w:val="426"/>
        </w:trPr>
        <w:tc>
          <w:tcPr>
            <w:tcW w:w="10414" w:type="dxa"/>
            <w:shd w:val="clear" w:color="auto" w:fill="C00000"/>
            <w:vAlign w:val="center"/>
          </w:tcPr>
          <w:p w14:paraId="43CE2460" w14:textId="4AEFE4CD" w:rsidR="00F30628" w:rsidRPr="00474441" w:rsidRDefault="00F30628" w:rsidP="00F30628">
            <w:pPr>
              <w:spacing w:before="120" w:after="120"/>
              <w:jc w:val="center"/>
              <w:rPr>
                <w:rFonts w:ascii="Arial" w:hAnsi="Arial" w:cs="Arial"/>
                <w:b/>
                <w:sz w:val="20"/>
                <w:szCs w:val="20"/>
              </w:rPr>
            </w:pPr>
            <w:r w:rsidRPr="00474441">
              <w:rPr>
                <w:rFonts w:ascii="Arial" w:hAnsi="Arial" w:cs="Arial"/>
                <w:b/>
                <w:sz w:val="20"/>
                <w:szCs w:val="20"/>
              </w:rPr>
              <w:lastRenderedPageBreak/>
              <w:t>P</w:t>
            </w:r>
            <w:r w:rsidR="00B0455F">
              <w:rPr>
                <w:rFonts w:ascii="Arial" w:hAnsi="Arial" w:cs="Arial"/>
                <w:b/>
                <w:sz w:val="20"/>
                <w:szCs w:val="20"/>
              </w:rPr>
              <w:t>EOPLE PROFILE</w:t>
            </w:r>
          </w:p>
        </w:tc>
      </w:tr>
      <w:tr w:rsidR="00513D41" w:rsidRPr="00474441" w14:paraId="6E63DBC1" w14:textId="77777777" w:rsidTr="00AF17D8">
        <w:tc>
          <w:tcPr>
            <w:tcW w:w="10414" w:type="dxa"/>
            <w:shd w:val="clear" w:color="auto" w:fill="595959" w:themeFill="text1" w:themeFillTint="A6"/>
            <w:vAlign w:val="center"/>
          </w:tcPr>
          <w:p w14:paraId="7371C372" w14:textId="13DCC579" w:rsidR="00513D41" w:rsidRPr="00474441" w:rsidRDefault="00513D41" w:rsidP="00A34A30">
            <w:pPr>
              <w:spacing w:before="120" w:after="120"/>
              <w:rPr>
                <w:rFonts w:ascii="Arial" w:hAnsi="Arial" w:cs="Arial"/>
                <w:b/>
                <w:sz w:val="20"/>
                <w:szCs w:val="20"/>
              </w:rPr>
            </w:pPr>
            <w:bookmarkStart w:id="0" w:name="_Hlk78541355"/>
            <w:r w:rsidRPr="00815490">
              <w:rPr>
                <w:rFonts w:ascii="Arial" w:hAnsi="Arial" w:cs="Arial"/>
                <w:b/>
                <w:color w:val="FFFFFF" w:themeColor="background1"/>
                <w:sz w:val="20"/>
                <w:szCs w:val="20"/>
              </w:rPr>
              <w:t>Qualifications, Knowledge and Experience</w:t>
            </w:r>
          </w:p>
        </w:tc>
      </w:tr>
      <w:tr w:rsidR="00513D41" w:rsidRPr="00474441" w14:paraId="055BB07A" w14:textId="77777777" w:rsidTr="006118F2">
        <w:tc>
          <w:tcPr>
            <w:tcW w:w="10414" w:type="dxa"/>
            <w:shd w:val="clear" w:color="auto" w:fill="F1EBEB"/>
            <w:vAlign w:val="center"/>
          </w:tcPr>
          <w:p w14:paraId="1BD2E9AF" w14:textId="25AEF0AB" w:rsidR="00513D41" w:rsidRPr="00474441" w:rsidRDefault="00513D41" w:rsidP="00A34A30">
            <w:pPr>
              <w:spacing w:before="120" w:after="120"/>
              <w:rPr>
                <w:rFonts w:ascii="Arial" w:hAnsi="Arial" w:cs="Arial"/>
                <w:b/>
                <w:sz w:val="20"/>
                <w:szCs w:val="20"/>
              </w:rPr>
            </w:pPr>
            <w:r w:rsidRPr="00815490">
              <w:rPr>
                <w:rFonts w:ascii="Arial" w:hAnsi="Arial" w:cs="Arial"/>
                <w:b/>
                <w:color w:val="000000" w:themeColor="text1"/>
                <w:sz w:val="20"/>
                <w:szCs w:val="20"/>
              </w:rPr>
              <w:t>E</w:t>
            </w:r>
            <w:r w:rsidR="00923071" w:rsidRPr="00815490">
              <w:rPr>
                <w:rFonts w:ascii="Arial" w:hAnsi="Arial" w:cs="Arial"/>
                <w:b/>
                <w:color w:val="000000" w:themeColor="text1"/>
                <w:sz w:val="20"/>
                <w:szCs w:val="20"/>
              </w:rPr>
              <w:t>ssential</w:t>
            </w:r>
          </w:p>
        </w:tc>
      </w:tr>
      <w:bookmarkEnd w:id="0"/>
      <w:tr w:rsidR="006E0DCA" w:rsidRPr="00474441" w14:paraId="3B094FF5" w14:textId="77777777" w:rsidTr="006E51D1">
        <w:trPr>
          <w:trHeight w:hRule="exact" w:val="510"/>
        </w:trPr>
        <w:tc>
          <w:tcPr>
            <w:tcW w:w="10414" w:type="dxa"/>
            <w:tcBorders>
              <w:top w:val="single" w:sz="8" w:space="0" w:color="96969A"/>
              <w:left w:val="single" w:sz="8" w:space="0" w:color="96969A"/>
              <w:bottom w:val="single" w:sz="8" w:space="0" w:color="96969A"/>
            </w:tcBorders>
            <w:vAlign w:val="center"/>
          </w:tcPr>
          <w:p w14:paraId="64B2D103" w14:textId="66493290" w:rsidR="006E0DCA" w:rsidRPr="002D4FFD" w:rsidRDefault="00EE6098" w:rsidP="006E0DCA">
            <w:pPr>
              <w:spacing w:before="120" w:after="120"/>
              <w:rPr>
                <w:rFonts w:ascii="Arial" w:hAnsi="Arial"/>
              </w:rPr>
            </w:pPr>
            <w:r w:rsidRPr="00D62310">
              <w:rPr>
                <w:rFonts w:ascii="Arial" w:hAnsi="Arial"/>
              </w:rPr>
              <w:t>Degree level or appropriate qualifications</w:t>
            </w:r>
          </w:p>
        </w:tc>
      </w:tr>
      <w:tr w:rsidR="006E0DCA" w:rsidRPr="00474441" w14:paraId="339AED18" w14:textId="77777777" w:rsidTr="006E51D1">
        <w:trPr>
          <w:trHeight w:hRule="exact" w:val="510"/>
        </w:trPr>
        <w:tc>
          <w:tcPr>
            <w:tcW w:w="10414" w:type="dxa"/>
            <w:tcBorders>
              <w:top w:val="single" w:sz="8" w:space="0" w:color="96969A"/>
              <w:left w:val="single" w:sz="8" w:space="0" w:color="96969A"/>
              <w:bottom w:val="single" w:sz="8" w:space="0" w:color="96969A"/>
            </w:tcBorders>
          </w:tcPr>
          <w:p w14:paraId="17E47CF8" w14:textId="62297DA0" w:rsidR="006E0DCA" w:rsidRPr="002D4FFD" w:rsidRDefault="009A4ADD" w:rsidP="006E0DCA">
            <w:pPr>
              <w:spacing w:before="120" w:after="120"/>
              <w:rPr>
                <w:rFonts w:ascii="Arial" w:hAnsi="Arial"/>
              </w:rPr>
            </w:pPr>
            <w:r w:rsidRPr="002D4FFD">
              <w:rPr>
                <w:rFonts w:ascii="Arial" w:hAnsi="Arial"/>
              </w:rPr>
              <w:t>GCSE English and Mathematics (Grade C/4 or above), or equivalent</w:t>
            </w:r>
          </w:p>
        </w:tc>
      </w:tr>
      <w:tr w:rsidR="006060EF" w:rsidRPr="00474441" w14:paraId="75D5BC74" w14:textId="77777777" w:rsidTr="006E51D1">
        <w:trPr>
          <w:trHeight w:hRule="exact" w:val="510"/>
        </w:trPr>
        <w:tc>
          <w:tcPr>
            <w:tcW w:w="10414" w:type="dxa"/>
            <w:tcBorders>
              <w:top w:val="single" w:sz="8" w:space="0" w:color="96969A"/>
              <w:left w:val="single" w:sz="8" w:space="0" w:color="96969A"/>
              <w:bottom w:val="single" w:sz="8" w:space="0" w:color="96969A"/>
            </w:tcBorders>
          </w:tcPr>
          <w:p w14:paraId="1FE02AC6" w14:textId="2DC71312" w:rsidR="006060EF" w:rsidRPr="002D4FFD" w:rsidRDefault="006060EF" w:rsidP="006060EF">
            <w:pPr>
              <w:spacing w:before="120" w:after="120"/>
              <w:rPr>
                <w:rFonts w:ascii="Arial" w:hAnsi="Arial"/>
              </w:rPr>
            </w:pPr>
            <w:r w:rsidRPr="001931A9">
              <w:rPr>
                <w:rFonts w:ascii="Arial" w:hAnsi="Arial"/>
              </w:rPr>
              <w:t>Experience working in an administrative, coordination or similar role</w:t>
            </w:r>
          </w:p>
        </w:tc>
      </w:tr>
      <w:tr w:rsidR="006060EF" w:rsidRPr="00474441" w14:paraId="4C8F194A" w14:textId="77777777" w:rsidTr="006E51D1">
        <w:trPr>
          <w:trHeight w:hRule="exact" w:val="510"/>
        </w:trPr>
        <w:tc>
          <w:tcPr>
            <w:tcW w:w="10414" w:type="dxa"/>
            <w:tcBorders>
              <w:top w:val="single" w:sz="8" w:space="0" w:color="96969A"/>
              <w:left w:val="single" w:sz="8" w:space="0" w:color="96969A"/>
              <w:bottom w:val="single" w:sz="8" w:space="0" w:color="96969A"/>
            </w:tcBorders>
          </w:tcPr>
          <w:p w14:paraId="37D0490C" w14:textId="1A7FA419" w:rsidR="006060EF" w:rsidRPr="002D4FFD" w:rsidRDefault="006060EF" w:rsidP="006060EF">
            <w:pPr>
              <w:spacing w:before="120" w:after="120"/>
              <w:rPr>
                <w:rFonts w:ascii="Arial" w:hAnsi="Arial"/>
              </w:rPr>
            </w:pPr>
            <w:r w:rsidRPr="001931A9">
              <w:rPr>
                <w:rFonts w:ascii="Arial" w:hAnsi="Arial"/>
              </w:rPr>
              <w:t>Experience managing multiple tasks and competing priorities</w:t>
            </w:r>
          </w:p>
        </w:tc>
      </w:tr>
      <w:tr w:rsidR="006060EF" w:rsidRPr="00474441" w14:paraId="7C5011DC" w14:textId="77777777" w:rsidTr="006E51D1">
        <w:trPr>
          <w:trHeight w:hRule="exact" w:val="510"/>
        </w:trPr>
        <w:tc>
          <w:tcPr>
            <w:tcW w:w="10414" w:type="dxa"/>
            <w:tcBorders>
              <w:top w:val="single" w:sz="8" w:space="0" w:color="96969A"/>
              <w:left w:val="single" w:sz="8" w:space="0" w:color="96969A"/>
              <w:bottom w:val="single" w:sz="8" w:space="0" w:color="96969A"/>
            </w:tcBorders>
          </w:tcPr>
          <w:p w14:paraId="5A29452F" w14:textId="50CE6EDB" w:rsidR="006060EF" w:rsidRPr="002D4FFD" w:rsidRDefault="006060EF" w:rsidP="006060EF">
            <w:pPr>
              <w:spacing w:before="120" w:after="120"/>
              <w:rPr>
                <w:rFonts w:ascii="Arial" w:hAnsi="Arial"/>
              </w:rPr>
            </w:pPr>
            <w:r w:rsidRPr="001931A9">
              <w:rPr>
                <w:rFonts w:ascii="Arial" w:hAnsi="Arial"/>
              </w:rPr>
              <w:t>Experience maintaining accurate records and handling confidential information</w:t>
            </w:r>
          </w:p>
        </w:tc>
      </w:tr>
      <w:tr w:rsidR="006060EF" w:rsidRPr="00474441" w14:paraId="144DB534" w14:textId="77777777" w:rsidTr="006E51D1">
        <w:trPr>
          <w:trHeight w:hRule="exact" w:val="510"/>
        </w:trPr>
        <w:tc>
          <w:tcPr>
            <w:tcW w:w="10414" w:type="dxa"/>
            <w:tcBorders>
              <w:top w:val="single" w:sz="8" w:space="0" w:color="96969A"/>
              <w:left w:val="single" w:sz="8" w:space="0" w:color="96969A"/>
              <w:bottom w:val="single" w:sz="8" w:space="0" w:color="96969A"/>
            </w:tcBorders>
          </w:tcPr>
          <w:p w14:paraId="19D4D074" w14:textId="3F2D8830" w:rsidR="006060EF" w:rsidRPr="002D4FFD" w:rsidRDefault="006060EF" w:rsidP="006060EF">
            <w:pPr>
              <w:spacing w:before="120" w:after="120"/>
              <w:rPr>
                <w:rFonts w:ascii="Arial" w:hAnsi="Arial"/>
              </w:rPr>
            </w:pPr>
            <w:r w:rsidRPr="001931A9">
              <w:rPr>
                <w:rFonts w:ascii="Arial" w:hAnsi="Arial"/>
              </w:rPr>
              <w:t>Experience communicating effectively with a range of stakeholders</w:t>
            </w:r>
          </w:p>
        </w:tc>
      </w:tr>
      <w:tr w:rsidR="006060EF" w:rsidRPr="00474441" w14:paraId="19830B23" w14:textId="77777777" w:rsidTr="006E51D1">
        <w:trPr>
          <w:trHeight w:hRule="exact" w:val="510"/>
        </w:trPr>
        <w:tc>
          <w:tcPr>
            <w:tcW w:w="10414" w:type="dxa"/>
            <w:tcBorders>
              <w:top w:val="single" w:sz="8" w:space="0" w:color="96969A"/>
              <w:left w:val="single" w:sz="8" w:space="0" w:color="96969A"/>
              <w:bottom w:val="single" w:sz="8" w:space="0" w:color="96969A"/>
            </w:tcBorders>
          </w:tcPr>
          <w:p w14:paraId="6B72430C" w14:textId="3F33BEDA" w:rsidR="006060EF" w:rsidRPr="002D4FFD" w:rsidRDefault="006060EF" w:rsidP="006060EF">
            <w:pPr>
              <w:spacing w:before="120" w:after="120"/>
              <w:rPr>
                <w:rFonts w:ascii="Arial" w:hAnsi="Arial"/>
              </w:rPr>
            </w:pPr>
            <w:r w:rsidRPr="001931A9">
              <w:rPr>
                <w:rFonts w:ascii="Arial" w:hAnsi="Arial"/>
              </w:rPr>
              <w:t>Experience analysing information and maintaining accurate records</w:t>
            </w:r>
          </w:p>
        </w:tc>
      </w:tr>
      <w:tr w:rsidR="00170354" w:rsidRPr="00474441" w14:paraId="31421600" w14:textId="77777777" w:rsidTr="006E51D1">
        <w:trPr>
          <w:trHeight w:hRule="exact" w:val="510"/>
        </w:trPr>
        <w:tc>
          <w:tcPr>
            <w:tcW w:w="10414" w:type="dxa"/>
            <w:tcBorders>
              <w:top w:val="single" w:sz="8" w:space="0" w:color="96969A"/>
              <w:left w:val="single" w:sz="8" w:space="0" w:color="96969A"/>
              <w:bottom w:val="single" w:sz="8" w:space="0" w:color="96969A"/>
            </w:tcBorders>
          </w:tcPr>
          <w:p w14:paraId="515E7F2F" w14:textId="2E319527" w:rsidR="00170354" w:rsidRPr="002D4FFD" w:rsidRDefault="00713B5B" w:rsidP="00170354">
            <w:pPr>
              <w:spacing w:before="120" w:after="120"/>
              <w:rPr>
                <w:rFonts w:ascii="Arial" w:hAnsi="Arial"/>
              </w:rPr>
            </w:pPr>
            <w:r w:rsidRPr="00713B5B">
              <w:rPr>
                <w:rFonts w:ascii="Arial" w:hAnsi="Arial"/>
              </w:rPr>
              <w:t>Experience using Microsoft Office or similar IT systems</w:t>
            </w:r>
          </w:p>
        </w:tc>
      </w:tr>
      <w:tr w:rsidR="00A93857" w:rsidRPr="00474441" w14:paraId="0FE4AD1E" w14:textId="77777777" w:rsidTr="0019159F">
        <w:tc>
          <w:tcPr>
            <w:tcW w:w="10414" w:type="dxa"/>
            <w:tcBorders>
              <w:top w:val="single" w:sz="8" w:space="0" w:color="96969A"/>
              <w:left w:val="single" w:sz="8" w:space="0" w:color="96969A"/>
              <w:bottom w:val="single" w:sz="8" w:space="0" w:color="96969A"/>
            </w:tcBorders>
          </w:tcPr>
          <w:p w14:paraId="4137AC95" w14:textId="1EF4BE34" w:rsidR="00A93857" w:rsidRPr="002D4FFD" w:rsidRDefault="00A93857" w:rsidP="00A93857">
            <w:pPr>
              <w:spacing w:before="120" w:after="120"/>
              <w:rPr>
                <w:rFonts w:ascii="Arial" w:hAnsi="Arial"/>
              </w:rPr>
            </w:pPr>
            <w:r w:rsidRPr="001931A9">
              <w:rPr>
                <w:rFonts w:ascii="Arial" w:hAnsi="Arial"/>
              </w:rPr>
              <w:t>Understanding of confidentiality and data protection requirements</w:t>
            </w:r>
          </w:p>
        </w:tc>
      </w:tr>
      <w:tr w:rsidR="00A93857" w:rsidRPr="00474441" w14:paraId="7EFC7DC4" w14:textId="77777777" w:rsidTr="00027677">
        <w:tc>
          <w:tcPr>
            <w:tcW w:w="10414" w:type="dxa"/>
            <w:tcBorders>
              <w:top w:val="single" w:sz="8" w:space="0" w:color="96969A"/>
              <w:left w:val="single" w:sz="8" w:space="0" w:color="96969A"/>
              <w:bottom w:val="single" w:sz="8" w:space="0" w:color="96969A"/>
            </w:tcBorders>
          </w:tcPr>
          <w:p w14:paraId="5AB8CF7B" w14:textId="337B5EE8" w:rsidR="00A93857" w:rsidRPr="002D4FFD" w:rsidRDefault="00A93857" w:rsidP="00A93857">
            <w:pPr>
              <w:spacing w:before="120" w:after="120"/>
              <w:rPr>
                <w:rFonts w:ascii="Arial" w:hAnsi="Arial"/>
              </w:rPr>
            </w:pPr>
            <w:r w:rsidRPr="001931A9">
              <w:rPr>
                <w:rFonts w:ascii="Arial" w:hAnsi="Arial"/>
              </w:rPr>
              <w:t>Awareness of the needs of children and young people with additional needs</w:t>
            </w:r>
          </w:p>
        </w:tc>
      </w:tr>
      <w:tr w:rsidR="00A93857" w:rsidRPr="00474441" w14:paraId="0B457DA8" w14:textId="77777777" w:rsidTr="00027677">
        <w:tc>
          <w:tcPr>
            <w:tcW w:w="10414" w:type="dxa"/>
            <w:tcBorders>
              <w:top w:val="single" w:sz="8" w:space="0" w:color="96969A"/>
              <w:left w:val="single" w:sz="8" w:space="0" w:color="96969A"/>
              <w:bottom w:val="single" w:sz="8" w:space="0" w:color="96969A"/>
            </w:tcBorders>
          </w:tcPr>
          <w:p w14:paraId="776C27F3" w14:textId="60804246" w:rsidR="00A93857" w:rsidRPr="002D4FFD" w:rsidRDefault="00A93857" w:rsidP="00A93857">
            <w:pPr>
              <w:spacing w:before="120" w:after="120"/>
              <w:rPr>
                <w:rFonts w:ascii="Arial" w:hAnsi="Arial"/>
              </w:rPr>
            </w:pPr>
            <w:r w:rsidRPr="001931A9">
              <w:rPr>
                <w:rFonts w:ascii="Arial" w:hAnsi="Arial"/>
              </w:rPr>
              <w:t>Understanding of effective administrative systems and record keeping</w:t>
            </w:r>
          </w:p>
        </w:tc>
      </w:tr>
      <w:tr w:rsidR="00A93857" w:rsidRPr="00474441" w14:paraId="6843AA2B" w14:textId="77777777" w:rsidTr="00027677">
        <w:tc>
          <w:tcPr>
            <w:tcW w:w="10414" w:type="dxa"/>
            <w:tcBorders>
              <w:top w:val="single" w:sz="8" w:space="0" w:color="96969A"/>
              <w:left w:val="single" w:sz="8" w:space="0" w:color="96969A"/>
              <w:bottom w:val="single" w:sz="8" w:space="0" w:color="96969A"/>
            </w:tcBorders>
          </w:tcPr>
          <w:p w14:paraId="3445791A" w14:textId="57D6A4E1" w:rsidR="00A93857" w:rsidRPr="002D4FFD" w:rsidRDefault="00A93857" w:rsidP="00A93857">
            <w:pPr>
              <w:spacing w:before="120" w:after="120"/>
              <w:rPr>
                <w:rFonts w:ascii="Arial" w:hAnsi="Arial"/>
              </w:rPr>
            </w:pPr>
            <w:r w:rsidRPr="001931A9">
              <w:rPr>
                <w:rFonts w:ascii="Arial" w:hAnsi="Arial"/>
              </w:rPr>
              <w:t>Strong written and verbal communication skills</w:t>
            </w:r>
          </w:p>
        </w:tc>
      </w:tr>
      <w:tr w:rsidR="00A93857" w:rsidRPr="00474441" w14:paraId="38D02CA7" w14:textId="77777777" w:rsidTr="00027677">
        <w:tc>
          <w:tcPr>
            <w:tcW w:w="10414" w:type="dxa"/>
            <w:tcBorders>
              <w:top w:val="single" w:sz="8" w:space="0" w:color="96969A"/>
              <w:left w:val="single" w:sz="8" w:space="0" w:color="96969A"/>
              <w:bottom w:val="single" w:sz="8" w:space="0" w:color="96969A"/>
            </w:tcBorders>
          </w:tcPr>
          <w:p w14:paraId="184C0E60" w14:textId="30C15B3F" w:rsidR="00A93857" w:rsidRPr="002D4FFD" w:rsidRDefault="00A93857" w:rsidP="00A93857">
            <w:pPr>
              <w:spacing w:before="120" w:after="120"/>
              <w:rPr>
                <w:rFonts w:ascii="Arial" w:hAnsi="Arial"/>
              </w:rPr>
            </w:pPr>
            <w:r w:rsidRPr="001931A9">
              <w:rPr>
                <w:rFonts w:ascii="Arial" w:hAnsi="Arial"/>
              </w:rPr>
              <w:t>High level of accuracy and attention to detail</w:t>
            </w:r>
          </w:p>
        </w:tc>
      </w:tr>
      <w:tr w:rsidR="00B76E34" w:rsidRPr="00474441" w14:paraId="234D5811" w14:textId="77777777" w:rsidTr="006118F2">
        <w:tc>
          <w:tcPr>
            <w:tcW w:w="10414" w:type="dxa"/>
            <w:tcBorders>
              <w:top w:val="single" w:sz="8" w:space="0" w:color="96969A"/>
              <w:left w:val="single" w:sz="8" w:space="0" w:color="96969A"/>
              <w:bottom w:val="single" w:sz="8" w:space="0" w:color="96969A"/>
            </w:tcBorders>
            <w:shd w:val="clear" w:color="auto" w:fill="F1EBEB"/>
          </w:tcPr>
          <w:p w14:paraId="1DDF8711" w14:textId="7EC4CE94" w:rsidR="00B76E34" w:rsidRPr="0010577B" w:rsidRDefault="006E0DCA" w:rsidP="00A34A30">
            <w:pPr>
              <w:spacing w:before="120" w:after="120"/>
              <w:rPr>
                <w:rFonts w:ascii="Arial" w:hAnsi="Arial" w:cs="Arial"/>
                <w:b/>
                <w:sz w:val="20"/>
                <w:szCs w:val="20"/>
              </w:rPr>
            </w:pPr>
            <w:r>
              <w:rPr>
                <w:rFonts w:ascii="Arial" w:hAnsi="Arial" w:cs="Arial"/>
                <w:b/>
                <w:sz w:val="20"/>
                <w:szCs w:val="20"/>
              </w:rPr>
              <w:t>D</w:t>
            </w:r>
            <w:r w:rsidR="00AD78DA">
              <w:rPr>
                <w:rFonts w:ascii="Arial" w:hAnsi="Arial" w:cs="Arial"/>
                <w:b/>
                <w:sz w:val="20"/>
                <w:szCs w:val="20"/>
              </w:rPr>
              <w:t>esirable</w:t>
            </w:r>
          </w:p>
        </w:tc>
      </w:tr>
      <w:tr w:rsidR="004D6AB2" w:rsidRPr="00474441" w14:paraId="09FD3B61" w14:textId="77777777" w:rsidTr="007C28CF">
        <w:tc>
          <w:tcPr>
            <w:tcW w:w="10414" w:type="dxa"/>
            <w:tcBorders>
              <w:top w:val="single" w:sz="8" w:space="0" w:color="96969A"/>
              <w:left w:val="single" w:sz="8" w:space="0" w:color="96969A"/>
              <w:bottom w:val="single" w:sz="8" w:space="0" w:color="96969A"/>
            </w:tcBorders>
          </w:tcPr>
          <w:p w14:paraId="0B9FBC08" w14:textId="19FE17E2" w:rsidR="004D6AB2" w:rsidRPr="00E5595E" w:rsidRDefault="004D6AB2" w:rsidP="004D6AB2">
            <w:pPr>
              <w:spacing w:before="120" w:after="120"/>
              <w:rPr>
                <w:rFonts w:ascii="Arial" w:hAnsi="Arial"/>
              </w:rPr>
            </w:pPr>
            <w:r w:rsidRPr="00E5595E">
              <w:rPr>
                <w:rFonts w:ascii="Arial" w:hAnsi="Arial"/>
              </w:rPr>
              <w:t>Level 3 qualification in Business Administration, Education, SEND or a related field</w:t>
            </w:r>
          </w:p>
        </w:tc>
      </w:tr>
      <w:tr w:rsidR="004D6AB2" w:rsidRPr="00474441" w14:paraId="305F3548" w14:textId="77777777" w:rsidTr="001A7F8D">
        <w:tc>
          <w:tcPr>
            <w:tcW w:w="10414" w:type="dxa"/>
            <w:tcBorders>
              <w:top w:val="single" w:sz="8" w:space="0" w:color="96969A"/>
              <w:left w:val="single" w:sz="8" w:space="0" w:color="96969A"/>
              <w:bottom w:val="single" w:sz="8" w:space="0" w:color="96969A"/>
            </w:tcBorders>
          </w:tcPr>
          <w:p w14:paraId="68C388AD" w14:textId="43E6E8FB" w:rsidR="004D6AB2" w:rsidRPr="00E5595E" w:rsidRDefault="004D6AB2" w:rsidP="004D6AB2">
            <w:pPr>
              <w:spacing w:before="120" w:after="120"/>
              <w:rPr>
                <w:rFonts w:ascii="Arial" w:hAnsi="Arial"/>
              </w:rPr>
            </w:pPr>
            <w:r w:rsidRPr="00E5595E">
              <w:rPr>
                <w:rFonts w:ascii="Arial" w:hAnsi="Arial"/>
              </w:rPr>
              <w:t>Training relating to SEND legislation, EHCP processes or Alternative Provision</w:t>
            </w:r>
          </w:p>
        </w:tc>
      </w:tr>
      <w:tr w:rsidR="00193B01" w:rsidRPr="00474441" w14:paraId="3B5D1F53" w14:textId="77777777" w:rsidTr="00BD2EF4">
        <w:tc>
          <w:tcPr>
            <w:tcW w:w="10414" w:type="dxa"/>
            <w:tcBorders>
              <w:top w:val="single" w:sz="8" w:space="0" w:color="96969A"/>
              <w:left w:val="single" w:sz="8" w:space="0" w:color="96969A"/>
              <w:bottom w:val="single" w:sz="8" w:space="0" w:color="96969A"/>
            </w:tcBorders>
          </w:tcPr>
          <w:p w14:paraId="2E562F30" w14:textId="596F8EF4" w:rsidR="00193B01" w:rsidRPr="00E5595E" w:rsidRDefault="00193B01" w:rsidP="00193B01">
            <w:pPr>
              <w:spacing w:before="120" w:after="120"/>
              <w:rPr>
                <w:rFonts w:ascii="Arial" w:hAnsi="Arial"/>
              </w:rPr>
            </w:pPr>
            <w:r w:rsidRPr="001931A9">
              <w:rPr>
                <w:rFonts w:ascii="Arial" w:hAnsi="Arial"/>
              </w:rPr>
              <w:t>Experience working in a school, academy or education setting</w:t>
            </w:r>
          </w:p>
        </w:tc>
      </w:tr>
      <w:tr w:rsidR="00193B01" w:rsidRPr="00474441" w14:paraId="19AAE4C7" w14:textId="77777777" w:rsidTr="002F39FD">
        <w:tc>
          <w:tcPr>
            <w:tcW w:w="10414" w:type="dxa"/>
            <w:tcBorders>
              <w:top w:val="single" w:sz="8" w:space="0" w:color="96969A"/>
              <w:left w:val="single" w:sz="8" w:space="0" w:color="96969A"/>
              <w:bottom w:val="single" w:sz="8" w:space="0" w:color="96969A"/>
            </w:tcBorders>
          </w:tcPr>
          <w:p w14:paraId="1D567A9F" w14:textId="2A6E02D6" w:rsidR="00193B01" w:rsidRPr="00E5595E" w:rsidRDefault="00193B01" w:rsidP="00193B01">
            <w:pPr>
              <w:spacing w:before="120" w:after="120"/>
              <w:rPr>
                <w:rFonts w:ascii="Arial" w:hAnsi="Arial"/>
              </w:rPr>
            </w:pPr>
            <w:r w:rsidRPr="001931A9">
              <w:rPr>
                <w:rFonts w:ascii="Arial" w:hAnsi="Arial"/>
              </w:rPr>
              <w:t>Experience supporting children or young people with SEND</w:t>
            </w:r>
          </w:p>
        </w:tc>
      </w:tr>
      <w:tr w:rsidR="00193B01" w:rsidRPr="00474441" w14:paraId="10A8E454" w14:textId="77777777" w:rsidTr="002F39FD">
        <w:tc>
          <w:tcPr>
            <w:tcW w:w="10414" w:type="dxa"/>
            <w:tcBorders>
              <w:top w:val="single" w:sz="8" w:space="0" w:color="96969A"/>
              <w:left w:val="single" w:sz="8" w:space="0" w:color="96969A"/>
              <w:bottom w:val="single" w:sz="8" w:space="0" w:color="96969A"/>
            </w:tcBorders>
          </w:tcPr>
          <w:p w14:paraId="2B7A5F5B" w14:textId="4AE0BAE0" w:rsidR="00193B01" w:rsidRPr="00E5595E" w:rsidRDefault="00193B01" w:rsidP="00193B01">
            <w:pPr>
              <w:spacing w:before="120" w:after="120"/>
              <w:rPr>
                <w:rFonts w:ascii="Arial" w:hAnsi="Arial"/>
              </w:rPr>
            </w:pPr>
            <w:r w:rsidRPr="001931A9">
              <w:rPr>
                <w:rFonts w:ascii="Arial" w:hAnsi="Arial"/>
              </w:rPr>
              <w:t>Experience coordinating meetings, reviews or structured processes</w:t>
            </w:r>
          </w:p>
        </w:tc>
      </w:tr>
      <w:tr w:rsidR="00193B01" w:rsidRPr="00474441" w14:paraId="15F92DCF" w14:textId="77777777" w:rsidTr="00783895">
        <w:tc>
          <w:tcPr>
            <w:tcW w:w="10414" w:type="dxa"/>
            <w:tcBorders>
              <w:top w:val="single" w:sz="8" w:space="0" w:color="96969A"/>
              <w:left w:val="single" w:sz="8" w:space="0" w:color="96969A"/>
              <w:bottom w:val="single" w:sz="8" w:space="0" w:color="96969A"/>
            </w:tcBorders>
          </w:tcPr>
          <w:p w14:paraId="213F56FF" w14:textId="29194E61" w:rsidR="00193B01" w:rsidRPr="00E5595E" w:rsidRDefault="00193B01" w:rsidP="00193B01">
            <w:pPr>
              <w:spacing w:before="120" w:after="120"/>
              <w:rPr>
                <w:rFonts w:ascii="Arial" w:hAnsi="Arial"/>
              </w:rPr>
            </w:pPr>
            <w:r w:rsidRPr="001931A9">
              <w:rPr>
                <w:rFonts w:ascii="Arial" w:hAnsi="Arial"/>
              </w:rPr>
              <w:t>Experience working with external agencies and professionals</w:t>
            </w:r>
          </w:p>
        </w:tc>
      </w:tr>
      <w:tr w:rsidR="00193B01" w:rsidRPr="00474441" w14:paraId="69CA9BAC" w14:textId="77777777" w:rsidTr="001C02CB">
        <w:tc>
          <w:tcPr>
            <w:tcW w:w="10414" w:type="dxa"/>
            <w:tcBorders>
              <w:top w:val="single" w:sz="8" w:space="0" w:color="96969A"/>
              <w:left w:val="single" w:sz="8" w:space="0" w:color="96969A"/>
              <w:bottom w:val="single" w:sz="8" w:space="0" w:color="96969A"/>
              <w:right w:val="single" w:sz="8" w:space="0" w:color="96969A"/>
            </w:tcBorders>
          </w:tcPr>
          <w:p w14:paraId="6B63AC01" w14:textId="5D986D5D" w:rsidR="00193B01" w:rsidRPr="00E5595E" w:rsidRDefault="00193B01" w:rsidP="00193B01">
            <w:pPr>
              <w:spacing w:before="120" w:after="120"/>
              <w:rPr>
                <w:rFonts w:ascii="Arial" w:hAnsi="Arial"/>
              </w:rPr>
            </w:pPr>
            <w:r w:rsidRPr="001931A9">
              <w:rPr>
                <w:rFonts w:ascii="Arial" w:hAnsi="Arial"/>
              </w:rPr>
              <w:t>Experience with Alternative Provision or EHCP administration</w:t>
            </w:r>
          </w:p>
        </w:tc>
      </w:tr>
      <w:tr w:rsidR="001931A9" w:rsidRPr="00474441" w14:paraId="4F00CDE5" w14:textId="77777777" w:rsidTr="001C02CB">
        <w:tc>
          <w:tcPr>
            <w:tcW w:w="10414" w:type="dxa"/>
            <w:tcBorders>
              <w:top w:val="single" w:sz="8" w:space="0" w:color="96969A"/>
              <w:left w:val="single" w:sz="8" w:space="0" w:color="96969A"/>
              <w:bottom w:val="single" w:sz="8" w:space="0" w:color="96969A"/>
              <w:right w:val="single" w:sz="8" w:space="0" w:color="96969A"/>
            </w:tcBorders>
          </w:tcPr>
          <w:p w14:paraId="1FE5D3F3" w14:textId="7F70E54A" w:rsidR="001931A9" w:rsidRPr="00E5595E" w:rsidRDefault="001931A9" w:rsidP="001931A9">
            <w:pPr>
              <w:spacing w:before="120" w:after="120"/>
              <w:rPr>
                <w:rFonts w:ascii="Arial" w:hAnsi="Arial"/>
              </w:rPr>
            </w:pPr>
            <w:r w:rsidRPr="001931A9">
              <w:rPr>
                <w:rFonts w:ascii="Arial" w:hAnsi="Arial"/>
              </w:rPr>
              <w:t>Knowledge of SEND legislation and the SEND Code of Practice</w:t>
            </w:r>
          </w:p>
        </w:tc>
      </w:tr>
      <w:tr w:rsidR="001931A9" w:rsidRPr="00474441" w14:paraId="093B4072" w14:textId="77777777" w:rsidTr="001C02CB">
        <w:tc>
          <w:tcPr>
            <w:tcW w:w="10414" w:type="dxa"/>
            <w:tcBorders>
              <w:top w:val="single" w:sz="8" w:space="0" w:color="96969A"/>
              <w:left w:val="single" w:sz="8" w:space="0" w:color="96969A"/>
              <w:bottom w:val="single" w:sz="8" w:space="0" w:color="96969A"/>
              <w:right w:val="single" w:sz="8" w:space="0" w:color="96969A"/>
            </w:tcBorders>
          </w:tcPr>
          <w:p w14:paraId="2A2930A0" w14:textId="2134BE2F" w:rsidR="001931A9" w:rsidRPr="00E5595E" w:rsidRDefault="001931A9" w:rsidP="001931A9">
            <w:pPr>
              <w:spacing w:before="120" w:after="120"/>
              <w:rPr>
                <w:rFonts w:ascii="Arial" w:hAnsi="Arial"/>
              </w:rPr>
            </w:pPr>
            <w:r w:rsidRPr="001931A9">
              <w:rPr>
                <w:rFonts w:ascii="Arial" w:hAnsi="Arial"/>
              </w:rPr>
              <w:lastRenderedPageBreak/>
              <w:t>Understanding of Education, Health and Care Plans (EHCPs)</w:t>
            </w:r>
          </w:p>
        </w:tc>
      </w:tr>
      <w:tr w:rsidR="001931A9" w:rsidRPr="00474441" w14:paraId="2FA9859A" w14:textId="77777777" w:rsidTr="001C02CB">
        <w:tc>
          <w:tcPr>
            <w:tcW w:w="10414" w:type="dxa"/>
            <w:tcBorders>
              <w:top w:val="single" w:sz="8" w:space="0" w:color="96969A"/>
              <w:left w:val="single" w:sz="8" w:space="0" w:color="96969A"/>
              <w:bottom w:val="single" w:sz="8" w:space="0" w:color="96969A"/>
              <w:right w:val="single" w:sz="8" w:space="0" w:color="96969A"/>
            </w:tcBorders>
          </w:tcPr>
          <w:p w14:paraId="7CC51452" w14:textId="39377FF5" w:rsidR="001931A9" w:rsidRPr="00E5595E" w:rsidRDefault="001931A9" w:rsidP="001931A9">
            <w:pPr>
              <w:spacing w:before="120" w:after="120"/>
              <w:rPr>
                <w:rFonts w:ascii="Arial" w:hAnsi="Arial"/>
              </w:rPr>
            </w:pPr>
            <w:r w:rsidRPr="001931A9">
              <w:rPr>
                <w:rFonts w:ascii="Arial" w:hAnsi="Arial"/>
              </w:rPr>
              <w:t>Knowledge of Alternative Provision and school statutory responsibilities</w:t>
            </w:r>
          </w:p>
        </w:tc>
      </w:tr>
      <w:tr w:rsidR="003B7ADE" w:rsidRPr="00474441" w14:paraId="28ACBF2A" w14:textId="77777777" w:rsidTr="00A32C1B">
        <w:tc>
          <w:tcPr>
            <w:tcW w:w="10414" w:type="dxa"/>
            <w:tcBorders>
              <w:top w:val="single" w:sz="8" w:space="0" w:color="96969A"/>
              <w:left w:val="single" w:sz="8" w:space="0" w:color="96969A"/>
              <w:bottom w:val="single" w:sz="8" w:space="0" w:color="96969A"/>
              <w:right w:val="single" w:sz="8" w:space="0" w:color="96969A"/>
            </w:tcBorders>
            <w:shd w:val="clear" w:color="auto" w:fill="595959" w:themeFill="text1" w:themeFillTint="A6"/>
          </w:tcPr>
          <w:p w14:paraId="1995F38A" w14:textId="57A4487D" w:rsidR="003B7ADE" w:rsidRPr="00CA5A25" w:rsidRDefault="003B7ADE" w:rsidP="003B7ADE">
            <w:pPr>
              <w:spacing w:before="120" w:after="120"/>
              <w:rPr>
                <w:rFonts w:ascii="Arial" w:hAnsi="Arial" w:cs="Arial"/>
                <w:b/>
                <w:bCs/>
                <w:sz w:val="20"/>
                <w:szCs w:val="20"/>
              </w:rPr>
            </w:pPr>
            <w:r w:rsidRPr="00A32C1B">
              <w:rPr>
                <w:rFonts w:ascii="Arial" w:hAnsi="Arial" w:cs="Arial"/>
                <w:b/>
                <w:bCs/>
                <w:color w:val="FFFFFF" w:themeColor="background1"/>
                <w:sz w:val="20"/>
                <w:szCs w:val="20"/>
              </w:rPr>
              <w:t xml:space="preserve">Personal Attributes </w:t>
            </w:r>
          </w:p>
        </w:tc>
      </w:tr>
      <w:tr w:rsidR="003B7ADE" w:rsidRPr="00474441" w14:paraId="2E94B3AE" w14:textId="77777777" w:rsidTr="006118F2">
        <w:tc>
          <w:tcPr>
            <w:tcW w:w="10414" w:type="dxa"/>
            <w:tcBorders>
              <w:top w:val="single" w:sz="8" w:space="0" w:color="96969A"/>
              <w:left w:val="single" w:sz="8" w:space="0" w:color="96969A"/>
              <w:bottom w:val="single" w:sz="8" w:space="0" w:color="96969A"/>
              <w:right w:val="single" w:sz="8" w:space="0" w:color="96969A"/>
            </w:tcBorders>
            <w:shd w:val="clear" w:color="auto" w:fill="F1EBEB"/>
          </w:tcPr>
          <w:p w14:paraId="3F0E9C73" w14:textId="2819DDFB" w:rsidR="003B7ADE" w:rsidRPr="00CA5A25" w:rsidRDefault="003B7ADE" w:rsidP="003B7ADE">
            <w:pPr>
              <w:spacing w:before="120" w:after="120"/>
              <w:rPr>
                <w:rFonts w:ascii="Arial" w:hAnsi="Arial" w:cs="Arial"/>
                <w:b/>
                <w:bCs/>
                <w:sz w:val="20"/>
                <w:szCs w:val="20"/>
              </w:rPr>
            </w:pPr>
            <w:r w:rsidRPr="00882F8F">
              <w:rPr>
                <w:rFonts w:ascii="Arial" w:hAnsi="Arial" w:cs="Arial"/>
                <w:b/>
                <w:bCs/>
                <w:color w:val="000000" w:themeColor="text1"/>
                <w:sz w:val="20"/>
                <w:szCs w:val="20"/>
              </w:rPr>
              <w:t>Essential</w:t>
            </w:r>
          </w:p>
        </w:tc>
      </w:tr>
      <w:tr w:rsidR="002369A3" w:rsidRPr="00474441" w14:paraId="0E202DFA"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274B4844" w14:textId="091449CD" w:rsidR="002369A3" w:rsidRPr="00E5595E" w:rsidRDefault="002369A3" w:rsidP="002369A3">
            <w:pPr>
              <w:spacing w:before="120" w:after="120"/>
              <w:rPr>
                <w:rFonts w:ascii="Arial" w:hAnsi="Arial"/>
              </w:rPr>
            </w:pPr>
            <w:r w:rsidRPr="00281E97">
              <w:rPr>
                <w:rFonts w:ascii="Arial" w:hAnsi="Arial"/>
              </w:rPr>
              <w:t>Organised, reliable and able to meet deadlines</w:t>
            </w:r>
          </w:p>
        </w:tc>
      </w:tr>
      <w:tr w:rsidR="002369A3" w:rsidRPr="00474441" w14:paraId="6464FB20"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1027DD64" w14:textId="7EA48877" w:rsidR="002369A3" w:rsidRPr="00E5595E" w:rsidRDefault="002369A3" w:rsidP="002369A3">
            <w:pPr>
              <w:spacing w:before="120" w:after="120"/>
              <w:rPr>
                <w:rFonts w:ascii="Arial" w:hAnsi="Arial"/>
              </w:rPr>
            </w:pPr>
            <w:r w:rsidRPr="00281E97">
              <w:rPr>
                <w:rFonts w:ascii="Arial" w:hAnsi="Arial"/>
              </w:rPr>
              <w:t>Demonstrates resilience and remains calm when managing competing priorities</w:t>
            </w:r>
          </w:p>
        </w:tc>
      </w:tr>
      <w:tr w:rsidR="002369A3" w:rsidRPr="00474441" w14:paraId="7712A8E3"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7D99244D" w14:textId="134FFCDE" w:rsidR="002369A3" w:rsidRPr="00E5595E" w:rsidRDefault="002369A3" w:rsidP="002369A3">
            <w:pPr>
              <w:spacing w:before="120" w:after="120"/>
              <w:rPr>
                <w:rFonts w:ascii="Arial" w:hAnsi="Arial"/>
              </w:rPr>
            </w:pPr>
            <w:r w:rsidRPr="00281E97">
              <w:rPr>
                <w:rFonts w:ascii="Arial" w:hAnsi="Arial"/>
              </w:rPr>
              <w:t>Communicates clearly and adapts communication style to meet different needs</w:t>
            </w:r>
          </w:p>
        </w:tc>
      </w:tr>
      <w:tr w:rsidR="002369A3" w:rsidRPr="00474441" w14:paraId="04466DD5"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761AFC1A" w14:textId="381EDEA4" w:rsidR="002369A3" w:rsidRPr="00E5595E" w:rsidRDefault="002369A3" w:rsidP="002369A3">
            <w:pPr>
              <w:spacing w:before="120" w:after="120"/>
              <w:rPr>
                <w:rFonts w:ascii="Arial" w:hAnsi="Arial"/>
              </w:rPr>
            </w:pPr>
            <w:r w:rsidRPr="00281E97">
              <w:rPr>
                <w:rFonts w:ascii="Arial" w:hAnsi="Arial"/>
              </w:rPr>
              <w:t>Builds and maintains positive, respectful and professional relationships with pupils, families, colleagues and external professionals</w:t>
            </w:r>
          </w:p>
        </w:tc>
      </w:tr>
      <w:tr w:rsidR="002369A3" w:rsidRPr="00474441" w14:paraId="57701E92"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700052A9" w14:textId="301BDDF5" w:rsidR="002369A3" w:rsidRPr="00E5595E" w:rsidRDefault="002369A3" w:rsidP="002369A3">
            <w:pPr>
              <w:spacing w:before="120" w:after="120"/>
              <w:rPr>
                <w:rFonts w:ascii="Arial" w:hAnsi="Arial"/>
              </w:rPr>
            </w:pPr>
            <w:r w:rsidRPr="00281E97">
              <w:rPr>
                <w:rFonts w:ascii="Arial" w:hAnsi="Arial"/>
              </w:rPr>
              <w:t>Works effectively both independently and as part of a team</w:t>
            </w:r>
          </w:p>
        </w:tc>
      </w:tr>
      <w:tr w:rsidR="002369A3" w:rsidRPr="00474441" w14:paraId="01E1CA22"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356514F5" w14:textId="734EC657" w:rsidR="002369A3" w:rsidRPr="00E5595E" w:rsidRDefault="002369A3" w:rsidP="002369A3">
            <w:pPr>
              <w:spacing w:before="120" w:after="120"/>
              <w:rPr>
                <w:rFonts w:ascii="Arial" w:hAnsi="Arial"/>
              </w:rPr>
            </w:pPr>
            <w:r w:rsidRPr="00281E97">
              <w:rPr>
                <w:rFonts w:ascii="Arial" w:hAnsi="Arial"/>
              </w:rPr>
              <w:t>Shows empathy, patience and professionalism when working with children, young people and families</w:t>
            </w:r>
          </w:p>
        </w:tc>
      </w:tr>
      <w:tr w:rsidR="002369A3" w:rsidRPr="00474441" w14:paraId="5EE19008"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7EA6C507" w14:textId="25F99827" w:rsidR="002369A3" w:rsidRPr="00E5595E" w:rsidRDefault="002369A3" w:rsidP="002369A3">
            <w:pPr>
              <w:spacing w:before="120" w:after="120"/>
              <w:rPr>
                <w:rFonts w:ascii="Arial" w:hAnsi="Arial"/>
              </w:rPr>
            </w:pPr>
            <w:r w:rsidRPr="00281E97">
              <w:rPr>
                <w:rFonts w:ascii="Arial" w:hAnsi="Arial"/>
              </w:rPr>
              <w:t>Is proactive, solution-focused and able to use initiative</w:t>
            </w:r>
          </w:p>
        </w:tc>
      </w:tr>
      <w:tr w:rsidR="002369A3" w:rsidRPr="00474441" w14:paraId="384DF1F9"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591FE981" w14:textId="200CCBF7" w:rsidR="002369A3" w:rsidRPr="00E5595E" w:rsidRDefault="002369A3" w:rsidP="002369A3">
            <w:pPr>
              <w:spacing w:before="120" w:after="120"/>
              <w:rPr>
                <w:rFonts w:ascii="Arial" w:hAnsi="Arial"/>
              </w:rPr>
            </w:pPr>
            <w:r w:rsidRPr="00281E97">
              <w:rPr>
                <w:rFonts w:ascii="Arial" w:hAnsi="Arial"/>
              </w:rPr>
              <w:t>Maintains confidentiality and exercises sound professional judgement</w:t>
            </w:r>
          </w:p>
        </w:tc>
      </w:tr>
      <w:tr w:rsidR="002369A3" w:rsidRPr="00474441" w14:paraId="32904F78"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091981AC" w14:textId="763B5EFE" w:rsidR="002369A3" w:rsidRPr="00E5595E" w:rsidRDefault="002369A3" w:rsidP="002369A3">
            <w:pPr>
              <w:spacing w:before="120" w:after="120"/>
              <w:rPr>
                <w:rFonts w:ascii="Arial" w:hAnsi="Arial"/>
              </w:rPr>
            </w:pPr>
            <w:r w:rsidRPr="00281E97">
              <w:rPr>
                <w:rFonts w:ascii="Arial" w:hAnsi="Arial"/>
              </w:rPr>
              <w:t>Demonstrates integrity</w:t>
            </w:r>
            <w:r w:rsidR="00687155">
              <w:rPr>
                <w:rFonts w:ascii="Arial" w:hAnsi="Arial"/>
              </w:rPr>
              <w:t xml:space="preserve"> and </w:t>
            </w:r>
            <w:r w:rsidRPr="00281E97">
              <w:rPr>
                <w:rFonts w:ascii="Arial" w:hAnsi="Arial"/>
              </w:rPr>
              <w:t>discretion in all aspects of work</w:t>
            </w:r>
          </w:p>
        </w:tc>
      </w:tr>
      <w:tr w:rsidR="002369A3" w:rsidRPr="00474441" w14:paraId="037D216E"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61292BAB" w14:textId="5D6A1235" w:rsidR="002369A3" w:rsidRPr="00E5595E" w:rsidRDefault="002369A3" w:rsidP="002369A3">
            <w:pPr>
              <w:spacing w:before="120" w:after="120"/>
              <w:rPr>
                <w:rFonts w:ascii="Arial" w:hAnsi="Arial"/>
              </w:rPr>
            </w:pPr>
            <w:r w:rsidRPr="00281E97">
              <w:rPr>
                <w:rFonts w:ascii="Arial" w:hAnsi="Arial"/>
              </w:rPr>
              <w:t>Shows a strong commitment to inclusion and high expectations for all pupils</w:t>
            </w:r>
          </w:p>
        </w:tc>
      </w:tr>
      <w:tr w:rsidR="002369A3" w:rsidRPr="00474441" w14:paraId="533849BA"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50D9EBCF" w14:textId="5B29608E" w:rsidR="002369A3" w:rsidRPr="00E5595E" w:rsidRDefault="002369A3" w:rsidP="002369A3">
            <w:pPr>
              <w:spacing w:before="120" w:after="120"/>
              <w:rPr>
                <w:rFonts w:ascii="Arial" w:hAnsi="Arial"/>
              </w:rPr>
            </w:pPr>
            <w:r w:rsidRPr="00281E97">
              <w:rPr>
                <w:rFonts w:ascii="Arial" w:hAnsi="Arial"/>
              </w:rPr>
              <w:t>Demonstrates commitment to equality, diversity and inclusion</w:t>
            </w:r>
          </w:p>
        </w:tc>
      </w:tr>
      <w:tr w:rsidR="002369A3" w:rsidRPr="00474441" w14:paraId="6BB78F34" w14:textId="77777777" w:rsidTr="003050CA">
        <w:tc>
          <w:tcPr>
            <w:tcW w:w="10414" w:type="dxa"/>
            <w:tcBorders>
              <w:top w:val="single" w:sz="8" w:space="0" w:color="96969A"/>
              <w:left w:val="single" w:sz="8" w:space="0" w:color="96969A"/>
              <w:bottom w:val="single" w:sz="8" w:space="0" w:color="96969A"/>
              <w:right w:val="single" w:sz="8" w:space="0" w:color="96969A"/>
            </w:tcBorders>
          </w:tcPr>
          <w:p w14:paraId="5E513051" w14:textId="74FE4EFE" w:rsidR="002369A3" w:rsidRPr="00E5595E" w:rsidRDefault="002369A3" w:rsidP="002369A3">
            <w:pPr>
              <w:spacing w:before="120" w:after="120"/>
              <w:rPr>
                <w:rFonts w:ascii="Arial" w:hAnsi="Arial"/>
              </w:rPr>
            </w:pPr>
            <w:r w:rsidRPr="00281E97">
              <w:rPr>
                <w:rFonts w:ascii="Arial" w:hAnsi="Arial"/>
              </w:rPr>
              <w:t>Is willing to learn and adapt in response to changes in legislation, guidance and practice</w:t>
            </w:r>
          </w:p>
        </w:tc>
      </w:tr>
      <w:tr w:rsidR="00FB6C15" w:rsidRPr="00474441" w14:paraId="682B4759" w14:textId="77777777" w:rsidTr="005846C9">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5CF96F2F" w14:textId="5890E7EC" w:rsidR="00FB6C15" w:rsidRPr="00DC671C" w:rsidRDefault="00FB6C15" w:rsidP="00FB6C15">
            <w:pPr>
              <w:spacing w:before="120" w:after="120"/>
              <w:rPr>
                <w:rFonts w:ascii="Arial" w:hAnsi="Arial"/>
              </w:rPr>
            </w:pPr>
            <w:r w:rsidRPr="00DC671C">
              <w:rPr>
                <w:rFonts w:ascii="Arial" w:hAnsi="Arial"/>
              </w:rPr>
              <w:t>Committed to continuous professional development</w:t>
            </w:r>
          </w:p>
        </w:tc>
      </w:tr>
      <w:tr w:rsidR="00F55D7B" w:rsidRPr="00474441" w14:paraId="172B6BD2" w14:textId="77777777" w:rsidTr="006741FF">
        <w:tc>
          <w:tcPr>
            <w:tcW w:w="10414" w:type="dxa"/>
            <w:tcBorders>
              <w:top w:val="single" w:sz="8" w:space="0" w:color="96969A"/>
              <w:left w:val="single" w:sz="8" w:space="0" w:color="96969A"/>
              <w:bottom w:val="single" w:sz="8" w:space="0" w:color="96969A"/>
              <w:right w:val="single" w:sz="8" w:space="0" w:color="96969A"/>
            </w:tcBorders>
            <w:shd w:val="clear" w:color="auto" w:fill="595959" w:themeFill="text1" w:themeFillTint="A6"/>
          </w:tcPr>
          <w:p w14:paraId="3D55946A" w14:textId="66AE5C49" w:rsidR="00F55D7B" w:rsidRPr="00DC671C" w:rsidRDefault="000A2402" w:rsidP="00FB6C15">
            <w:pPr>
              <w:spacing w:before="120" w:after="120"/>
              <w:rPr>
                <w:rFonts w:ascii="Arial" w:hAnsi="Arial"/>
              </w:rPr>
            </w:pPr>
            <w:r w:rsidRPr="006741FF">
              <w:rPr>
                <w:rFonts w:ascii="Arial" w:hAnsi="Arial" w:cs="Arial"/>
                <w:b/>
                <w:bCs/>
                <w:color w:val="FFFFFF" w:themeColor="background1"/>
                <w:sz w:val="20"/>
                <w:szCs w:val="20"/>
              </w:rPr>
              <w:t>Commitment to Safeguar</w:t>
            </w:r>
            <w:r w:rsidR="006741FF" w:rsidRPr="006741FF">
              <w:rPr>
                <w:rFonts w:ascii="Arial" w:hAnsi="Arial" w:cs="Arial"/>
                <w:b/>
                <w:bCs/>
                <w:color w:val="FFFFFF" w:themeColor="background1"/>
                <w:sz w:val="20"/>
                <w:szCs w:val="20"/>
              </w:rPr>
              <w:t xml:space="preserve">ding and </w:t>
            </w:r>
            <w:r w:rsidR="006741FF" w:rsidRPr="006741FF">
              <w:rPr>
                <w:rFonts w:ascii="Arial" w:eastAsia="Arial" w:hAnsi="Arial" w:cs="Arial"/>
                <w:b/>
                <w:bCs/>
                <w:color w:val="FFFFFF" w:themeColor="background1"/>
                <w:sz w:val="20"/>
                <w:szCs w:val="20"/>
              </w:rPr>
              <w:t>Promoting the Welfare of Students</w:t>
            </w:r>
          </w:p>
        </w:tc>
      </w:tr>
      <w:tr w:rsidR="002933C9" w:rsidRPr="00474441" w14:paraId="6038D0D9" w14:textId="77777777" w:rsidTr="00994D34">
        <w:tc>
          <w:tcPr>
            <w:tcW w:w="10414" w:type="dxa"/>
            <w:tcBorders>
              <w:top w:val="single" w:sz="8" w:space="0" w:color="96969A"/>
              <w:left w:val="single" w:sz="8" w:space="0" w:color="96969A"/>
              <w:bottom w:val="single" w:sz="8" w:space="0" w:color="96969A"/>
              <w:right w:val="single" w:sz="8" w:space="0" w:color="96969A"/>
            </w:tcBorders>
            <w:shd w:val="clear" w:color="auto" w:fill="F1EBEB"/>
          </w:tcPr>
          <w:p w14:paraId="335BB4EE" w14:textId="36C122CC" w:rsidR="002933C9" w:rsidRPr="00994D34" w:rsidRDefault="00994D34" w:rsidP="00FB6C15">
            <w:pPr>
              <w:spacing w:before="120" w:after="120"/>
              <w:rPr>
                <w:rFonts w:ascii="Arial" w:hAnsi="Arial" w:cs="Arial"/>
                <w:b/>
                <w:bCs/>
                <w:color w:val="FFFFFF" w:themeColor="background1"/>
                <w:sz w:val="20"/>
                <w:szCs w:val="20"/>
              </w:rPr>
            </w:pPr>
            <w:r w:rsidRPr="00994D34">
              <w:rPr>
                <w:rFonts w:ascii="Arial" w:hAnsi="Arial" w:cs="Arial"/>
                <w:b/>
                <w:bCs/>
                <w:color w:val="000000" w:themeColor="text1"/>
                <w:sz w:val="20"/>
                <w:szCs w:val="20"/>
              </w:rPr>
              <w:t>Essential</w:t>
            </w:r>
          </w:p>
        </w:tc>
      </w:tr>
      <w:tr w:rsidR="000742EE" w:rsidRPr="00474441" w14:paraId="2A784713" w14:textId="77777777" w:rsidTr="005846C9">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78031CE4" w14:textId="3DA06059" w:rsidR="000742EE" w:rsidRPr="00072DA8" w:rsidRDefault="000742EE" w:rsidP="000742EE">
            <w:pPr>
              <w:spacing w:before="120" w:after="120"/>
              <w:rPr>
                <w:rFonts w:ascii="Arial" w:hAnsi="Arial"/>
              </w:rPr>
            </w:pPr>
            <w:r w:rsidRPr="006741FF">
              <w:rPr>
                <w:rFonts w:ascii="Arial" w:hAnsi="Arial"/>
              </w:rPr>
              <w:t>An appropriate motivation to work with children and young people</w:t>
            </w:r>
          </w:p>
        </w:tc>
      </w:tr>
      <w:tr w:rsidR="000742EE" w:rsidRPr="00474441" w14:paraId="6E90B0A3" w14:textId="77777777" w:rsidTr="005846C9">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78FF208D" w14:textId="3E5602A5" w:rsidR="000742EE" w:rsidRPr="00072DA8" w:rsidRDefault="000742EE" w:rsidP="000742EE">
            <w:pPr>
              <w:spacing w:before="120" w:after="120"/>
              <w:rPr>
                <w:rFonts w:ascii="Arial" w:hAnsi="Arial"/>
              </w:rPr>
            </w:pPr>
            <w:r w:rsidRPr="006741FF">
              <w:rPr>
                <w:rFonts w:ascii="Arial" w:hAnsi="Arial"/>
              </w:rPr>
              <w:t>Ability to maintain appropriate relationships and personal boundaries with children and young people</w:t>
            </w:r>
          </w:p>
        </w:tc>
      </w:tr>
      <w:tr w:rsidR="000742EE" w:rsidRPr="00474441" w14:paraId="0E1B1460" w14:textId="77777777" w:rsidTr="005846C9">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31D6878E" w14:textId="78D31847" w:rsidR="000742EE" w:rsidRPr="00072DA8" w:rsidRDefault="000742EE" w:rsidP="000742EE">
            <w:pPr>
              <w:spacing w:before="120" w:after="120"/>
              <w:rPr>
                <w:rFonts w:ascii="Arial" w:hAnsi="Arial"/>
              </w:rPr>
            </w:pPr>
            <w:r w:rsidRPr="006741FF">
              <w:rPr>
                <w:rFonts w:ascii="Arial" w:hAnsi="Arial"/>
              </w:rPr>
              <w:t>Emotional resilience in working with challenging behaviours and appropriate attitudes to the use of authority and maintaining discipline</w:t>
            </w:r>
          </w:p>
        </w:tc>
      </w:tr>
    </w:tbl>
    <w:p w14:paraId="61114A51" w14:textId="2BF12873" w:rsidR="000C74FD" w:rsidRPr="00474441" w:rsidRDefault="000C74FD" w:rsidP="00950BD7">
      <w:pPr>
        <w:spacing w:after="0" w:line="240" w:lineRule="auto"/>
        <w:rPr>
          <w:rFonts w:ascii="Arial" w:hAnsi="Arial" w:cs="Arial"/>
          <w:sz w:val="20"/>
          <w:szCs w:val="20"/>
        </w:rPr>
      </w:pPr>
    </w:p>
    <w:sectPr w:rsidR="000C74FD" w:rsidRPr="00474441" w:rsidSect="00735D48">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CAF5" w14:textId="77777777" w:rsidR="00FC1D88" w:rsidRDefault="00FC1D88" w:rsidP="001A1DFF">
      <w:pPr>
        <w:spacing w:after="0" w:line="240" w:lineRule="auto"/>
      </w:pPr>
      <w:r>
        <w:separator/>
      </w:r>
    </w:p>
  </w:endnote>
  <w:endnote w:type="continuationSeparator" w:id="0">
    <w:p w14:paraId="343BEFB9" w14:textId="77777777" w:rsidR="00FC1D88" w:rsidRDefault="00FC1D88"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7D7C" w14:textId="77777777" w:rsidR="00FC1D88" w:rsidRDefault="00FC1D88" w:rsidP="001A1DFF">
      <w:pPr>
        <w:spacing w:after="0" w:line="240" w:lineRule="auto"/>
      </w:pPr>
      <w:r>
        <w:separator/>
      </w:r>
    </w:p>
  </w:footnote>
  <w:footnote w:type="continuationSeparator" w:id="0">
    <w:p w14:paraId="03F89A02" w14:textId="77777777" w:rsidR="00FC1D88" w:rsidRDefault="00FC1D88"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EAD"/>
    <w:multiLevelType w:val="hybridMultilevel"/>
    <w:tmpl w:val="540A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736AC"/>
    <w:multiLevelType w:val="hybridMultilevel"/>
    <w:tmpl w:val="214CE910"/>
    <w:lvl w:ilvl="0" w:tplc="A4A009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F6B5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0400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4D4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C77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36D22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8BE0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009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9EB2D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22D46"/>
    <w:multiLevelType w:val="hybridMultilevel"/>
    <w:tmpl w:val="468C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63CF5"/>
    <w:multiLevelType w:val="hybridMultilevel"/>
    <w:tmpl w:val="A776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A7ECF"/>
    <w:multiLevelType w:val="hybridMultilevel"/>
    <w:tmpl w:val="848C59DE"/>
    <w:lvl w:ilvl="0" w:tplc="F4EEF4A6">
      <w:start w:val="1"/>
      <w:numFmt w:val="bullet"/>
      <w:lvlText w:val=""/>
      <w:lvlJc w:val="left"/>
      <w:pPr>
        <w:ind w:left="1637" w:hanging="360"/>
      </w:pPr>
      <w:rPr>
        <w:rFonts w:ascii="Symbol" w:hAnsi="Symbol" w:hint="default"/>
        <w:color w:val="auto"/>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13069"/>
    <w:multiLevelType w:val="hybridMultilevel"/>
    <w:tmpl w:val="F392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301BE"/>
    <w:multiLevelType w:val="multilevel"/>
    <w:tmpl w:val="2A48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47596"/>
    <w:multiLevelType w:val="hybridMultilevel"/>
    <w:tmpl w:val="AB10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67938"/>
    <w:multiLevelType w:val="hybridMultilevel"/>
    <w:tmpl w:val="3278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95E12"/>
    <w:multiLevelType w:val="hybridMultilevel"/>
    <w:tmpl w:val="0332D572"/>
    <w:lvl w:ilvl="0" w:tplc="71AA0C2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11D21"/>
    <w:multiLevelType w:val="hybridMultilevel"/>
    <w:tmpl w:val="3F68CA48"/>
    <w:lvl w:ilvl="0" w:tplc="4C689F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DE3E6B"/>
    <w:multiLevelType w:val="hybridMultilevel"/>
    <w:tmpl w:val="C0CA7E8E"/>
    <w:lvl w:ilvl="0" w:tplc="71AA0C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1CAAC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E8E4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80E99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C20E8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A0EEE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F80E5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F48FB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067A2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062104E"/>
    <w:multiLevelType w:val="hybridMultilevel"/>
    <w:tmpl w:val="4928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635BE"/>
    <w:multiLevelType w:val="hybridMultilevel"/>
    <w:tmpl w:val="66C8744A"/>
    <w:lvl w:ilvl="0" w:tplc="71AA0C2A">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F7BA9"/>
    <w:multiLevelType w:val="hybridMultilevel"/>
    <w:tmpl w:val="CBFA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D56BD6"/>
    <w:multiLevelType w:val="hybridMultilevel"/>
    <w:tmpl w:val="749E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A2306"/>
    <w:multiLevelType w:val="hybridMultilevel"/>
    <w:tmpl w:val="BD8C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E3FFA"/>
    <w:multiLevelType w:val="hybridMultilevel"/>
    <w:tmpl w:val="48D6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265808"/>
    <w:multiLevelType w:val="hybridMultilevel"/>
    <w:tmpl w:val="E798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E791D"/>
    <w:multiLevelType w:val="hybridMultilevel"/>
    <w:tmpl w:val="2358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4CAE"/>
    <w:multiLevelType w:val="hybridMultilevel"/>
    <w:tmpl w:val="F8AA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94548"/>
    <w:multiLevelType w:val="hybridMultilevel"/>
    <w:tmpl w:val="2DF21D4C"/>
    <w:lvl w:ilvl="0" w:tplc="4C689F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05D3468"/>
    <w:multiLevelType w:val="hybridMultilevel"/>
    <w:tmpl w:val="6B9C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C77F0"/>
    <w:multiLevelType w:val="hybridMultilevel"/>
    <w:tmpl w:val="5742ED0A"/>
    <w:lvl w:ilvl="0" w:tplc="4C689F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47845"/>
    <w:multiLevelType w:val="hybridMultilevel"/>
    <w:tmpl w:val="6CB4D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A37B5B"/>
    <w:multiLevelType w:val="hybridMultilevel"/>
    <w:tmpl w:val="5250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53104"/>
    <w:multiLevelType w:val="hybridMultilevel"/>
    <w:tmpl w:val="229C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967961"/>
    <w:multiLevelType w:val="hybridMultilevel"/>
    <w:tmpl w:val="B5C2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EB79A2"/>
    <w:multiLevelType w:val="multilevel"/>
    <w:tmpl w:val="BC42EB0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94281"/>
    <w:multiLevelType w:val="hybridMultilevel"/>
    <w:tmpl w:val="0E74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4676AB"/>
    <w:multiLevelType w:val="hybridMultilevel"/>
    <w:tmpl w:val="536E286C"/>
    <w:lvl w:ilvl="0" w:tplc="EB20CB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2CA0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A8B66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02456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20DA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D0A95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08C63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94F17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1241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B752BA6"/>
    <w:multiLevelType w:val="hybridMultilevel"/>
    <w:tmpl w:val="B06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EF0DBA"/>
    <w:multiLevelType w:val="hybridMultilevel"/>
    <w:tmpl w:val="9814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76007"/>
    <w:multiLevelType w:val="hybridMultilevel"/>
    <w:tmpl w:val="541E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8822A9"/>
    <w:multiLevelType w:val="hybridMultilevel"/>
    <w:tmpl w:val="E990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996AE2"/>
    <w:multiLevelType w:val="hybridMultilevel"/>
    <w:tmpl w:val="5392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0A5A77"/>
    <w:multiLevelType w:val="hybridMultilevel"/>
    <w:tmpl w:val="90E0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9A793C"/>
    <w:multiLevelType w:val="hybridMultilevel"/>
    <w:tmpl w:val="42809E64"/>
    <w:lvl w:ilvl="0" w:tplc="71AA0C2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5078696">
    <w:abstractNumId w:val="2"/>
  </w:num>
  <w:num w:numId="2" w16cid:durableId="839195399">
    <w:abstractNumId w:val="34"/>
  </w:num>
  <w:num w:numId="3" w16cid:durableId="2120946097">
    <w:abstractNumId w:val="39"/>
  </w:num>
  <w:num w:numId="4" w16cid:durableId="1248684288">
    <w:abstractNumId w:val="15"/>
  </w:num>
  <w:num w:numId="5" w16cid:durableId="489560827">
    <w:abstractNumId w:val="6"/>
  </w:num>
  <w:num w:numId="6" w16cid:durableId="914584795">
    <w:abstractNumId w:val="29"/>
  </w:num>
  <w:num w:numId="7" w16cid:durableId="931087853">
    <w:abstractNumId w:val="38"/>
  </w:num>
  <w:num w:numId="8" w16cid:durableId="1924144778">
    <w:abstractNumId w:val="12"/>
  </w:num>
  <w:num w:numId="9" w16cid:durableId="381368716">
    <w:abstractNumId w:val="33"/>
  </w:num>
  <w:num w:numId="10" w16cid:durableId="590629530">
    <w:abstractNumId w:val="26"/>
  </w:num>
  <w:num w:numId="11" w16cid:durableId="1422213696">
    <w:abstractNumId w:val="23"/>
  </w:num>
  <w:num w:numId="12" w16cid:durableId="1435595059">
    <w:abstractNumId w:val="44"/>
  </w:num>
  <w:num w:numId="13" w16cid:durableId="394546524">
    <w:abstractNumId w:val="48"/>
  </w:num>
  <w:num w:numId="14" w16cid:durableId="492382284">
    <w:abstractNumId w:val="17"/>
  </w:num>
  <w:num w:numId="15" w16cid:durableId="1237940441">
    <w:abstractNumId w:val="37"/>
  </w:num>
  <w:num w:numId="16" w16cid:durableId="1291286528">
    <w:abstractNumId w:val="36"/>
  </w:num>
  <w:num w:numId="17" w16cid:durableId="1980919800">
    <w:abstractNumId w:val="8"/>
  </w:num>
  <w:num w:numId="18" w16cid:durableId="1036584654">
    <w:abstractNumId w:val="19"/>
  </w:num>
  <w:num w:numId="19" w16cid:durableId="1673482332">
    <w:abstractNumId w:val="9"/>
  </w:num>
  <w:num w:numId="20" w16cid:durableId="68970535">
    <w:abstractNumId w:val="46"/>
  </w:num>
  <w:num w:numId="21" w16cid:durableId="403721045">
    <w:abstractNumId w:val="16"/>
  </w:num>
  <w:num w:numId="22" w16cid:durableId="1164473283">
    <w:abstractNumId w:val="27"/>
  </w:num>
  <w:num w:numId="23" w16cid:durableId="703989656">
    <w:abstractNumId w:val="42"/>
  </w:num>
  <w:num w:numId="24" w16cid:durableId="1902212017">
    <w:abstractNumId w:val="4"/>
  </w:num>
  <w:num w:numId="25" w16cid:durableId="1213078521">
    <w:abstractNumId w:val="32"/>
  </w:num>
  <w:num w:numId="26" w16cid:durableId="1325628735">
    <w:abstractNumId w:val="20"/>
  </w:num>
  <w:num w:numId="27" w16cid:durableId="1145589395">
    <w:abstractNumId w:val="13"/>
  </w:num>
  <w:num w:numId="28" w16cid:durableId="1966353694">
    <w:abstractNumId w:val="18"/>
  </w:num>
  <w:num w:numId="29" w16cid:durableId="779565958">
    <w:abstractNumId w:val="22"/>
  </w:num>
  <w:num w:numId="30" w16cid:durableId="1458838673">
    <w:abstractNumId w:val="49"/>
  </w:num>
  <w:num w:numId="31" w16cid:durableId="996155419">
    <w:abstractNumId w:val="35"/>
  </w:num>
  <w:num w:numId="32" w16cid:durableId="1365207387">
    <w:abstractNumId w:val="1"/>
  </w:num>
  <w:num w:numId="33" w16cid:durableId="2049330588">
    <w:abstractNumId w:val="10"/>
  </w:num>
  <w:num w:numId="34" w16cid:durableId="1458329439">
    <w:abstractNumId w:val="11"/>
  </w:num>
  <w:num w:numId="35" w16cid:durableId="613443818">
    <w:abstractNumId w:val="21"/>
  </w:num>
  <w:num w:numId="36" w16cid:durableId="1201631685">
    <w:abstractNumId w:val="30"/>
  </w:num>
  <w:num w:numId="37" w16cid:durableId="608317231">
    <w:abstractNumId w:val="41"/>
  </w:num>
  <w:num w:numId="38" w16cid:durableId="289552603">
    <w:abstractNumId w:val="43"/>
  </w:num>
  <w:num w:numId="39" w16cid:durableId="1997100901">
    <w:abstractNumId w:val="45"/>
  </w:num>
  <w:num w:numId="40" w16cid:durableId="1151750048">
    <w:abstractNumId w:val="0"/>
  </w:num>
  <w:num w:numId="41" w16cid:durableId="1772969854">
    <w:abstractNumId w:val="24"/>
  </w:num>
  <w:num w:numId="42" w16cid:durableId="501548271">
    <w:abstractNumId w:val="3"/>
  </w:num>
  <w:num w:numId="43" w16cid:durableId="806896433">
    <w:abstractNumId w:val="47"/>
  </w:num>
  <w:num w:numId="44" w16cid:durableId="2065642444">
    <w:abstractNumId w:val="31"/>
  </w:num>
  <w:num w:numId="45" w16cid:durableId="1581019998">
    <w:abstractNumId w:val="14"/>
  </w:num>
  <w:num w:numId="46" w16cid:durableId="1751080834">
    <w:abstractNumId w:val="28"/>
  </w:num>
  <w:num w:numId="47" w16cid:durableId="2005816765">
    <w:abstractNumId w:val="5"/>
  </w:num>
  <w:num w:numId="48" w16cid:durableId="1232615607">
    <w:abstractNumId w:val="7"/>
  </w:num>
  <w:num w:numId="49" w16cid:durableId="1033115485">
    <w:abstractNumId w:val="40"/>
  </w:num>
  <w:num w:numId="50" w16cid:durableId="16967339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2CDE"/>
    <w:rsid w:val="0002310A"/>
    <w:rsid w:val="00025889"/>
    <w:rsid w:val="00026AAA"/>
    <w:rsid w:val="00026E41"/>
    <w:rsid w:val="00030C02"/>
    <w:rsid w:val="000371A6"/>
    <w:rsid w:val="00037D46"/>
    <w:rsid w:val="00041313"/>
    <w:rsid w:val="000421F6"/>
    <w:rsid w:val="00042FBD"/>
    <w:rsid w:val="000439CD"/>
    <w:rsid w:val="00044004"/>
    <w:rsid w:val="0004674D"/>
    <w:rsid w:val="00047C7C"/>
    <w:rsid w:val="0005017E"/>
    <w:rsid w:val="00050784"/>
    <w:rsid w:val="00052842"/>
    <w:rsid w:val="00053EF0"/>
    <w:rsid w:val="000553B9"/>
    <w:rsid w:val="00055EB6"/>
    <w:rsid w:val="0005697E"/>
    <w:rsid w:val="00060DF8"/>
    <w:rsid w:val="00060E28"/>
    <w:rsid w:val="000662C2"/>
    <w:rsid w:val="00066F36"/>
    <w:rsid w:val="00066FBF"/>
    <w:rsid w:val="0007129D"/>
    <w:rsid w:val="00072DA8"/>
    <w:rsid w:val="00073B04"/>
    <w:rsid w:val="000742EE"/>
    <w:rsid w:val="00075071"/>
    <w:rsid w:val="00077D3B"/>
    <w:rsid w:val="00082E20"/>
    <w:rsid w:val="00083F6A"/>
    <w:rsid w:val="000842A7"/>
    <w:rsid w:val="00084B8C"/>
    <w:rsid w:val="00085432"/>
    <w:rsid w:val="00094B41"/>
    <w:rsid w:val="00096988"/>
    <w:rsid w:val="00097A1B"/>
    <w:rsid w:val="00097CA3"/>
    <w:rsid w:val="000A2402"/>
    <w:rsid w:val="000A2B33"/>
    <w:rsid w:val="000A3440"/>
    <w:rsid w:val="000A43B7"/>
    <w:rsid w:val="000A66C2"/>
    <w:rsid w:val="000B2D0D"/>
    <w:rsid w:val="000B7809"/>
    <w:rsid w:val="000C4B59"/>
    <w:rsid w:val="000C529A"/>
    <w:rsid w:val="000C74FD"/>
    <w:rsid w:val="000D00B7"/>
    <w:rsid w:val="000D1067"/>
    <w:rsid w:val="000D13F7"/>
    <w:rsid w:val="000D45C8"/>
    <w:rsid w:val="000D57C7"/>
    <w:rsid w:val="000D5B87"/>
    <w:rsid w:val="000E0FC2"/>
    <w:rsid w:val="000E1550"/>
    <w:rsid w:val="000F1AA4"/>
    <w:rsid w:val="000F5C61"/>
    <w:rsid w:val="001001E8"/>
    <w:rsid w:val="0010035B"/>
    <w:rsid w:val="00103E4D"/>
    <w:rsid w:val="0010418A"/>
    <w:rsid w:val="00104B41"/>
    <w:rsid w:val="0010577B"/>
    <w:rsid w:val="00112C37"/>
    <w:rsid w:val="00112F61"/>
    <w:rsid w:val="00113888"/>
    <w:rsid w:val="00113ADA"/>
    <w:rsid w:val="00113AF7"/>
    <w:rsid w:val="001154EC"/>
    <w:rsid w:val="00115D41"/>
    <w:rsid w:val="001166A5"/>
    <w:rsid w:val="00121AA1"/>
    <w:rsid w:val="00124A55"/>
    <w:rsid w:val="001251FD"/>
    <w:rsid w:val="00132E00"/>
    <w:rsid w:val="00132F34"/>
    <w:rsid w:val="001335F1"/>
    <w:rsid w:val="001339E3"/>
    <w:rsid w:val="00134181"/>
    <w:rsid w:val="00135585"/>
    <w:rsid w:val="00136355"/>
    <w:rsid w:val="00137C43"/>
    <w:rsid w:val="001401CA"/>
    <w:rsid w:val="001421D7"/>
    <w:rsid w:val="00142F9B"/>
    <w:rsid w:val="00144F01"/>
    <w:rsid w:val="001467D6"/>
    <w:rsid w:val="0015081C"/>
    <w:rsid w:val="0015082D"/>
    <w:rsid w:val="00155110"/>
    <w:rsid w:val="00155ACD"/>
    <w:rsid w:val="00157C76"/>
    <w:rsid w:val="00162EEB"/>
    <w:rsid w:val="0016446E"/>
    <w:rsid w:val="001644C6"/>
    <w:rsid w:val="00170354"/>
    <w:rsid w:val="00171ABF"/>
    <w:rsid w:val="00173177"/>
    <w:rsid w:val="0017502E"/>
    <w:rsid w:val="00177BF6"/>
    <w:rsid w:val="00180C6E"/>
    <w:rsid w:val="00182650"/>
    <w:rsid w:val="00182ACD"/>
    <w:rsid w:val="00185A40"/>
    <w:rsid w:val="00186D69"/>
    <w:rsid w:val="00187EE5"/>
    <w:rsid w:val="00190770"/>
    <w:rsid w:val="001931A9"/>
    <w:rsid w:val="00193B01"/>
    <w:rsid w:val="0019776D"/>
    <w:rsid w:val="001A12DA"/>
    <w:rsid w:val="001A1BD1"/>
    <w:rsid w:val="001A1DFF"/>
    <w:rsid w:val="001A38A8"/>
    <w:rsid w:val="001A4A29"/>
    <w:rsid w:val="001B08DC"/>
    <w:rsid w:val="001B104F"/>
    <w:rsid w:val="001B2DA3"/>
    <w:rsid w:val="001B32F6"/>
    <w:rsid w:val="001B520C"/>
    <w:rsid w:val="001B79BF"/>
    <w:rsid w:val="001B7AC1"/>
    <w:rsid w:val="001B7EB1"/>
    <w:rsid w:val="001C0C36"/>
    <w:rsid w:val="001C0DFB"/>
    <w:rsid w:val="001C1D57"/>
    <w:rsid w:val="001C2D68"/>
    <w:rsid w:val="001C5755"/>
    <w:rsid w:val="001D0279"/>
    <w:rsid w:val="001D0D07"/>
    <w:rsid w:val="001D0F9E"/>
    <w:rsid w:val="001D2B41"/>
    <w:rsid w:val="001D2FCB"/>
    <w:rsid w:val="001D7BD7"/>
    <w:rsid w:val="001D7FDB"/>
    <w:rsid w:val="001E01BC"/>
    <w:rsid w:val="001E09D1"/>
    <w:rsid w:val="001E5476"/>
    <w:rsid w:val="001F202C"/>
    <w:rsid w:val="001F3473"/>
    <w:rsid w:val="001F78C9"/>
    <w:rsid w:val="0020149E"/>
    <w:rsid w:val="002044CC"/>
    <w:rsid w:val="00204BE4"/>
    <w:rsid w:val="00204D48"/>
    <w:rsid w:val="00204DF5"/>
    <w:rsid w:val="00206B8E"/>
    <w:rsid w:val="002119B6"/>
    <w:rsid w:val="00214C31"/>
    <w:rsid w:val="00215162"/>
    <w:rsid w:val="0021527D"/>
    <w:rsid w:val="00220354"/>
    <w:rsid w:val="002217FA"/>
    <w:rsid w:val="002221E6"/>
    <w:rsid w:val="002226BC"/>
    <w:rsid w:val="0022434F"/>
    <w:rsid w:val="00224444"/>
    <w:rsid w:val="00234446"/>
    <w:rsid w:val="0023576A"/>
    <w:rsid w:val="002369A3"/>
    <w:rsid w:val="002369AB"/>
    <w:rsid w:val="00237B6B"/>
    <w:rsid w:val="00241226"/>
    <w:rsid w:val="002445FF"/>
    <w:rsid w:val="00247DD3"/>
    <w:rsid w:val="002528BA"/>
    <w:rsid w:val="00257157"/>
    <w:rsid w:val="0025727B"/>
    <w:rsid w:val="0025760D"/>
    <w:rsid w:val="002607A8"/>
    <w:rsid w:val="002648E8"/>
    <w:rsid w:val="002725B1"/>
    <w:rsid w:val="00272DDB"/>
    <w:rsid w:val="00274170"/>
    <w:rsid w:val="002758D1"/>
    <w:rsid w:val="0027635A"/>
    <w:rsid w:val="002817B1"/>
    <w:rsid w:val="00281E97"/>
    <w:rsid w:val="00282980"/>
    <w:rsid w:val="00283811"/>
    <w:rsid w:val="00290552"/>
    <w:rsid w:val="00291C99"/>
    <w:rsid w:val="002933C9"/>
    <w:rsid w:val="00293434"/>
    <w:rsid w:val="00296FC7"/>
    <w:rsid w:val="0029765D"/>
    <w:rsid w:val="002A00FA"/>
    <w:rsid w:val="002A1026"/>
    <w:rsid w:val="002A6272"/>
    <w:rsid w:val="002A7D9F"/>
    <w:rsid w:val="002B008F"/>
    <w:rsid w:val="002B08B8"/>
    <w:rsid w:val="002B0C63"/>
    <w:rsid w:val="002B1BB1"/>
    <w:rsid w:val="002B3422"/>
    <w:rsid w:val="002B4A5B"/>
    <w:rsid w:val="002B764A"/>
    <w:rsid w:val="002B7D90"/>
    <w:rsid w:val="002C64BE"/>
    <w:rsid w:val="002C729E"/>
    <w:rsid w:val="002C7CE6"/>
    <w:rsid w:val="002D1928"/>
    <w:rsid w:val="002D45B0"/>
    <w:rsid w:val="002D4FFD"/>
    <w:rsid w:val="002D6FD9"/>
    <w:rsid w:val="002E2216"/>
    <w:rsid w:val="002E2593"/>
    <w:rsid w:val="002E77A4"/>
    <w:rsid w:val="002F52FD"/>
    <w:rsid w:val="003007AA"/>
    <w:rsid w:val="00304174"/>
    <w:rsid w:val="003065A5"/>
    <w:rsid w:val="00306AC5"/>
    <w:rsid w:val="00307D3B"/>
    <w:rsid w:val="00310442"/>
    <w:rsid w:val="0031533E"/>
    <w:rsid w:val="00323B5D"/>
    <w:rsid w:val="003272A4"/>
    <w:rsid w:val="00330DF2"/>
    <w:rsid w:val="00330F3C"/>
    <w:rsid w:val="00333271"/>
    <w:rsid w:val="00334056"/>
    <w:rsid w:val="00335B01"/>
    <w:rsid w:val="00335F87"/>
    <w:rsid w:val="00336640"/>
    <w:rsid w:val="003415CE"/>
    <w:rsid w:val="00341E26"/>
    <w:rsid w:val="00345006"/>
    <w:rsid w:val="00347293"/>
    <w:rsid w:val="003577F8"/>
    <w:rsid w:val="00360A6A"/>
    <w:rsid w:val="00364914"/>
    <w:rsid w:val="00364EF1"/>
    <w:rsid w:val="0036543E"/>
    <w:rsid w:val="00372E43"/>
    <w:rsid w:val="00377983"/>
    <w:rsid w:val="00380BE3"/>
    <w:rsid w:val="00382F62"/>
    <w:rsid w:val="003835C0"/>
    <w:rsid w:val="00383F5B"/>
    <w:rsid w:val="00386F72"/>
    <w:rsid w:val="00387C70"/>
    <w:rsid w:val="003934F5"/>
    <w:rsid w:val="00394A9A"/>
    <w:rsid w:val="003A1C21"/>
    <w:rsid w:val="003A1DCA"/>
    <w:rsid w:val="003A2105"/>
    <w:rsid w:val="003A7EAA"/>
    <w:rsid w:val="003B3F61"/>
    <w:rsid w:val="003B7ADE"/>
    <w:rsid w:val="003C0E72"/>
    <w:rsid w:val="003C3B46"/>
    <w:rsid w:val="003C3C2D"/>
    <w:rsid w:val="003C4325"/>
    <w:rsid w:val="003C4E41"/>
    <w:rsid w:val="003C5AEA"/>
    <w:rsid w:val="003C6E26"/>
    <w:rsid w:val="003D032B"/>
    <w:rsid w:val="003D274C"/>
    <w:rsid w:val="003D567A"/>
    <w:rsid w:val="003E1920"/>
    <w:rsid w:val="003E3ACE"/>
    <w:rsid w:val="003E6591"/>
    <w:rsid w:val="003E6A62"/>
    <w:rsid w:val="003E6F7F"/>
    <w:rsid w:val="003F05C4"/>
    <w:rsid w:val="003F444B"/>
    <w:rsid w:val="003F4559"/>
    <w:rsid w:val="003F45DE"/>
    <w:rsid w:val="003F5300"/>
    <w:rsid w:val="003F5B95"/>
    <w:rsid w:val="003F6E3A"/>
    <w:rsid w:val="004025E4"/>
    <w:rsid w:val="00403180"/>
    <w:rsid w:val="004036B8"/>
    <w:rsid w:val="00404A4C"/>
    <w:rsid w:val="00405190"/>
    <w:rsid w:val="00411617"/>
    <w:rsid w:val="004158C1"/>
    <w:rsid w:val="004158E5"/>
    <w:rsid w:val="00415F16"/>
    <w:rsid w:val="00420345"/>
    <w:rsid w:val="00421251"/>
    <w:rsid w:val="004223E6"/>
    <w:rsid w:val="00427B97"/>
    <w:rsid w:val="004308DC"/>
    <w:rsid w:val="00433D0E"/>
    <w:rsid w:val="00435293"/>
    <w:rsid w:val="0043688D"/>
    <w:rsid w:val="00436E8D"/>
    <w:rsid w:val="00437C11"/>
    <w:rsid w:val="00447FDA"/>
    <w:rsid w:val="00452F07"/>
    <w:rsid w:val="00453618"/>
    <w:rsid w:val="00457B70"/>
    <w:rsid w:val="00463622"/>
    <w:rsid w:val="0046405C"/>
    <w:rsid w:val="004651EE"/>
    <w:rsid w:val="00472821"/>
    <w:rsid w:val="00472A86"/>
    <w:rsid w:val="00473357"/>
    <w:rsid w:val="0047390E"/>
    <w:rsid w:val="00474441"/>
    <w:rsid w:val="0047511B"/>
    <w:rsid w:val="00476048"/>
    <w:rsid w:val="00476CB4"/>
    <w:rsid w:val="00480A3A"/>
    <w:rsid w:val="00484C1B"/>
    <w:rsid w:val="0048702A"/>
    <w:rsid w:val="00490D62"/>
    <w:rsid w:val="00491EDC"/>
    <w:rsid w:val="00491F5C"/>
    <w:rsid w:val="00494D4C"/>
    <w:rsid w:val="0049667A"/>
    <w:rsid w:val="004A1645"/>
    <w:rsid w:val="004A3CDC"/>
    <w:rsid w:val="004A6179"/>
    <w:rsid w:val="004B18BF"/>
    <w:rsid w:val="004B1FA1"/>
    <w:rsid w:val="004B28B3"/>
    <w:rsid w:val="004B2EA2"/>
    <w:rsid w:val="004B2F31"/>
    <w:rsid w:val="004B493E"/>
    <w:rsid w:val="004B5635"/>
    <w:rsid w:val="004B753B"/>
    <w:rsid w:val="004B7BE7"/>
    <w:rsid w:val="004B7E3F"/>
    <w:rsid w:val="004C25DE"/>
    <w:rsid w:val="004C3201"/>
    <w:rsid w:val="004D106F"/>
    <w:rsid w:val="004D3C6F"/>
    <w:rsid w:val="004D5353"/>
    <w:rsid w:val="004D6AB2"/>
    <w:rsid w:val="004D7128"/>
    <w:rsid w:val="004E1D0D"/>
    <w:rsid w:val="004E1ED7"/>
    <w:rsid w:val="004E1F9C"/>
    <w:rsid w:val="004F0D91"/>
    <w:rsid w:val="004F1EFD"/>
    <w:rsid w:val="004F35F6"/>
    <w:rsid w:val="00500D58"/>
    <w:rsid w:val="00501475"/>
    <w:rsid w:val="00501944"/>
    <w:rsid w:val="005021D2"/>
    <w:rsid w:val="0050269C"/>
    <w:rsid w:val="00504874"/>
    <w:rsid w:val="005058A1"/>
    <w:rsid w:val="00505D45"/>
    <w:rsid w:val="00506734"/>
    <w:rsid w:val="005122A8"/>
    <w:rsid w:val="00512A9D"/>
    <w:rsid w:val="00513D41"/>
    <w:rsid w:val="0051570B"/>
    <w:rsid w:val="005178EB"/>
    <w:rsid w:val="005179F2"/>
    <w:rsid w:val="005244FB"/>
    <w:rsid w:val="005271C2"/>
    <w:rsid w:val="005302C2"/>
    <w:rsid w:val="00531B45"/>
    <w:rsid w:val="00536118"/>
    <w:rsid w:val="005404FE"/>
    <w:rsid w:val="00540A0C"/>
    <w:rsid w:val="0054132D"/>
    <w:rsid w:val="005426D2"/>
    <w:rsid w:val="00545487"/>
    <w:rsid w:val="005472FE"/>
    <w:rsid w:val="005513FF"/>
    <w:rsid w:val="00552F5C"/>
    <w:rsid w:val="00555ABB"/>
    <w:rsid w:val="00557595"/>
    <w:rsid w:val="00560C37"/>
    <w:rsid w:val="0056354A"/>
    <w:rsid w:val="005647F0"/>
    <w:rsid w:val="0056555F"/>
    <w:rsid w:val="00566CD3"/>
    <w:rsid w:val="0057070F"/>
    <w:rsid w:val="00570C04"/>
    <w:rsid w:val="00572DD1"/>
    <w:rsid w:val="0057314F"/>
    <w:rsid w:val="00574202"/>
    <w:rsid w:val="00574DCB"/>
    <w:rsid w:val="00576489"/>
    <w:rsid w:val="00576E9C"/>
    <w:rsid w:val="0058297D"/>
    <w:rsid w:val="0058486A"/>
    <w:rsid w:val="005914C5"/>
    <w:rsid w:val="00591776"/>
    <w:rsid w:val="00591B6C"/>
    <w:rsid w:val="00593EA0"/>
    <w:rsid w:val="005A22E1"/>
    <w:rsid w:val="005A4770"/>
    <w:rsid w:val="005A4FEA"/>
    <w:rsid w:val="005A598D"/>
    <w:rsid w:val="005A5C0F"/>
    <w:rsid w:val="005A6FC3"/>
    <w:rsid w:val="005A74BF"/>
    <w:rsid w:val="005A7BC5"/>
    <w:rsid w:val="005B0031"/>
    <w:rsid w:val="005B09D9"/>
    <w:rsid w:val="005B3357"/>
    <w:rsid w:val="005B6767"/>
    <w:rsid w:val="005B76A8"/>
    <w:rsid w:val="005C1C5F"/>
    <w:rsid w:val="005C3DA5"/>
    <w:rsid w:val="005C461B"/>
    <w:rsid w:val="005D570F"/>
    <w:rsid w:val="005D6137"/>
    <w:rsid w:val="005D7E00"/>
    <w:rsid w:val="005E206B"/>
    <w:rsid w:val="005E57C7"/>
    <w:rsid w:val="005E66BE"/>
    <w:rsid w:val="005E7276"/>
    <w:rsid w:val="005F283A"/>
    <w:rsid w:val="005F470A"/>
    <w:rsid w:val="005F4809"/>
    <w:rsid w:val="00601197"/>
    <w:rsid w:val="00604E0E"/>
    <w:rsid w:val="00605E55"/>
    <w:rsid w:val="006060EF"/>
    <w:rsid w:val="00606213"/>
    <w:rsid w:val="00607225"/>
    <w:rsid w:val="006112E9"/>
    <w:rsid w:val="006118F2"/>
    <w:rsid w:val="00611A8A"/>
    <w:rsid w:val="00614994"/>
    <w:rsid w:val="00620235"/>
    <w:rsid w:val="0062055B"/>
    <w:rsid w:val="00626864"/>
    <w:rsid w:val="00631097"/>
    <w:rsid w:val="006330C0"/>
    <w:rsid w:val="00635667"/>
    <w:rsid w:val="006356D1"/>
    <w:rsid w:val="00635C1C"/>
    <w:rsid w:val="006373FD"/>
    <w:rsid w:val="00640293"/>
    <w:rsid w:val="00641AB9"/>
    <w:rsid w:val="006430DA"/>
    <w:rsid w:val="00650217"/>
    <w:rsid w:val="00650764"/>
    <w:rsid w:val="00651953"/>
    <w:rsid w:val="00651DB5"/>
    <w:rsid w:val="00651FAF"/>
    <w:rsid w:val="006545E0"/>
    <w:rsid w:val="0065623D"/>
    <w:rsid w:val="00656BBF"/>
    <w:rsid w:val="0066772E"/>
    <w:rsid w:val="00670C13"/>
    <w:rsid w:val="00672FB2"/>
    <w:rsid w:val="006741FF"/>
    <w:rsid w:val="006746E5"/>
    <w:rsid w:val="00676090"/>
    <w:rsid w:val="0067689E"/>
    <w:rsid w:val="00677D8C"/>
    <w:rsid w:val="00680D56"/>
    <w:rsid w:val="00682663"/>
    <w:rsid w:val="0068513F"/>
    <w:rsid w:val="00687155"/>
    <w:rsid w:val="006927B8"/>
    <w:rsid w:val="00694733"/>
    <w:rsid w:val="006A157C"/>
    <w:rsid w:val="006A23A9"/>
    <w:rsid w:val="006A5BA2"/>
    <w:rsid w:val="006A60B6"/>
    <w:rsid w:val="006B0A5D"/>
    <w:rsid w:val="006B6338"/>
    <w:rsid w:val="006B6649"/>
    <w:rsid w:val="006C0FD5"/>
    <w:rsid w:val="006C1966"/>
    <w:rsid w:val="006C30BC"/>
    <w:rsid w:val="006C314D"/>
    <w:rsid w:val="006C39B2"/>
    <w:rsid w:val="006C4821"/>
    <w:rsid w:val="006C53F6"/>
    <w:rsid w:val="006C585E"/>
    <w:rsid w:val="006D1CE8"/>
    <w:rsid w:val="006E0DCA"/>
    <w:rsid w:val="006E19A0"/>
    <w:rsid w:val="006E3CBF"/>
    <w:rsid w:val="006E419B"/>
    <w:rsid w:val="006E51D1"/>
    <w:rsid w:val="006E6F0B"/>
    <w:rsid w:val="006F1726"/>
    <w:rsid w:val="006F188B"/>
    <w:rsid w:val="006F1F7E"/>
    <w:rsid w:val="006F3F26"/>
    <w:rsid w:val="007014C3"/>
    <w:rsid w:val="00701AD1"/>
    <w:rsid w:val="0070254C"/>
    <w:rsid w:val="00704F2D"/>
    <w:rsid w:val="00706E4E"/>
    <w:rsid w:val="00706EBD"/>
    <w:rsid w:val="007112AB"/>
    <w:rsid w:val="00713AA7"/>
    <w:rsid w:val="00713B5B"/>
    <w:rsid w:val="00716423"/>
    <w:rsid w:val="007175CD"/>
    <w:rsid w:val="00721DE3"/>
    <w:rsid w:val="00722B51"/>
    <w:rsid w:val="00723B72"/>
    <w:rsid w:val="0072539D"/>
    <w:rsid w:val="00726C13"/>
    <w:rsid w:val="00727617"/>
    <w:rsid w:val="00732E11"/>
    <w:rsid w:val="00735D48"/>
    <w:rsid w:val="00735D96"/>
    <w:rsid w:val="00736CE4"/>
    <w:rsid w:val="00742456"/>
    <w:rsid w:val="00745A26"/>
    <w:rsid w:val="00751BDE"/>
    <w:rsid w:val="00752B97"/>
    <w:rsid w:val="007552A7"/>
    <w:rsid w:val="007557B9"/>
    <w:rsid w:val="0075582B"/>
    <w:rsid w:val="00756682"/>
    <w:rsid w:val="00760CC3"/>
    <w:rsid w:val="00760D4A"/>
    <w:rsid w:val="0076298F"/>
    <w:rsid w:val="00762B04"/>
    <w:rsid w:val="00771154"/>
    <w:rsid w:val="00774647"/>
    <w:rsid w:val="007748F3"/>
    <w:rsid w:val="00775AA2"/>
    <w:rsid w:val="007761C6"/>
    <w:rsid w:val="007809A1"/>
    <w:rsid w:val="00784DA7"/>
    <w:rsid w:val="00787677"/>
    <w:rsid w:val="00791A12"/>
    <w:rsid w:val="00793F38"/>
    <w:rsid w:val="00794A64"/>
    <w:rsid w:val="007956F7"/>
    <w:rsid w:val="00797E68"/>
    <w:rsid w:val="007A3C90"/>
    <w:rsid w:val="007A7D95"/>
    <w:rsid w:val="007B252B"/>
    <w:rsid w:val="007B4A25"/>
    <w:rsid w:val="007C1F4F"/>
    <w:rsid w:val="007C2431"/>
    <w:rsid w:val="007D36E9"/>
    <w:rsid w:val="007D4D22"/>
    <w:rsid w:val="007D7EB8"/>
    <w:rsid w:val="007E5F6E"/>
    <w:rsid w:val="007E64EE"/>
    <w:rsid w:val="007F5076"/>
    <w:rsid w:val="00801451"/>
    <w:rsid w:val="0080262A"/>
    <w:rsid w:val="00803BC5"/>
    <w:rsid w:val="00805A1C"/>
    <w:rsid w:val="00805CB7"/>
    <w:rsid w:val="00807A77"/>
    <w:rsid w:val="00814355"/>
    <w:rsid w:val="00815490"/>
    <w:rsid w:val="00817490"/>
    <w:rsid w:val="00820237"/>
    <w:rsid w:val="00821299"/>
    <w:rsid w:val="00822D6A"/>
    <w:rsid w:val="00823C65"/>
    <w:rsid w:val="00824447"/>
    <w:rsid w:val="00824B69"/>
    <w:rsid w:val="008266F2"/>
    <w:rsid w:val="008278EF"/>
    <w:rsid w:val="00831D64"/>
    <w:rsid w:val="0083509D"/>
    <w:rsid w:val="00835E20"/>
    <w:rsid w:val="00841C20"/>
    <w:rsid w:val="00841EDA"/>
    <w:rsid w:val="00842C02"/>
    <w:rsid w:val="00843998"/>
    <w:rsid w:val="00843BD9"/>
    <w:rsid w:val="00843D5C"/>
    <w:rsid w:val="008467EA"/>
    <w:rsid w:val="00846B05"/>
    <w:rsid w:val="00850A2E"/>
    <w:rsid w:val="0085245C"/>
    <w:rsid w:val="00854791"/>
    <w:rsid w:val="00854C74"/>
    <w:rsid w:val="008578E8"/>
    <w:rsid w:val="0086070A"/>
    <w:rsid w:val="00862802"/>
    <w:rsid w:val="00866507"/>
    <w:rsid w:val="00866BE5"/>
    <w:rsid w:val="008700ED"/>
    <w:rsid w:val="00871C88"/>
    <w:rsid w:val="00873C00"/>
    <w:rsid w:val="00877ECD"/>
    <w:rsid w:val="008805AC"/>
    <w:rsid w:val="00882012"/>
    <w:rsid w:val="00882F8F"/>
    <w:rsid w:val="008832E0"/>
    <w:rsid w:val="00883535"/>
    <w:rsid w:val="00886190"/>
    <w:rsid w:val="00886D2D"/>
    <w:rsid w:val="00890B10"/>
    <w:rsid w:val="00890EFD"/>
    <w:rsid w:val="00895AFB"/>
    <w:rsid w:val="00896360"/>
    <w:rsid w:val="00897BE3"/>
    <w:rsid w:val="008A0315"/>
    <w:rsid w:val="008A19E5"/>
    <w:rsid w:val="008A7954"/>
    <w:rsid w:val="008B27AF"/>
    <w:rsid w:val="008B5540"/>
    <w:rsid w:val="008C2BA5"/>
    <w:rsid w:val="008C6C57"/>
    <w:rsid w:val="008D23C6"/>
    <w:rsid w:val="008E0A3E"/>
    <w:rsid w:val="008E25E0"/>
    <w:rsid w:val="008E56E4"/>
    <w:rsid w:val="008E5FB8"/>
    <w:rsid w:val="008E6B4F"/>
    <w:rsid w:val="008F0B92"/>
    <w:rsid w:val="008F10F5"/>
    <w:rsid w:val="008F3A43"/>
    <w:rsid w:val="008F4BDD"/>
    <w:rsid w:val="008F4BEA"/>
    <w:rsid w:val="008F7DF3"/>
    <w:rsid w:val="00901AC2"/>
    <w:rsid w:val="00901C3C"/>
    <w:rsid w:val="00901EFE"/>
    <w:rsid w:val="00905A1E"/>
    <w:rsid w:val="009115C5"/>
    <w:rsid w:val="00912399"/>
    <w:rsid w:val="00917B23"/>
    <w:rsid w:val="00923071"/>
    <w:rsid w:val="00925034"/>
    <w:rsid w:val="00925F16"/>
    <w:rsid w:val="009261DD"/>
    <w:rsid w:val="00934367"/>
    <w:rsid w:val="009350E8"/>
    <w:rsid w:val="00941298"/>
    <w:rsid w:val="009412C8"/>
    <w:rsid w:val="009434D1"/>
    <w:rsid w:val="00950BD7"/>
    <w:rsid w:val="0095186C"/>
    <w:rsid w:val="009528FA"/>
    <w:rsid w:val="00955C39"/>
    <w:rsid w:val="009578EE"/>
    <w:rsid w:val="00957C3F"/>
    <w:rsid w:val="00960FA6"/>
    <w:rsid w:val="00964CD8"/>
    <w:rsid w:val="009656F8"/>
    <w:rsid w:val="00965B92"/>
    <w:rsid w:val="00965FA9"/>
    <w:rsid w:val="00967060"/>
    <w:rsid w:val="0097559A"/>
    <w:rsid w:val="00975E5F"/>
    <w:rsid w:val="00981868"/>
    <w:rsid w:val="00986B25"/>
    <w:rsid w:val="00986F6C"/>
    <w:rsid w:val="00990FB6"/>
    <w:rsid w:val="00993450"/>
    <w:rsid w:val="009940DE"/>
    <w:rsid w:val="009941DB"/>
    <w:rsid w:val="0099434F"/>
    <w:rsid w:val="00994D34"/>
    <w:rsid w:val="00994FED"/>
    <w:rsid w:val="009952C6"/>
    <w:rsid w:val="009A4ADD"/>
    <w:rsid w:val="009A66AD"/>
    <w:rsid w:val="009A7610"/>
    <w:rsid w:val="009A7E00"/>
    <w:rsid w:val="009B0831"/>
    <w:rsid w:val="009B0BBF"/>
    <w:rsid w:val="009B2006"/>
    <w:rsid w:val="009B2C32"/>
    <w:rsid w:val="009B41BC"/>
    <w:rsid w:val="009B49FC"/>
    <w:rsid w:val="009B6593"/>
    <w:rsid w:val="009C038F"/>
    <w:rsid w:val="009C348A"/>
    <w:rsid w:val="009C7DA4"/>
    <w:rsid w:val="009D2EF8"/>
    <w:rsid w:val="009D3D94"/>
    <w:rsid w:val="009D4A58"/>
    <w:rsid w:val="009D54BD"/>
    <w:rsid w:val="009D679E"/>
    <w:rsid w:val="009E2CEB"/>
    <w:rsid w:val="009E3E30"/>
    <w:rsid w:val="009E6C54"/>
    <w:rsid w:val="009F3304"/>
    <w:rsid w:val="009F3DA2"/>
    <w:rsid w:val="009F5A89"/>
    <w:rsid w:val="009F75EE"/>
    <w:rsid w:val="00A01FA4"/>
    <w:rsid w:val="00A02E76"/>
    <w:rsid w:val="00A04B0C"/>
    <w:rsid w:val="00A06A9F"/>
    <w:rsid w:val="00A118C9"/>
    <w:rsid w:val="00A12F14"/>
    <w:rsid w:val="00A13095"/>
    <w:rsid w:val="00A15D74"/>
    <w:rsid w:val="00A15E9C"/>
    <w:rsid w:val="00A1697F"/>
    <w:rsid w:val="00A214C8"/>
    <w:rsid w:val="00A255EF"/>
    <w:rsid w:val="00A32C1B"/>
    <w:rsid w:val="00A34A30"/>
    <w:rsid w:val="00A424A0"/>
    <w:rsid w:val="00A46C72"/>
    <w:rsid w:val="00A50784"/>
    <w:rsid w:val="00A51002"/>
    <w:rsid w:val="00A52E41"/>
    <w:rsid w:val="00A52E6E"/>
    <w:rsid w:val="00A570EE"/>
    <w:rsid w:val="00A5717C"/>
    <w:rsid w:val="00A57711"/>
    <w:rsid w:val="00A57A43"/>
    <w:rsid w:val="00A6108A"/>
    <w:rsid w:val="00A61E19"/>
    <w:rsid w:val="00A6341D"/>
    <w:rsid w:val="00A6462B"/>
    <w:rsid w:val="00A65986"/>
    <w:rsid w:val="00A74589"/>
    <w:rsid w:val="00A753A0"/>
    <w:rsid w:val="00A8279A"/>
    <w:rsid w:val="00A8450B"/>
    <w:rsid w:val="00A86A67"/>
    <w:rsid w:val="00A87E37"/>
    <w:rsid w:val="00A9179E"/>
    <w:rsid w:val="00A91E86"/>
    <w:rsid w:val="00A92DA8"/>
    <w:rsid w:val="00A93857"/>
    <w:rsid w:val="00A9590B"/>
    <w:rsid w:val="00A960F8"/>
    <w:rsid w:val="00A969C6"/>
    <w:rsid w:val="00A9706A"/>
    <w:rsid w:val="00A973D4"/>
    <w:rsid w:val="00AA4256"/>
    <w:rsid w:val="00AA4632"/>
    <w:rsid w:val="00AA4A22"/>
    <w:rsid w:val="00AA6F09"/>
    <w:rsid w:val="00AB05AD"/>
    <w:rsid w:val="00AB1A61"/>
    <w:rsid w:val="00AB428F"/>
    <w:rsid w:val="00AB7D36"/>
    <w:rsid w:val="00AC04EE"/>
    <w:rsid w:val="00AC0F90"/>
    <w:rsid w:val="00AC1C53"/>
    <w:rsid w:val="00AC2B1E"/>
    <w:rsid w:val="00AC46E6"/>
    <w:rsid w:val="00AC5240"/>
    <w:rsid w:val="00AC7129"/>
    <w:rsid w:val="00AD25CF"/>
    <w:rsid w:val="00AD2686"/>
    <w:rsid w:val="00AD3E90"/>
    <w:rsid w:val="00AD6E4C"/>
    <w:rsid w:val="00AD78DA"/>
    <w:rsid w:val="00AE1C27"/>
    <w:rsid w:val="00AE2BB6"/>
    <w:rsid w:val="00AE7AD2"/>
    <w:rsid w:val="00AF084E"/>
    <w:rsid w:val="00AF17D8"/>
    <w:rsid w:val="00AF4050"/>
    <w:rsid w:val="00AF501E"/>
    <w:rsid w:val="00AF5690"/>
    <w:rsid w:val="00AF6E28"/>
    <w:rsid w:val="00B00525"/>
    <w:rsid w:val="00B012F3"/>
    <w:rsid w:val="00B01D10"/>
    <w:rsid w:val="00B02FFD"/>
    <w:rsid w:val="00B0455F"/>
    <w:rsid w:val="00B0472B"/>
    <w:rsid w:val="00B075AF"/>
    <w:rsid w:val="00B101A1"/>
    <w:rsid w:val="00B126B3"/>
    <w:rsid w:val="00B13D28"/>
    <w:rsid w:val="00B14F51"/>
    <w:rsid w:val="00B25DC3"/>
    <w:rsid w:val="00B27712"/>
    <w:rsid w:val="00B30FE8"/>
    <w:rsid w:val="00B314EE"/>
    <w:rsid w:val="00B33CB3"/>
    <w:rsid w:val="00B340B8"/>
    <w:rsid w:val="00B44FF2"/>
    <w:rsid w:val="00B453CB"/>
    <w:rsid w:val="00B46F0B"/>
    <w:rsid w:val="00B47BE2"/>
    <w:rsid w:val="00B5114A"/>
    <w:rsid w:val="00B5373E"/>
    <w:rsid w:val="00B53C9E"/>
    <w:rsid w:val="00B54181"/>
    <w:rsid w:val="00B56533"/>
    <w:rsid w:val="00B604BA"/>
    <w:rsid w:val="00B60506"/>
    <w:rsid w:val="00B61BE5"/>
    <w:rsid w:val="00B641C0"/>
    <w:rsid w:val="00B70C5A"/>
    <w:rsid w:val="00B7673C"/>
    <w:rsid w:val="00B76E34"/>
    <w:rsid w:val="00B77053"/>
    <w:rsid w:val="00B80961"/>
    <w:rsid w:val="00B831EE"/>
    <w:rsid w:val="00B835CD"/>
    <w:rsid w:val="00B90346"/>
    <w:rsid w:val="00B9198A"/>
    <w:rsid w:val="00B92780"/>
    <w:rsid w:val="00B92E67"/>
    <w:rsid w:val="00B942DB"/>
    <w:rsid w:val="00B9505F"/>
    <w:rsid w:val="00B965F8"/>
    <w:rsid w:val="00B97FA6"/>
    <w:rsid w:val="00BA4EF8"/>
    <w:rsid w:val="00BB0110"/>
    <w:rsid w:val="00BB02DD"/>
    <w:rsid w:val="00BB6A0C"/>
    <w:rsid w:val="00BC03AC"/>
    <w:rsid w:val="00BC0829"/>
    <w:rsid w:val="00BC1F73"/>
    <w:rsid w:val="00BC59FB"/>
    <w:rsid w:val="00BC5C9D"/>
    <w:rsid w:val="00BD51CC"/>
    <w:rsid w:val="00BD60A1"/>
    <w:rsid w:val="00BE0682"/>
    <w:rsid w:val="00BE0885"/>
    <w:rsid w:val="00BE3024"/>
    <w:rsid w:val="00BE33D1"/>
    <w:rsid w:val="00BE618E"/>
    <w:rsid w:val="00BE634B"/>
    <w:rsid w:val="00BE6E96"/>
    <w:rsid w:val="00BF1266"/>
    <w:rsid w:val="00BF65BC"/>
    <w:rsid w:val="00BF6C26"/>
    <w:rsid w:val="00C00035"/>
    <w:rsid w:val="00C001E6"/>
    <w:rsid w:val="00C005CC"/>
    <w:rsid w:val="00C01258"/>
    <w:rsid w:val="00C02071"/>
    <w:rsid w:val="00C04511"/>
    <w:rsid w:val="00C04532"/>
    <w:rsid w:val="00C05DA3"/>
    <w:rsid w:val="00C109F3"/>
    <w:rsid w:val="00C13559"/>
    <w:rsid w:val="00C1371D"/>
    <w:rsid w:val="00C16DC0"/>
    <w:rsid w:val="00C2183A"/>
    <w:rsid w:val="00C21E80"/>
    <w:rsid w:val="00C23E5B"/>
    <w:rsid w:val="00C24723"/>
    <w:rsid w:val="00C2524C"/>
    <w:rsid w:val="00C2609D"/>
    <w:rsid w:val="00C2764F"/>
    <w:rsid w:val="00C431B0"/>
    <w:rsid w:val="00C536A1"/>
    <w:rsid w:val="00C5612E"/>
    <w:rsid w:val="00C56896"/>
    <w:rsid w:val="00C578AF"/>
    <w:rsid w:val="00C57946"/>
    <w:rsid w:val="00C65E53"/>
    <w:rsid w:val="00C6654F"/>
    <w:rsid w:val="00C75E8A"/>
    <w:rsid w:val="00C86AF1"/>
    <w:rsid w:val="00C90384"/>
    <w:rsid w:val="00C94020"/>
    <w:rsid w:val="00C952B6"/>
    <w:rsid w:val="00C96F1A"/>
    <w:rsid w:val="00C975E7"/>
    <w:rsid w:val="00CA2DE4"/>
    <w:rsid w:val="00CA3758"/>
    <w:rsid w:val="00CA3EFB"/>
    <w:rsid w:val="00CA5A25"/>
    <w:rsid w:val="00CA647B"/>
    <w:rsid w:val="00CA747D"/>
    <w:rsid w:val="00CB3789"/>
    <w:rsid w:val="00CB3E47"/>
    <w:rsid w:val="00CB5707"/>
    <w:rsid w:val="00CB6D2D"/>
    <w:rsid w:val="00CC0C09"/>
    <w:rsid w:val="00CC43DC"/>
    <w:rsid w:val="00CD01C1"/>
    <w:rsid w:val="00CD08E8"/>
    <w:rsid w:val="00CD1319"/>
    <w:rsid w:val="00CD7145"/>
    <w:rsid w:val="00CE13F8"/>
    <w:rsid w:val="00CE1891"/>
    <w:rsid w:val="00CE2BEE"/>
    <w:rsid w:val="00CE2CCA"/>
    <w:rsid w:val="00CF258E"/>
    <w:rsid w:val="00CF27EC"/>
    <w:rsid w:val="00CF5C76"/>
    <w:rsid w:val="00CF6948"/>
    <w:rsid w:val="00CF6ED4"/>
    <w:rsid w:val="00D020FE"/>
    <w:rsid w:val="00D04AFA"/>
    <w:rsid w:val="00D05B74"/>
    <w:rsid w:val="00D12077"/>
    <w:rsid w:val="00D13627"/>
    <w:rsid w:val="00D13C85"/>
    <w:rsid w:val="00D14C00"/>
    <w:rsid w:val="00D14E67"/>
    <w:rsid w:val="00D2025C"/>
    <w:rsid w:val="00D2061E"/>
    <w:rsid w:val="00D21454"/>
    <w:rsid w:val="00D222B5"/>
    <w:rsid w:val="00D23280"/>
    <w:rsid w:val="00D24E01"/>
    <w:rsid w:val="00D310B7"/>
    <w:rsid w:val="00D32959"/>
    <w:rsid w:val="00D32E1B"/>
    <w:rsid w:val="00D33504"/>
    <w:rsid w:val="00D36D83"/>
    <w:rsid w:val="00D44B49"/>
    <w:rsid w:val="00D45C2E"/>
    <w:rsid w:val="00D47131"/>
    <w:rsid w:val="00D50A92"/>
    <w:rsid w:val="00D50F5B"/>
    <w:rsid w:val="00D52F31"/>
    <w:rsid w:val="00D532D8"/>
    <w:rsid w:val="00D537E3"/>
    <w:rsid w:val="00D53ABF"/>
    <w:rsid w:val="00D61FC5"/>
    <w:rsid w:val="00D61FC7"/>
    <w:rsid w:val="00D63202"/>
    <w:rsid w:val="00D6389F"/>
    <w:rsid w:val="00D65F73"/>
    <w:rsid w:val="00D74913"/>
    <w:rsid w:val="00D74DD4"/>
    <w:rsid w:val="00D77A26"/>
    <w:rsid w:val="00D77E12"/>
    <w:rsid w:val="00D82ECA"/>
    <w:rsid w:val="00D834E6"/>
    <w:rsid w:val="00D85162"/>
    <w:rsid w:val="00D91097"/>
    <w:rsid w:val="00D91ECE"/>
    <w:rsid w:val="00DA6614"/>
    <w:rsid w:val="00DB16E4"/>
    <w:rsid w:val="00DB1F29"/>
    <w:rsid w:val="00DB26A8"/>
    <w:rsid w:val="00DB4383"/>
    <w:rsid w:val="00DB4C0F"/>
    <w:rsid w:val="00DB5BFC"/>
    <w:rsid w:val="00DB705F"/>
    <w:rsid w:val="00DC0048"/>
    <w:rsid w:val="00DC18DF"/>
    <w:rsid w:val="00DC269D"/>
    <w:rsid w:val="00DC2EEC"/>
    <w:rsid w:val="00DC3E15"/>
    <w:rsid w:val="00DC63D7"/>
    <w:rsid w:val="00DC671C"/>
    <w:rsid w:val="00DD17A9"/>
    <w:rsid w:val="00DE1346"/>
    <w:rsid w:val="00DF3371"/>
    <w:rsid w:val="00DF74BB"/>
    <w:rsid w:val="00E00676"/>
    <w:rsid w:val="00E00D02"/>
    <w:rsid w:val="00E00D0D"/>
    <w:rsid w:val="00E021A8"/>
    <w:rsid w:val="00E024FB"/>
    <w:rsid w:val="00E049E3"/>
    <w:rsid w:val="00E04A40"/>
    <w:rsid w:val="00E07BB0"/>
    <w:rsid w:val="00E12BAD"/>
    <w:rsid w:val="00E136B3"/>
    <w:rsid w:val="00E148C0"/>
    <w:rsid w:val="00E16FB3"/>
    <w:rsid w:val="00E22391"/>
    <w:rsid w:val="00E2239E"/>
    <w:rsid w:val="00E25B8F"/>
    <w:rsid w:val="00E25F70"/>
    <w:rsid w:val="00E300AC"/>
    <w:rsid w:val="00E315F5"/>
    <w:rsid w:val="00E3214D"/>
    <w:rsid w:val="00E4053A"/>
    <w:rsid w:val="00E41A64"/>
    <w:rsid w:val="00E43449"/>
    <w:rsid w:val="00E45951"/>
    <w:rsid w:val="00E469CB"/>
    <w:rsid w:val="00E47D52"/>
    <w:rsid w:val="00E5595E"/>
    <w:rsid w:val="00E57CA2"/>
    <w:rsid w:val="00E602E3"/>
    <w:rsid w:val="00E63042"/>
    <w:rsid w:val="00E64055"/>
    <w:rsid w:val="00E65061"/>
    <w:rsid w:val="00E65CD0"/>
    <w:rsid w:val="00E66400"/>
    <w:rsid w:val="00E71E0C"/>
    <w:rsid w:val="00E723CB"/>
    <w:rsid w:val="00E72B35"/>
    <w:rsid w:val="00E73647"/>
    <w:rsid w:val="00E73995"/>
    <w:rsid w:val="00E74415"/>
    <w:rsid w:val="00E76515"/>
    <w:rsid w:val="00E766B3"/>
    <w:rsid w:val="00E852AA"/>
    <w:rsid w:val="00E85DF3"/>
    <w:rsid w:val="00E862CA"/>
    <w:rsid w:val="00E86802"/>
    <w:rsid w:val="00E928B5"/>
    <w:rsid w:val="00EA0ECC"/>
    <w:rsid w:val="00EA3D64"/>
    <w:rsid w:val="00EA4E1B"/>
    <w:rsid w:val="00EA7977"/>
    <w:rsid w:val="00EA7BE6"/>
    <w:rsid w:val="00EB0407"/>
    <w:rsid w:val="00EB0CE7"/>
    <w:rsid w:val="00EB20D1"/>
    <w:rsid w:val="00EB39A3"/>
    <w:rsid w:val="00EB445D"/>
    <w:rsid w:val="00EB4733"/>
    <w:rsid w:val="00EB4BF0"/>
    <w:rsid w:val="00EB55C2"/>
    <w:rsid w:val="00EC0A08"/>
    <w:rsid w:val="00EC1417"/>
    <w:rsid w:val="00EC501D"/>
    <w:rsid w:val="00EC58C0"/>
    <w:rsid w:val="00EC5D11"/>
    <w:rsid w:val="00EC7FB7"/>
    <w:rsid w:val="00ED056A"/>
    <w:rsid w:val="00ED16B2"/>
    <w:rsid w:val="00ED1F5C"/>
    <w:rsid w:val="00ED39B9"/>
    <w:rsid w:val="00ED432F"/>
    <w:rsid w:val="00ED440A"/>
    <w:rsid w:val="00EE00D1"/>
    <w:rsid w:val="00EE043A"/>
    <w:rsid w:val="00EE3EF2"/>
    <w:rsid w:val="00EE5881"/>
    <w:rsid w:val="00EE6098"/>
    <w:rsid w:val="00EE6E75"/>
    <w:rsid w:val="00EF02AC"/>
    <w:rsid w:val="00EF1B8C"/>
    <w:rsid w:val="00EF54BE"/>
    <w:rsid w:val="00F005D0"/>
    <w:rsid w:val="00F007D4"/>
    <w:rsid w:val="00F016DE"/>
    <w:rsid w:val="00F02F87"/>
    <w:rsid w:val="00F0589F"/>
    <w:rsid w:val="00F060DA"/>
    <w:rsid w:val="00F069CF"/>
    <w:rsid w:val="00F07A92"/>
    <w:rsid w:val="00F10326"/>
    <w:rsid w:val="00F11177"/>
    <w:rsid w:val="00F11763"/>
    <w:rsid w:val="00F11AFA"/>
    <w:rsid w:val="00F16895"/>
    <w:rsid w:val="00F17913"/>
    <w:rsid w:val="00F23BB0"/>
    <w:rsid w:val="00F24089"/>
    <w:rsid w:val="00F2488B"/>
    <w:rsid w:val="00F27504"/>
    <w:rsid w:val="00F3025D"/>
    <w:rsid w:val="00F30628"/>
    <w:rsid w:val="00F32003"/>
    <w:rsid w:val="00F35036"/>
    <w:rsid w:val="00F36D8A"/>
    <w:rsid w:val="00F41659"/>
    <w:rsid w:val="00F42917"/>
    <w:rsid w:val="00F43AF1"/>
    <w:rsid w:val="00F463FE"/>
    <w:rsid w:val="00F466A6"/>
    <w:rsid w:val="00F46DBA"/>
    <w:rsid w:val="00F541BF"/>
    <w:rsid w:val="00F55D7B"/>
    <w:rsid w:val="00F5674F"/>
    <w:rsid w:val="00F65F27"/>
    <w:rsid w:val="00F7392D"/>
    <w:rsid w:val="00F75240"/>
    <w:rsid w:val="00F768C6"/>
    <w:rsid w:val="00F76E02"/>
    <w:rsid w:val="00F77920"/>
    <w:rsid w:val="00F8179D"/>
    <w:rsid w:val="00F8199C"/>
    <w:rsid w:val="00F82C12"/>
    <w:rsid w:val="00F83627"/>
    <w:rsid w:val="00F84E09"/>
    <w:rsid w:val="00F8552B"/>
    <w:rsid w:val="00F9098D"/>
    <w:rsid w:val="00F92E45"/>
    <w:rsid w:val="00F949CA"/>
    <w:rsid w:val="00F94FDD"/>
    <w:rsid w:val="00F96BB3"/>
    <w:rsid w:val="00FA1A54"/>
    <w:rsid w:val="00FA2450"/>
    <w:rsid w:val="00FA7511"/>
    <w:rsid w:val="00FB10E4"/>
    <w:rsid w:val="00FB3AC4"/>
    <w:rsid w:val="00FB51C2"/>
    <w:rsid w:val="00FB6C15"/>
    <w:rsid w:val="00FC101B"/>
    <w:rsid w:val="00FC1D88"/>
    <w:rsid w:val="00FC5FB1"/>
    <w:rsid w:val="00FD25D7"/>
    <w:rsid w:val="00FD2684"/>
    <w:rsid w:val="00FE0C87"/>
    <w:rsid w:val="00FE1A53"/>
    <w:rsid w:val="00FE1EB5"/>
    <w:rsid w:val="00FE295C"/>
    <w:rsid w:val="00FE3C37"/>
    <w:rsid w:val="00FE6736"/>
    <w:rsid w:val="00FE6EF5"/>
    <w:rsid w:val="00FF0F60"/>
    <w:rsid w:val="00FF10CC"/>
    <w:rsid w:val="00FF1491"/>
    <w:rsid w:val="00FF243D"/>
    <w:rsid w:val="00FF503E"/>
    <w:rsid w:val="00FF5835"/>
    <w:rsid w:val="00FF5B0E"/>
    <w:rsid w:val="00FF607A"/>
    <w:rsid w:val="00FF69AA"/>
    <w:rsid w:val="00FF6FAF"/>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404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1467D6"/>
    <w:rPr>
      <w:color w:val="605E5C"/>
      <w:shd w:val="clear" w:color="auto" w:fill="E1DFDD"/>
    </w:rPr>
  </w:style>
  <w:style w:type="paragraph" w:styleId="NoSpacing">
    <w:name w:val="No Spacing"/>
    <w:uiPriority w:val="1"/>
    <w:qFormat/>
    <w:rsid w:val="00593EA0"/>
    <w:pPr>
      <w:spacing w:after="0" w:line="240" w:lineRule="auto"/>
    </w:pPr>
    <w:rPr>
      <w:rFonts w:ascii="Calibri" w:eastAsia="Calibri" w:hAnsi="Calibri" w:cs="Calibri"/>
      <w:color w:val="000000"/>
      <w:kern w:val="2"/>
      <w:szCs w:val="24"/>
      <w:lang w:eastAsia="en-GB"/>
      <w14:ligatures w14:val="standardContextual"/>
    </w:rPr>
  </w:style>
  <w:style w:type="character" w:customStyle="1" w:styleId="Heading3Char">
    <w:name w:val="Heading 3 Char"/>
    <w:basedOn w:val="DefaultParagraphFont"/>
    <w:link w:val="Heading3"/>
    <w:uiPriority w:val="9"/>
    <w:semiHidden/>
    <w:rsid w:val="005404F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klt.co.uk/our-trust/our-mission-values-and-go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E39B9784881249B2C4CEA032F5CA82" ma:contentTypeVersion="18" ma:contentTypeDescription="Create a new document." ma:contentTypeScope="" ma:versionID="82b1a2f8f462dfb0a5e4d5544c6b1faa">
  <xsd:schema xmlns:xsd="http://www.w3.org/2001/XMLSchema" xmlns:xs="http://www.w3.org/2001/XMLSchema" xmlns:p="http://schemas.microsoft.com/office/2006/metadata/properties" xmlns:ns3="76238485-4100-4c78-8734-c08e9cd2b3f9" xmlns:ns4="4623c4fd-b575-4419-ab8a-8b702085d513" targetNamespace="http://schemas.microsoft.com/office/2006/metadata/properties" ma:root="true" ma:fieldsID="ea0bf024bad491b0a39cf3ba4b722bce" ns3:_="" ns4:_="">
    <xsd:import namespace="76238485-4100-4c78-8734-c08e9cd2b3f9"/>
    <xsd:import namespace="4623c4fd-b575-4419-ab8a-8b702085d5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8485-4100-4c78-8734-c08e9cd2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3c4fd-b575-4419-ab8a-8b702085d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238485-4100-4c78-8734-c08e9cd2b3f9" xsi:nil="true"/>
  </documentManagement>
</p:properties>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8785B444-C1C9-452E-B8A6-8DB73A801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8485-4100-4c78-8734-c08e9cd2b3f9"/>
    <ds:schemaRef ds:uri="4623c4fd-b575-4419-ab8a-8b702085d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76238485-4100-4c78-8734-c08e9cd2b3f9"/>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59</cp:revision>
  <cp:lastPrinted>2026-03-26T14:31:00Z</cp:lastPrinted>
  <dcterms:created xsi:type="dcterms:W3CDTF">2026-07-01T09:33:00Z</dcterms:created>
  <dcterms:modified xsi:type="dcterms:W3CDTF">2026-07-01T11:39:00Z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0x01010032E39B9784881249B2C4CEA032F5CA82</vt:lpwstr>
  </property>
</Properties>
</file>