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Job Description – Clerk to Governors</w:t>
      </w:r>
    </w:p>
    <w:p w:rsidR="00000000" w:rsidDel="00000000" w:rsidP="00000000" w:rsidRDefault="00000000" w:rsidRPr="00000000" w14:paraId="00000002">
      <w:pPr>
        <w:pageBreakBefore w:val="0"/>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03">
      <w:pPr>
        <w:pageBreakBefore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Title:</w:t>
        <w:tab/>
        <w:tab/>
        <w:t xml:space="preserve">Clerk to Governors </w:t>
      </w:r>
    </w:p>
    <w:p w:rsidR="00000000" w:rsidDel="00000000" w:rsidP="00000000" w:rsidRDefault="00000000" w:rsidRPr="00000000" w14:paraId="00000004">
      <w:pPr>
        <w:pageBreakBefore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pageBreakBefore w:val="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Grade:</w:t>
        <w:tab/>
        <w:tab/>
        <w:tab/>
        <w:t xml:space="preserve">8 (£15.17 to £16.63 per hour)</w:t>
      </w:r>
    </w:p>
    <w:p w:rsidR="00000000" w:rsidDel="00000000" w:rsidP="00000000" w:rsidRDefault="00000000" w:rsidRPr="00000000" w14:paraId="00000006">
      <w:pPr>
        <w:pageBreakBefore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pageBreakBefore w:val="0"/>
        <w:ind w:left="2160" w:hanging="21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Hours:</w:t>
        <w:tab/>
        <w:t xml:space="preserve">Approximately 100 hours per year including attendance at meetings (virtual and face-to-face) and preparation and follow-up of meetings and other administrative tasks</w:t>
      </w:r>
    </w:p>
    <w:p w:rsidR="00000000" w:rsidDel="00000000" w:rsidP="00000000" w:rsidRDefault="00000000" w:rsidRPr="00000000" w14:paraId="00000008">
      <w:pPr>
        <w:pageBreakBefore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pageBreakBefore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Accountable to:</w:t>
        <w:tab/>
        <w:t xml:space="preserve">Governing Body through the Chair of Governors </w:t>
      </w:r>
    </w:p>
    <w:p w:rsidR="00000000" w:rsidDel="00000000" w:rsidP="00000000" w:rsidRDefault="00000000" w:rsidRPr="00000000" w14:paraId="0000000A">
      <w:pPr>
        <w:pageBreakBefore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pageBreakBefore w:val="0"/>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List of duties</w:t>
      </w:r>
    </w:p>
    <w:p w:rsidR="00000000" w:rsidDel="00000000" w:rsidP="00000000" w:rsidRDefault="00000000" w:rsidRPr="00000000" w14:paraId="0000000C">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ageBreakBefore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Meetings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effectively with the Chair of Governors (or chair of committee) and head teacher before every LGB meeting (full governing body and committees) to prepare a purposeful agenda which takes account of RLT and DfE requirements, and is focused on school improvement.</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with the Chair of Governors (or chair of committee) and others to produce agenda papers on time. To produce, collate and distribute the agenda and papers so that recipients receive them at least seven days before the meeting.</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attendance of governors at the meeting and take appropriate action as regards absences.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Advise the governing body on governance legislation (including the Trust</w:t>
      </w:r>
      <w:r w:rsidDel="00000000" w:rsidR="00000000" w:rsidRPr="00000000">
        <w:rPr>
          <w:rFonts w:ascii="Arial" w:cs="Arial" w:eastAsia="Arial" w:hAnsi="Arial"/>
          <w:sz w:val="22"/>
          <w:szCs w:val="22"/>
          <w:rtl w:val="0"/>
        </w:rPr>
        <w:t xml:space="preserve">’s Scheme of Delegation)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procedural matters where necessary before, during and after the meeting. Take notes of the governing body meetings to prepare minutes, indicating who is responsible for any action agreed. Record all decisions accurately and objectively with timescales for actions.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drafts to the Chair (o</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Gove</w:t>
      </w:r>
      <w:r w:rsidDel="00000000" w:rsidR="00000000" w:rsidRPr="00000000">
        <w:rPr>
          <w:rFonts w:ascii="Arial" w:cs="Arial" w:eastAsia="Arial" w:hAnsi="Arial"/>
          <w:sz w:val="22"/>
          <w:szCs w:val="22"/>
          <w:rtl w:val="0"/>
        </w:rPr>
        <w:t xml:space="preserve">rn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ors or committee) and head teacher for amendment/approval by the Chair. Copy and circulate the approved draft to all governors within the timescale agreed with the governing body. Keep a file of signed minutes as an archive record.</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the Chair, prior to the next meeting, to receive an update on progress of actions agreed previously by the governing body.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Chair that part of the meeting at which the Chair is elected.</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 record of signed minutes of meetings in school and ensure copies are sent to relevant bodies on request and are published as agreed at meetings.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ageBreakBefore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Membership</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 database of names, addresses and categor</w:t>
      </w:r>
      <w:r w:rsidDel="00000000" w:rsidR="00000000" w:rsidRPr="00000000">
        <w:rPr>
          <w:rFonts w:ascii="Arial" w:cs="Arial" w:eastAsia="Arial" w:hAnsi="Arial"/>
          <w:sz w:val="22"/>
          <w:szCs w:val="22"/>
          <w:rtl w:val="0"/>
        </w:rPr>
        <w:t xml:space="preserve">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governing body members and their term of office. Initiate a welcome pack/letter being sent to newly appointed governors including details of terms of office.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copies of current terms of reference and membership of committees and working parties and nominated link governors. Advise governors and appointing bodies of expiry of the term of office before the term expires so elections or appointments can be </w:t>
      </w:r>
      <w:r w:rsidDel="00000000" w:rsidR="00000000" w:rsidRPr="00000000">
        <w:rPr>
          <w:rFonts w:ascii="Arial" w:cs="Arial" w:eastAsia="Arial" w:hAnsi="Arial"/>
          <w:sz w:val="22"/>
          <w:szCs w:val="22"/>
          <w:rtl w:val="0"/>
        </w:rPr>
        <w:t xml:space="preserve">organised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 timely manner.</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governing body of any changes to its membership. Maintain governor meeting attendance records and advise the governing body of non-attendance of governors. Ensure this information is kept up-to-date on the school’s website.</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 register of governing body pecuniary interests is maintained, reviewed annually and lodged within the school and posted on its website. Confirm with the school that DBS (Disclosure and Barring) checks have been successfully carried out on all new appointees and re-appointees.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 record of training undertaken by members of the governing body.</w:t>
      </w:r>
    </w:p>
    <w:p w:rsidR="00000000" w:rsidDel="00000000" w:rsidP="00000000" w:rsidRDefault="00000000" w:rsidRPr="00000000" w14:paraId="0000001E">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ageBreakBefore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Advice and Information:</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Advise the governing body on procedural issues. Have access to appropriate legal advice, support and guidance and ensure that new governors have </w:t>
      </w:r>
      <w:r w:rsidDel="00000000" w:rsidR="00000000" w:rsidRPr="00000000">
        <w:rPr>
          <w:rFonts w:ascii="Arial" w:cs="Arial" w:eastAsia="Arial" w:hAnsi="Arial"/>
          <w:sz w:val="22"/>
          <w:szCs w:val="22"/>
          <w:rtl w:val="0"/>
        </w:rPr>
        <w:t xml:space="preserve">all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relevant information required to carry out their role.</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action on the governing body’s agreed policy to support new governors, taking account of the guidance provided by RLT.</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governing body review</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statutory and non-statutory policies is up to date (in liaison with school staff using the school</w:t>
      </w:r>
      <w:r w:rsidDel="00000000" w:rsidR="00000000" w:rsidRPr="00000000">
        <w:rPr>
          <w:rFonts w:ascii="Arial" w:cs="Arial" w:eastAsia="Arial" w:hAnsi="Arial"/>
          <w:sz w:val="22"/>
          <w:szCs w:val="22"/>
          <w:rtl w:val="0"/>
        </w:rPr>
        <w:t xml:space="preserve">’s Policy Tracker)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that a file is kept in school of policies and other school documents approved by the governing body. Maintain records of governing body correspondence.</w:t>
      </w:r>
    </w:p>
    <w:p w:rsidR="00000000" w:rsidDel="00000000" w:rsidP="00000000" w:rsidRDefault="00000000" w:rsidRPr="00000000" w14:paraId="00000023">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ageBreakBefore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Professional Development: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appropriate and regular training and development to maintain knowledge and improve practice.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up-to-date with current educational developments and legislation affecting school governance.</w:t>
      </w:r>
    </w:p>
    <w:p w:rsidR="00000000" w:rsidDel="00000000" w:rsidP="00000000" w:rsidRDefault="00000000" w:rsidRPr="00000000" w14:paraId="00000027">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ageBreakBefore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Other duties: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with the elections of parent and staff governors.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Clerk complaints and permanent exclusion panels with support from the RLT central team.</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advice and support to governors taking on new roles such as Chair of Governors or chair of committee. Participate in, and contribute to, the training of governors in areas appropriate to the clerking role.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 file of relevant DfE, local authority and RLT documents and of archive materials.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briefing papers for the governing body, as necessary. </w:t>
      </w:r>
      <w:r w:rsidDel="00000000" w:rsidR="00000000" w:rsidRPr="00000000">
        <w:rPr>
          <w:rFonts w:ascii="Arial" w:cs="Arial" w:eastAsia="Arial" w:hAnsi="Arial"/>
          <w:sz w:val="22"/>
          <w:szCs w:val="22"/>
          <w:rtl w:val="0"/>
        </w:rPr>
        <w:t xml:space="preserve">Leading 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production of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chedules of business including the cycle of agenda items for the meetings of the governing body and committees as appropriate.</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duties compatible with the post as agreed with the head teacher or Chair of Governors. </w:t>
      </w:r>
    </w:p>
    <w:p w:rsidR="00000000" w:rsidDel="00000000" w:rsidP="00000000" w:rsidRDefault="00000000" w:rsidRPr="00000000" w14:paraId="0000002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i w:val="1"/>
        </w:rPr>
      </w:pPr>
      <w:r w:rsidDel="00000000" w:rsidR="00000000" w:rsidRPr="00000000">
        <w:rPr>
          <w:rFonts w:ascii="Calibri" w:cs="Calibri" w:eastAsia="Calibri" w:hAnsi="Calibri"/>
          <w:i w:val="1"/>
          <w:rtl w:val="0"/>
        </w:rPr>
        <w:t xml:space="preserve">The River Learning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current/latest employer) and evidence of the formal qualifications required for the role.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C5C3B"/>
    <w:pPr>
      <w:spacing w:after="0" w:line="240" w:lineRule="auto"/>
    </w:pPr>
    <w:rPr>
      <w:rFonts w:ascii="Times New Roman" w:cs="Times New Roman" w:eastAsia="Times New Roman" w:hAnsi="Times New Roman"/>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C5C3B"/>
    <w:pPr>
      <w:ind w:left="720"/>
      <w:contextualSpacing w:val="1"/>
    </w:pPr>
  </w:style>
  <w:style w:type="paragraph" w:styleId="BalloonText">
    <w:name w:val="Balloon Text"/>
    <w:basedOn w:val="Normal"/>
    <w:link w:val="BalloonTextChar"/>
    <w:uiPriority w:val="99"/>
    <w:semiHidden w:val="1"/>
    <w:unhideWhenUsed w:val="1"/>
    <w:rsid w:val="0064611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4611F"/>
    <w:rPr>
      <w:rFonts w:ascii="Segoe UI" w:cs="Segoe UI" w:eastAsia="Times New Roman" w:hAnsi="Segoe UI"/>
      <w:sz w:val="18"/>
      <w:szCs w:val="18"/>
      <w:lang w:eastAsia="en-GB"/>
    </w:rPr>
  </w:style>
  <w:style w:type="character" w:styleId="CommentReference">
    <w:name w:val="annotation reference"/>
    <w:basedOn w:val="DefaultParagraphFont"/>
    <w:uiPriority w:val="99"/>
    <w:semiHidden w:val="1"/>
    <w:unhideWhenUsed w:val="1"/>
    <w:rsid w:val="0064611F"/>
    <w:rPr>
      <w:sz w:val="16"/>
      <w:szCs w:val="16"/>
    </w:rPr>
  </w:style>
  <w:style w:type="paragraph" w:styleId="CommentText">
    <w:name w:val="annotation text"/>
    <w:basedOn w:val="Normal"/>
    <w:link w:val="CommentTextChar"/>
    <w:uiPriority w:val="99"/>
    <w:semiHidden w:val="1"/>
    <w:unhideWhenUsed w:val="1"/>
    <w:rsid w:val="0064611F"/>
    <w:rPr>
      <w:sz w:val="20"/>
      <w:szCs w:val="20"/>
    </w:rPr>
  </w:style>
  <w:style w:type="character" w:styleId="CommentTextChar" w:customStyle="1">
    <w:name w:val="Comment Text Char"/>
    <w:basedOn w:val="DefaultParagraphFont"/>
    <w:link w:val="CommentText"/>
    <w:uiPriority w:val="99"/>
    <w:semiHidden w:val="1"/>
    <w:rsid w:val="0064611F"/>
    <w:rPr>
      <w:rFonts w:ascii="Times New Roman" w:cs="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val="1"/>
    <w:unhideWhenUsed w:val="1"/>
    <w:rsid w:val="0064611F"/>
    <w:rPr>
      <w:b w:val="1"/>
      <w:bCs w:val="1"/>
    </w:rPr>
  </w:style>
  <w:style w:type="character" w:styleId="CommentSubjectChar" w:customStyle="1">
    <w:name w:val="Comment Subject Char"/>
    <w:basedOn w:val="CommentTextChar"/>
    <w:link w:val="CommentSubject"/>
    <w:uiPriority w:val="99"/>
    <w:semiHidden w:val="1"/>
    <w:rsid w:val="0064611F"/>
    <w:rPr>
      <w:rFonts w:ascii="Times New Roman" w:cs="Times New Roman" w:eastAsia="Times New Roman" w:hAnsi="Times New Roman"/>
      <w:b w:val="1"/>
      <w:bCs w:val="1"/>
      <w:sz w:val="20"/>
      <w:szCs w:val="2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0W/eEA4Mx77NANFWLykEqjUFyA==">CgMxLjAyCGguZ2pkZ3hzOAByITFOMklkYUxFZVRqS2xDQTFhRXItV0RlekFfOC1kcFdLRg==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2017-10-17T17:51:00Z</dcterms:created>
  <dc:creator>head</dc:creator>
</cp:coreProperties>
</file>