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color w:val="0070c0"/>
          <w:sz w:val="28"/>
          <w:szCs w:val="28"/>
        </w:rPr>
      </w:pPr>
      <w:r w:rsidDel="00000000" w:rsidR="00000000" w:rsidRPr="00000000">
        <w:rPr>
          <w:b w:val="1"/>
          <w:bCs w:val="1"/>
          <w:color w:val="0070c0"/>
          <w:sz w:val="28"/>
          <w:szCs w:val="28"/>
          <w:rtl w:val="0"/>
        </w:rPr>
        <w:t xml:space="preserve">Admin Support Officer Job Description</w:t>
      </w:r>
    </w:p>
    <w:p w:rsidR="00000000" w:rsidDel="00000000" w:rsidP="00000000" w:rsidRDefault="00000000" w:rsidRPr="00000000" w14:paraId="00000003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  <w:t xml:space="preserve">The Haefen is part of LIFE Education Trust, a family of schools who work together and have the same mission, to build great learning communities which unleash creativity and champion optimism, in a spirit of compassion.</w:t>
      </w:r>
    </w:p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  <w:t xml:space="preserve">We are looking for brilliant people to join our school and Trust community who share and demonstrate our beliefs:</w:t>
      </w:r>
    </w:p>
    <w:p w:rsidR="00000000" w:rsidDel="00000000" w:rsidP="00000000" w:rsidRDefault="00000000" w:rsidRPr="00000000" w14:paraId="0000000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Courageous Optimism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Boundless Creativity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Heartfelt Compassion</w:t>
      </w:r>
    </w:p>
    <w:p w:rsidR="00000000" w:rsidDel="00000000" w:rsidP="00000000" w:rsidRDefault="00000000" w:rsidRPr="00000000" w14:paraId="0000000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</w:t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7178"/>
        <w:tblGridChange w:id="0">
          <w:tblGrid>
            <w:gridCol w:w="1838"/>
            <w:gridCol w:w="7178"/>
          </w:tblGrid>
        </w:tblGridChange>
      </w:tblGrid>
      <w:tr>
        <w:trPr>
          <w:cantSplit w:val="0"/>
          <w:tblHeader w:val="0"/>
        </w:trPr>
        <w:tc>
          <w:tcPr>
            <w:shd w:fill="0070c0" w:val="clear"/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Job Title</w:t>
            </w:r>
          </w:p>
        </w:tc>
        <w:tc>
          <w:tcPr>
            <w:shd w:fill="0070c0" w:val="clear"/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Admin Support Officer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Grade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Scale 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Contract Type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Permanent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Hours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? Hours Per Week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Hours Per Day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Monday to Friday, 8am to 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Weeks Per Year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39 – Term Time Plus One Week 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Based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The Haefen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Reports to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Operations Manager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Liaison with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Executive Headteacher, Head of School, Deputy Head, Teaching and Support Colleagues, Pupils, Parents, external agencies, visitors and Governors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70c0" w:val="clear"/>
          </w:tcPr>
          <w:p w:rsidR="00000000" w:rsidDel="00000000" w:rsidP="00000000" w:rsidRDefault="00000000" w:rsidRPr="00000000" w14:paraId="0000001F">
            <w:pPr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Admin Support Officer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Job Purpose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To provide professional and efficient administrative support for the school, ensuring smooth day-to-day operations.  The role involves managing communications, maintaining accurate records, and assisting staff, students and parents, while contributing to a supportive and inclusive environment for children with SEMH needs.  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Undertake HR and financial related administrative work to ensure an efficient and effective administrative service for the school.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70c0" w:val="clear"/>
          </w:tcPr>
          <w:p w:rsidR="00000000" w:rsidDel="00000000" w:rsidP="00000000" w:rsidRDefault="00000000" w:rsidRPr="00000000" w14:paraId="00000025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Specific Duties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2076"/>
              </w:tabs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Administrative Support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-2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Communicate with all stakeholders, on the telephone and using email to respond to queries; provide information and services; take and record messages (using the school systems)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-2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 the school reprographics systems to copy and distribute documents, make sure there is a supply of the materials required to operate the systems and report and record faults.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16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Maintain accurate student records and databases.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-2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Ensure integrity, sensitivity and confidentiality are adhered to regarding pupil and employee situation and information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-2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Produce letters and documents using word processing equipment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-2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Receive, sort and distribute incoming messages, post and deliveries and to collect and dispatch outgoing mail, packages and so forth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-2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Support the organisation with arrangement of events – which may include (but not exclusively) training courses, assemblies, festivals and concerts – through the provision of materials, equipment, invitations, publicity and so forth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-2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 computerised management information systems and/or paper-based filing systems to enter record and retrieve data and make returns required by a variety of sources.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-2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Administer the communications service to parents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-2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Circulate the weekly Staff Bulletin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-2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Follow processes and systems within the office, ensuring procedures are maintained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-2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Ensure office efficiency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-2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Have an understanding of all the ASO roles and fulfil required tasks in others absence where necessary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Maintain school calendar system</w:t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2076"/>
              </w:tabs>
              <w:ind w:left="101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2076"/>
              </w:tabs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Front of House / Reception Duties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Greet visitors, parents and staff professionally and provide refreshments where required.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Support student check-ins, attendance monitoring and general queries.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16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Assist in co-ordinating appointments or meetings related to SEMH support.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7" w:right="-2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Fulfill reception duties including dealing with enquiries/visitors, lost property and deliveries </w:t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2076"/>
              </w:tabs>
              <w:ind w:left="457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2076"/>
              </w:tabs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Finance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Working with the Trust finance system to raise Purchase Orders for the Harwich Hub, using Trust finance regulations, posting to correct codes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Ordering goods and services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Ensuring goods and services are checked and marked as received on the finance system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Receiving supplier invoices and attaching to GRN note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Reconciling and collating all approved paperwork associated with charge cards then submitting for processing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Collating approved paperwork for expense claims and submitting for processing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Administration of trips finance – income reconciliation, final balance reconciliations, refunds in collaboration with trip lead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Administration of the parent payment system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Maintaining school Inventory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ensure stationery stock levels are maintained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76"/>
              </w:tabs>
              <w:spacing w:after="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Income reconciliation on BromCom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Monthly review and annotation of current commitment reports and support with payroll processes</w:t>
            </w:r>
          </w:p>
          <w:p w:rsidR="00000000" w:rsidDel="00000000" w:rsidP="00000000" w:rsidRDefault="00000000" w:rsidRPr="00000000" w14:paraId="0000004B">
            <w:pPr>
              <w:ind w:left="457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HR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To support schools to ensure recruitment is undertaken to agreed timescales in accordance with the LIFE Recruitment Policy and LIFE procedures.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To prepare and issue contracts of employment and variation letters, and to inform Payroll of any employee changes that have a financial and/or payroll implication, subject to approval by the Operations Manager.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To ensure that accurate and up-to-date employee information is held in our systems and in each school’s Single Central Record.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Placement of job adverts, administration of recruitment process, including supporting the interview panel at selection.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7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Issue pre-employment check documentation and conditional offer of employment to prospective employees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To undertake the pre-employment checks, including references, DBS, right to work and fitness to work.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Issue amended contracts of employment and/or variations letters to employees at the instruction of the Operations Manager or in order to comply with their contractual terms and conditions of employment.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Issue documentation to employees and administer the process on for occupational and/or statutory leave, with the exception of statutory sick pay.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Administer the flourishing annual review process for all employees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Complete and submit a workforce census return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Remind employees of their DBS application renewal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Update application renewals on the School Central Record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To inform Payroll of any individual employee changes to their terms and conditions, employment status and any absence, excluding annual leave.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To support schools in referring employees to occupational health.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To arrange and take notes at meetings between Heads and employees concerning employee relations issues, including the preparation and issue of relevant documentation.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3"/>
              </w:numPr>
              <w:ind w:left="457" w:hanging="360"/>
              <w:rPr/>
            </w:pPr>
            <w:r w:rsidDel="00000000" w:rsidR="00000000" w:rsidRPr="00000000">
              <w:rPr>
                <w:rtl w:val="0"/>
              </w:rPr>
              <w:t xml:space="preserve">Analyse employee absence to identify any levels, patterns or issues of concern to report to the Operations Manager.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3"/>
              </w:numPr>
              <w:ind w:left="101" w:hanging="360"/>
              <w:rPr/>
            </w:pPr>
            <w:r w:rsidDel="00000000" w:rsidR="00000000" w:rsidRPr="00000000">
              <w:rPr>
                <w:rtl w:val="0"/>
              </w:rPr>
              <w:t xml:space="preserve">There may be a requirement to be able to travel to LIFE schools within the Tendring area and occasionally to schools and premises elsewhere with the Trust in performance of their duties.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70c0" w:val="clear"/>
          </w:tcPr>
          <w:p w:rsidR="00000000" w:rsidDel="00000000" w:rsidP="00000000" w:rsidRDefault="00000000" w:rsidRPr="00000000" w14:paraId="0000005E">
            <w:pPr>
              <w:tabs>
                <w:tab w:val="left" w:leader="none" w:pos="2076"/>
              </w:tabs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First Aid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Ensure medication permission forms and information is gained from parents of those pupils requiring medication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Administer first aid where needed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Ensure the First Aid Process is followed and quality assured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Ensure that parents informed in line with the policy and pupils are collected where necessary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2e75b5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take part in the Trust performance management system, taking personal responsibility for identification of learning, development and training opportunities in discussion with line manager and attend SDP/inset days.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work in accordance with the values, culture, ethos, equalities and inclusion policies of the Trust proactively promoting anti-racist, anti-sexist and anti- discriminatory behaviours in the day to day operation of the job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Comply with individual responsibilities in accordance with the role, for health and safety in the workplace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Ensure that all duties and services provided are in accordance with the School’s Equal Opportunities Policy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Local Governing Committee is committed to safeguarding and promoting the welfare of children and young people and expects all employees and volunteers to share in this commitment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duties above are neither exclusive or exhaustive and the post holder may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 required by the Executive Headteacher or Head of School to carry out appropriate duties within the context of the job, skills and grade.</w:t>
            </w:r>
          </w:p>
        </w:tc>
      </w:tr>
    </w:tbl>
    <w:p w:rsidR="00000000" w:rsidDel="00000000" w:rsidP="00000000" w:rsidRDefault="00000000" w:rsidRPr="00000000" w14:paraId="00000070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40" w:top="2977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 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-421418</wp:posOffset>
              </wp:positionH>
              <wp:positionV relativeFrom="paragraph">
                <wp:posOffset>-148063</wp:posOffset>
              </wp:positionV>
              <wp:extent cx="1423283" cy="1383527"/>
              <wp:wrapNone/>
              <wp:docPr id="1112567584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3283" cy="13835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7D10C2" w:rsidDel="00000000" w:rsidP="00000000" w:rsidRDefault="007D10C2" w:rsidRPr="00000000" w14:paraId="198484CA" w14:textId="1C4C9949">
                          <w:r w:rsidDel="00000000" w:rsidR="00000000" w:rsidRPr="00000000">
                            <w:rPr>
                              <w:noProof w:val="1"/>
                              <w:bdr w:color="auto" w:frame="1" w:space="0" w:sz="0" w:val="none"/>
                            </w:rPr>
                            <w:drawing>
                              <wp:inline distB="0" distT="0" distL="0" distR="0">
                                <wp:extent cx="1113155" cy="1113155"/>
                                <wp:effectExtent b="0" l="0" r="0" t="0"/>
                                <wp:docPr id="668612379" name="Picture 4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3155" cy="11131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-421418</wp:posOffset>
              </wp:positionH>
              <wp:positionV relativeFrom="paragraph">
                <wp:posOffset>-148063</wp:posOffset>
              </wp:positionV>
              <wp:extent cx="1423283" cy="1383527"/>
              <wp:effectExtent b="0" l="0" r="0" t="0"/>
              <wp:wrapNone/>
              <wp:docPr id="1112567584" name="image3.jpg"/>
              <a:graphic>
                <a:graphicData uri="http://schemas.openxmlformats.org/drawingml/2006/picture">
                  <pic:pic>
                    <pic:nvPicPr>
                      <pic:cNvPr id="0" name="image3.jp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3283" cy="138352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4619708</wp:posOffset>
              </wp:positionH>
              <wp:positionV relativeFrom="paragraph">
                <wp:posOffset>-60599</wp:posOffset>
              </wp:positionV>
              <wp:extent cx="1868556" cy="1216549"/>
              <wp:wrapNone/>
              <wp:docPr id="1112567585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8556" cy="121654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7D10C2" w:rsidDel="00000000" w:rsidP="00000000" w:rsidRDefault="007D10C2" w:rsidRPr="00000000" w14:paraId="1EE727BB" w14:textId="70BDD347">
                          <w:r w:rsidDel="00000000" w:rsidR="00000000" w:rsidRPr="00000000">
                            <w:rPr>
                              <w:noProof w:val="1"/>
                              <w:bdr w:color="auto" w:frame="1" w:space="0" w:sz="0" w:val="none"/>
                            </w:rPr>
                            <w:drawing>
                              <wp:inline distB="0" distT="0" distL="0" distR="0">
                                <wp:extent cx="1518616" cy="906448"/>
                                <wp:effectExtent b="8255" l="0" r="5715" t="0"/>
                                <wp:docPr id="886464562" name="Picture 6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6908" cy="91139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4619708</wp:posOffset>
              </wp:positionH>
              <wp:positionV relativeFrom="paragraph">
                <wp:posOffset>-60599</wp:posOffset>
              </wp:positionV>
              <wp:extent cx="1868556" cy="1216549"/>
              <wp:effectExtent b="0" l="0" r="0" t="0"/>
              <wp:wrapNone/>
              <wp:docPr id="1112567585" name="image4.jpg"/>
              <a:graphic>
                <a:graphicData uri="http://schemas.openxmlformats.org/drawingml/2006/picture">
                  <pic:pic>
                    <pic:nvPicPr>
                      <pic:cNvPr id="0" name="image4.jp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68556" cy="121654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1267447</wp:posOffset>
              </wp:positionH>
              <wp:positionV relativeFrom="paragraph">
                <wp:posOffset>-105118</wp:posOffset>
              </wp:positionV>
              <wp:extent cx="3134388" cy="1344848"/>
              <wp:effectExtent b="0" l="0" r="0" t="0"/>
              <wp:wrapNone/>
              <wp:docPr id="111256758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783569" y="3112339"/>
                        <a:ext cx="3124863" cy="133532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The Haefen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Jacques Hall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Harwich Road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Bradfield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Manningtree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CO11 2XW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1267447</wp:posOffset>
              </wp:positionH>
              <wp:positionV relativeFrom="paragraph">
                <wp:posOffset>-105118</wp:posOffset>
              </wp:positionV>
              <wp:extent cx="3134388" cy="1344848"/>
              <wp:effectExtent b="0" l="0" r="0" t="0"/>
              <wp:wrapNone/>
              <wp:docPr id="111256758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34388" cy="134484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193ED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93EDD"/>
  </w:style>
  <w:style w:type="paragraph" w:styleId="Footer">
    <w:name w:val="footer"/>
    <w:basedOn w:val="Normal"/>
    <w:link w:val="FooterChar"/>
    <w:uiPriority w:val="99"/>
    <w:unhideWhenUsed w:val="1"/>
    <w:rsid w:val="00193ED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93EDD"/>
  </w:style>
  <w:style w:type="character" w:styleId="Hyperlink">
    <w:name w:val="Hyperlink"/>
    <w:basedOn w:val="DefaultParagraphFont"/>
    <w:uiPriority w:val="99"/>
    <w:unhideWhenUsed w:val="1"/>
    <w:rsid w:val="00364B0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9A3DD5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11386"/>
    <w:pPr>
      <w:spacing w:after="0" w:line="240" w:lineRule="auto"/>
    </w:pPr>
    <w:rPr>
      <w:rFonts w:ascii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11386"/>
    <w:rPr>
      <w:rFonts w:ascii="Segoe UI" w:hAnsi="Segoe UI"/>
      <w:sz w:val="18"/>
      <w:szCs w:val="18"/>
    </w:rPr>
  </w:style>
  <w:style w:type="paragraph" w:styleId="NoSpacing">
    <w:name w:val="No Spacing"/>
    <w:uiPriority w:val="1"/>
    <w:qFormat w:val="1"/>
    <w:rsid w:val="00FE0786"/>
    <w:pPr>
      <w:spacing w:after="0" w:line="240" w:lineRule="auto"/>
    </w:pPr>
  </w:style>
  <w:style w:type="table" w:styleId="TableGrid">
    <w:name w:val="Table Grid"/>
    <w:basedOn w:val="TableNormal"/>
    <w:uiPriority w:val="39"/>
    <w:rsid w:val="001C4E2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1C4E24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OTwFs3Xqv/kcv0OY/YXxxyZwfA==">CgMxLjA4AHIhMUVqaU9KVlNfZjJiV3J6MzJjV2RiTTdCNHZCSkhNZUZr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2026-03-16T08:26:00Z</dcterms:created>
  <dc:creator>Aaron Higgon-Williams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0x010100CFCE81A968896C41A68B8DCF58B680A5</vt:lpwstr>
  </property>
</Properties>
</file>