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016" w:type="dxa"/>
        <w:tblLook w:val="04A0" w:firstRow="1" w:lastRow="0" w:firstColumn="1" w:lastColumn="0" w:noHBand="0" w:noVBand="1"/>
      </w:tblPr>
      <w:tblGrid>
        <w:gridCol w:w="2207"/>
        <w:gridCol w:w="832"/>
        <w:gridCol w:w="1483"/>
        <w:gridCol w:w="4494"/>
      </w:tblGrid>
      <w:tr w:rsidR="00DC6B43" w14:paraId="61841E2B" w14:textId="77777777" w:rsidTr="00D17FCD">
        <w:tc>
          <w:tcPr>
            <w:tcW w:w="4522" w:type="dxa"/>
            <w:gridSpan w:val="3"/>
          </w:tcPr>
          <w:p w14:paraId="268A62F5" w14:textId="77777777" w:rsidR="00DC6B43" w:rsidRDefault="00DC6B43">
            <w:r>
              <w:t>Post title:</w:t>
            </w:r>
          </w:p>
        </w:tc>
        <w:tc>
          <w:tcPr>
            <w:tcW w:w="4494" w:type="dxa"/>
          </w:tcPr>
          <w:p w14:paraId="260323E0" w14:textId="77777777" w:rsidR="00DC6B43" w:rsidRDefault="0064022C">
            <w:r>
              <w:t xml:space="preserve">Hospital School Teacher </w:t>
            </w:r>
          </w:p>
        </w:tc>
      </w:tr>
      <w:tr w:rsidR="00DC6B43" w14:paraId="0DB8F3BA" w14:textId="77777777" w:rsidTr="00D17FCD">
        <w:tc>
          <w:tcPr>
            <w:tcW w:w="4522" w:type="dxa"/>
            <w:gridSpan w:val="3"/>
          </w:tcPr>
          <w:p w14:paraId="248630A3" w14:textId="77777777" w:rsidR="00DC6B43" w:rsidRDefault="00DC6B43">
            <w:r>
              <w:t>Post Holder:</w:t>
            </w:r>
          </w:p>
        </w:tc>
        <w:tc>
          <w:tcPr>
            <w:tcW w:w="4494" w:type="dxa"/>
          </w:tcPr>
          <w:p w14:paraId="4B04AEF6" w14:textId="77777777" w:rsidR="00DC6B43" w:rsidRDefault="00DC6B43"/>
        </w:tc>
      </w:tr>
      <w:tr w:rsidR="00DC6B43" w14:paraId="31B98747" w14:textId="77777777" w:rsidTr="00D17FCD">
        <w:tc>
          <w:tcPr>
            <w:tcW w:w="4522" w:type="dxa"/>
            <w:gridSpan w:val="3"/>
          </w:tcPr>
          <w:p w14:paraId="0B6AF0AE" w14:textId="77777777" w:rsidR="00DC6B43" w:rsidRDefault="00DC6B43">
            <w:r>
              <w:t>School:</w:t>
            </w:r>
          </w:p>
        </w:tc>
        <w:tc>
          <w:tcPr>
            <w:tcW w:w="4494" w:type="dxa"/>
          </w:tcPr>
          <w:p w14:paraId="209FE8FA" w14:textId="77777777" w:rsidR="00DC6B43" w:rsidRDefault="0064022C">
            <w:r>
              <w:t xml:space="preserve">Pilgrim Hospital School </w:t>
            </w:r>
          </w:p>
        </w:tc>
      </w:tr>
      <w:tr w:rsidR="00DC6B43" w14:paraId="298937EF" w14:textId="77777777" w:rsidTr="00D17FCD">
        <w:tc>
          <w:tcPr>
            <w:tcW w:w="9016" w:type="dxa"/>
            <w:gridSpan w:val="4"/>
          </w:tcPr>
          <w:p w14:paraId="35877B12" w14:textId="23A26EFC" w:rsidR="00DC6B43" w:rsidRDefault="00DC6B43">
            <w:r>
              <w:t xml:space="preserve">The description of the duties, responsibilities and accountabilities for the post of </w:t>
            </w:r>
            <w:r w:rsidR="001D7082">
              <w:t>Teacher</w:t>
            </w:r>
            <w:r>
              <w:t xml:space="preserve"> at PILGRIM school has been set within this job description. </w:t>
            </w:r>
          </w:p>
        </w:tc>
      </w:tr>
      <w:tr w:rsidR="00DC6B43" w14:paraId="417BC32B" w14:textId="77777777" w:rsidTr="00D17FCD">
        <w:tc>
          <w:tcPr>
            <w:tcW w:w="3039" w:type="dxa"/>
            <w:gridSpan w:val="2"/>
          </w:tcPr>
          <w:p w14:paraId="10338FDD" w14:textId="77777777" w:rsidR="00DC6B43" w:rsidRDefault="00DC6B43">
            <w:r>
              <w:t>Responsibility areas:</w:t>
            </w:r>
          </w:p>
        </w:tc>
        <w:tc>
          <w:tcPr>
            <w:tcW w:w="5977" w:type="dxa"/>
            <w:gridSpan w:val="2"/>
          </w:tcPr>
          <w:p w14:paraId="2522C211" w14:textId="77777777" w:rsidR="00DC6B43" w:rsidRDefault="00DC6B43"/>
        </w:tc>
      </w:tr>
      <w:tr w:rsidR="00DC6B43" w14:paraId="1348A621" w14:textId="77777777" w:rsidTr="00D17FCD">
        <w:tc>
          <w:tcPr>
            <w:tcW w:w="2207" w:type="dxa"/>
          </w:tcPr>
          <w:p w14:paraId="43FB1CEA" w14:textId="77777777" w:rsidR="00DC6B43" w:rsidRDefault="00DC6B43">
            <w:r>
              <w:t>Accountability areas</w:t>
            </w:r>
          </w:p>
        </w:tc>
        <w:tc>
          <w:tcPr>
            <w:tcW w:w="832" w:type="dxa"/>
          </w:tcPr>
          <w:p w14:paraId="1391241D" w14:textId="77777777" w:rsidR="00D17FCD" w:rsidRDefault="00D17FCD" w:rsidP="00D17FCD">
            <w:r>
              <w:t>A.</w:t>
            </w:r>
          </w:p>
          <w:p w14:paraId="42231D9D" w14:textId="77777777" w:rsidR="00D17FCD" w:rsidRDefault="00D17FCD" w:rsidP="00D17FCD"/>
          <w:p w14:paraId="5833E8E6" w14:textId="77777777" w:rsidR="00D17FCD" w:rsidRDefault="00D17FCD" w:rsidP="00D17FCD"/>
          <w:p w14:paraId="5A7AA9BA" w14:textId="77777777" w:rsidR="00D17FCD" w:rsidRDefault="00D17FCD" w:rsidP="00D17FCD">
            <w:r>
              <w:t xml:space="preserve">B. </w:t>
            </w:r>
          </w:p>
          <w:p w14:paraId="2ECE2D2C" w14:textId="77777777" w:rsidR="00D17FCD" w:rsidRDefault="00D17FCD" w:rsidP="00D17FCD"/>
          <w:p w14:paraId="36A7BA57" w14:textId="77777777" w:rsidR="00D17FCD" w:rsidRDefault="00D17FCD" w:rsidP="00D17FCD"/>
          <w:p w14:paraId="5BA46EC6" w14:textId="77777777" w:rsidR="00D17FCD" w:rsidRDefault="00D17FCD" w:rsidP="00D17FCD">
            <w:r>
              <w:t xml:space="preserve">C. </w:t>
            </w:r>
          </w:p>
          <w:p w14:paraId="4E3A9398" w14:textId="77777777" w:rsidR="00DB4741" w:rsidRDefault="00DB4741" w:rsidP="00D17FCD"/>
          <w:p w14:paraId="383D1D1D" w14:textId="77777777" w:rsidR="00DB4741" w:rsidRDefault="00DB4741" w:rsidP="00D17FCD"/>
          <w:p w14:paraId="1B92B4C8" w14:textId="77777777" w:rsidR="00DB4741" w:rsidRDefault="00DB4741" w:rsidP="00D17FCD">
            <w:r>
              <w:t>D.</w:t>
            </w:r>
          </w:p>
          <w:p w14:paraId="662E2EED" w14:textId="77777777" w:rsidR="00467D1F" w:rsidRDefault="00467D1F" w:rsidP="00D17FCD"/>
          <w:p w14:paraId="14CB24E0" w14:textId="77777777" w:rsidR="00467D1F" w:rsidRDefault="00467D1F" w:rsidP="00D17FCD"/>
          <w:p w14:paraId="505252A2" w14:textId="77777777" w:rsidR="00467D1F" w:rsidRDefault="00467D1F" w:rsidP="00D17FCD">
            <w:r>
              <w:t>E.</w:t>
            </w:r>
          </w:p>
        </w:tc>
        <w:tc>
          <w:tcPr>
            <w:tcW w:w="5977" w:type="dxa"/>
            <w:gridSpan w:val="2"/>
          </w:tcPr>
          <w:p w14:paraId="0138DF9B" w14:textId="77777777" w:rsidR="00DB4741" w:rsidRDefault="006F0569">
            <w:r>
              <w:t>Work as a member of the whole</w:t>
            </w:r>
            <w:r w:rsidR="00DB4741">
              <w:t xml:space="preserve"> school community </w:t>
            </w:r>
          </w:p>
          <w:p w14:paraId="7DE6ED1C" w14:textId="77777777" w:rsidR="00DB4741" w:rsidRDefault="00DB4741"/>
          <w:p w14:paraId="1F234708" w14:textId="77777777" w:rsidR="00DB4741" w:rsidRDefault="00DB4741"/>
          <w:p w14:paraId="2768C6AA" w14:textId="77777777" w:rsidR="00DC6B43" w:rsidRDefault="00D17FCD">
            <w:r>
              <w:t xml:space="preserve">Work to the conditions as specified in the current School Teachers pay and conditions document </w:t>
            </w:r>
          </w:p>
          <w:p w14:paraId="799A298B" w14:textId="77777777" w:rsidR="00D17FCD" w:rsidRDefault="00D17FCD"/>
          <w:p w14:paraId="2A38A5C5" w14:textId="77777777" w:rsidR="00D17FCD" w:rsidRDefault="00D17FCD">
            <w:r>
              <w:t xml:space="preserve">Work to the school defined exemplification of the teacher’s standards (2012)  </w:t>
            </w:r>
          </w:p>
          <w:p w14:paraId="5A3C3C2C" w14:textId="77777777" w:rsidR="00DC6B43" w:rsidRDefault="00DC6B43"/>
          <w:p w14:paraId="53DD5A5F" w14:textId="0242A900" w:rsidR="00DC6B43" w:rsidRDefault="00D17FCD">
            <w:r>
              <w:t>Work as a</w:t>
            </w:r>
            <w:r w:rsidR="004B1259">
              <w:t>n academic link</w:t>
            </w:r>
            <w:r>
              <w:t xml:space="preserve"> to a group of students within the school. </w:t>
            </w:r>
          </w:p>
          <w:p w14:paraId="6DE0C80C" w14:textId="77777777" w:rsidR="00467D1F" w:rsidRDefault="00467D1F"/>
          <w:p w14:paraId="636776E2" w14:textId="77777777" w:rsidR="00467D1F" w:rsidRDefault="00467D1F">
            <w:r>
              <w:t xml:space="preserve">Other duties of a reasonable nature as determined by the head teacher. </w:t>
            </w:r>
          </w:p>
        </w:tc>
      </w:tr>
      <w:tr w:rsidR="00D17FCD" w:rsidRPr="00D17FCD" w14:paraId="79406727" w14:textId="77777777" w:rsidTr="00D17FCD">
        <w:trPr>
          <w:trHeight w:val="555"/>
        </w:trPr>
        <w:tc>
          <w:tcPr>
            <w:tcW w:w="2207" w:type="dxa"/>
          </w:tcPr>
          <w:p w14:paraId="6519F449" w14:textId="77777777" w:rsidR="00D17FCD" w:rsidRPr="00D17FCD" w:rsidRDefault="00D17FCD" w:rsidP="00D17FCD">
            <w:pPr>
              <w:spacing w:after="200" w:line="276" w:lineRule="auto"/>
            </w:pPr>
            <w:r w:rsidRPr="00D17FCD">
              <w:t>Scale / Salary:</w:t>
            </w:r>
          </w:p>
          <w:p w14:paraId="2FBD8C7B" w14:textId="77777777" w:rsidR="00D17FCD" w:rsidRPr="00D17FCD" w:rsidRDefault="00D17FCD" w:rsidP="00D17FCD">
            <w:pPr>
              <w:spacing w:after="200" w:line="276" w:lineRule="auto"/>
            </w:pPr>
          </w:p>
        </w:tc>
        <w:tc>
          <w:tcPr>
            <w:tcW w:w="6809" w:type="dxa"/>
            <w:gridSpan w:val="3"/>
          </w:tcPr>
          <w:p w14:paraId="15C31D1C" w14:textId="77777777" w:rsidR="00D17FCD" w:rsidRPr="00D17FCD" w:rsidRDefault="00D17FCD" w:rsidP="00D17FCD">
            <w:pPr>
              <w:spacing w:after="200" w:line="276" w:lineRule="auto"/>
            </w:pPr>
            <w:r w:rsidRPr="00D17FCD">
              <w:t>MPS</w:t>
            </w:r>
            <w:r>
              <w:t xml:space="preserve"> /UPS + SEN allowance </w:t>
            </w:r>
          </w:p>
        </w:tc>
      </w:tr>
      <w:tr w:rsidR="00D17FCD" w:rsidRPr="00D17FCD" w14:paraId="07EC211B" w14:textId="77777777" w:rsidTr="00D17FCD">
        <w:tc>
          <w:tcPr>
            <w:tcW w:w="2207" w:type="dxa"/>
          </w:tcPr>
          <w:p w14:paraId="36C234E9" w14:textId="77777777" w:rsidR="00D17FCD" w:rsidRPr="00D17FCD" w:rsidRDefault="00D17FCD" w:rsidP="00D17FCD">
            <w:pPr>
              <w:spacing w:after="200" w:line="276" w:lineRule="auto"/>
            </w:pPr>
            <w:r w:rsidRPr="00D17FCD">
              <w:t>Teaching load:</w:t>
            </w:r>
          </w:p>
        </w:tc>
        <w:tc>
          <w:tcPr>
            <w:tcW w:w="6809" w:type="dxa"/>
            <w:gridSpan w:val="3"/>
          </w:tcPr>
          <w:p w14:paraId="53749E4B" w14:textId="63C311A8" w:rsidR="00D17FCD" w:rsidRPr="00D17FCD" w:rsidRDefault="004B1259" w:rsidP="00D17FCD">
            <w:pPr>
              <w:spacing w:after="200" w:line="276" w:lineRule="auto"/>
            </w:pPr>
            <w:r>
              <w:t>13</w:t>
            </w:r>
            <w:r w:rsidR="00D17FCD">
              <w:t xml:space="preserve"> lessons out of </w:t>
            </w:r>
            <w:r>
              <w:t>15</w:t>
            </w:r>
            <w:r w:rsidR="00D17FCD">
              <w:t xml:space="preserve">. (The </w:t>
            </w:r>
            <w:r>
              <w:t>13</w:t>
            </w:r>
            <w:r w:rsidR="00D17FCD">
              <w:t xml:space="preserve"> lessons </w:t>
            </w:r>
            <w:proofErr w:type="gramStart"/>
            <w:r w:rsidR="00D17FCD">
              <w:t>includes</w:t>
            </w:r>
            <w:proofErr w:type="gramEnd"/>
            <w:r w:rsidR="00D17FCD">
              <w:t xml:space="preserve"> 2 lessons on a Wednesday afternoon which count as contact time) </w:t>
            </w:r>
          </w:p>
          <w:p w14:paraId="3BE9804F" w14:textId="77777777" w:rsidR="00D17FCD" w:rsidRPr="00D17FCD" w:rsidRDefault="00D17FCD" w:rsidP="00D17FCD">
            <w:pPr>
              <w:spacing w:after="200" w:line="276" w:lineRule="auto"/>
            </w:pPr>
          </w:p>
        </w:tc>
      </w:tr>
      <w:tr w:rsidR="00D17FCD" w:rsidRPr="00D17FCD" w14:paraId="1082275A" w14:textId="77777777" w:rsidTr="00D17FCD">
        <w:tc>
          <w:tcPr>
            <w:tcW w:w="2207" w:type="dxa"/>
          </w:tcPr>
          <w:p w14:paraId="08BECA73" w14:textId="77777777" w:rsidR="00D17FCD" w:rsidRPr="00D17FCD" w:rsidRDefault="00D17FCD" w:rsidP="00D17FCD">
            <w:pPr>
              <w:spacing w:after="200" w:line="276" w:lineRule="auto"/>
            </w:pPr>
            <w:r w:rsidRPr="00D17FCD">
              <w:t>Accountable to:</w:t>
            </w:r>
          </w:p>
          <w:p w14:paraId="1A6955C0" w14:textId="77777777" w:rsidR="00D17FCD" w:rsidRPr="00D17FCD" w:rsidRDefault="00D17FCD" w:rsidP="00D17FCD">
            <w:pPr>
              <w:spacing w:after="200" w:line="276" w:lineRule="auto"/>
            </w:pPr>
          </w:p>
        </w:tc>
        <w:tc>
          <w:tcPr>
            <w:tcW w:w="6809" w:type="dxa"/>
            <w:gridSpan w:val="3"/>
          </w:tcPr>
          <w:p w14:paraId="560B7486" w14:textId="5364714F" w:rsidR="00D17FCD" w:rsidRPr="00D17FCD" w:rsidRDefault="004B1259" w:rsidP="00D17FCD">
            <w:pPr>
              <w:spacing w:after="200" w:line="276" w:lineRule="auto"/>
            </w:pPr>
            <w:r>
              <w:t>Head of Department</w:t>
            </w:r>
          </w:p>
        </w:tc>
      </w:tr>
    </w:tbl>
    <w:p w14:paraId="6C2C6609" w14:textId="77777777" w:rsidR="00060EE7" w:rsidRDefault="00060EE7"/>
    <w:p w14:paraId="7E5345E7" w14:textId="77777777" w:rsidR="00DB4741" w:rsidRPr="00DB4741" w:rsidRDefault="00DB4741" w:rsidP="00DB4741">
      <w:pPr>
        <w:rPr>
          <w:b/>
        </w:rPr>
      </w:pPr>
      <w:r w:rsidRPr="00DB4741">
        <w:rPr>
          <w:b/>
        </w:rPr>
        <w:t>This appointment is subject to the current conditions of employment of teachers contained in the current School Teachers’ Pay and Conditions Document, the relevant Professional Standards for teachers, any other current educational legislation and the school’s articles of government.</w:t>
      </w:r>
    </w:p>
    <w:p w14:paraId="5BAD98A4" w14:textId="77777777" w:rsidR="00DB4741" w:rsidRPr="00DB4741" w:rsidRDefault="00DB4741" w:rsidP="00DB4741">
      <w:pPr>
        <w:rPr>
          <w:b/>
        </w:rPr>
      </w:pPr>
    </w:p>
    <w:p w14:paraId="2DC5B0CF" w14:textId="77777777" w:rsidR="00D17FCD" w:rsidRPr="00DB4741" w:rsidRDefault="00DB4741" w:rsidP="00DB4741">
      <w:pPr>
        <w:rPr>
          <w:b/>
        </w:rPr>
      </w:pPr>
      <w:r w:rsidRPr="00DB4741">
        <w:rPr>
          <w:b/>
        </w:rPr>
        <w:t>This job description may be amended at any time following discussion between the head</w:t>
      </w:r>
      <w:r>
        <w:rPr>
          <w:b/>
        </w:rPr>
        <w:t xml:space="preserve"> </w:t>
      </w:r>
      <w:r w:rsidRPr="00DB4741">
        <w:rPr>
          <w:b/>
        </w:rPr>
        <w:t>teacher and member of staff and will be reviewed annually.</w:t>
      </w:r>
    </w:p>
    <w:p w14:paraId="141CB7E3" w14:textId="77777777" w:rsidR="00D17FCD" w:rsidRDefault="00D17FCD"/>
    <w:p w14:paraId="2CC74C45" w14:textId="77777777" w:rsidR="00D17FCD" w:rsidRDefault="00D17FCD"/>
    <w:p w14:paraId="74C5AD82" w14:textId="77777777" w:rsidR="00D17FCD" w:rsidRDefault="00D17FCD"/>
    <w:p w14:paraId="5E9E4824" w14:textId="77777777" w:rsidR="00D17FCD" w:rsidRDefault="00D17FCD"/>
    <w:tbl>
      <w:tblPr>
        <w:tblStyle w:val="TableGrid"/>
        <w:tblW w:w="0" w:type="auto"/>
        <w:tblLook w:val="04A0" w:firstRow="1" w:lastRow="0" w:firstColumn="1" w:lastColumn="0" w:noHBand="0" w:noVBand="1"/>
      </w:tblPr>
      <w:tblGrid>
        <w:gridCol w:w="9016"/>
      </w:tblGrid>
      <w:tr w:rsidR="00DB4741" w:rsidRPr="00DB4741" w14:paraId="0373170C" w14:textId="77777777" w:rsidTr="00DE5CD0">
        <w:tc>
          <w:tcPr>
            <w:tcW w:w="9016" w:type="dxa"/>
            <w:shd w:val="clear" w:color="auto" w:fill="0F243E" w:themeFill="text2" w:themeFillShade="80"/>
          </w:tcPr>
          <w:p w14:paraId="794266EA" w14:textId="77777777" w:rsidR="00DB4741" w:rsidRPr="00DB4741" w:rsidRDefault="00DB4741" w:rsidP="00DB4741">
            <w:pPr>
              <w:spacing w:after="200" w:line="276" w:lineRule="auto"/>
              <w:jc w:val="center"/>
            </w:pPr>
            <w:r w:rsidRPr="00DB4741">
              <w:lastRenderedPageBreak/>
              <w:t>Area of Accountability A</w:t>
            </w:r>
          </w:p>
        </w:tc>
      </w:tr>
      <w:tr w:rsidR="00DB4741" w:rsidRPr="00DB4741" w14:paraId="6C9795EE" w14:textId="77777777" w:rsidTr="00DE5CD0">
        <w:tc>
          <w:tcPr>
            <w:tcW w:w="9016" w:type="dxa"/>
          </w:tcPr>
          <w:p w14:paraId="7147DA88" w14:textId="77777777" w:rsidR="00DB4741" w:rsidRPr="00DB4741" w:rsidRDefault="00A554A8" w:rsidP="00DB4741">
            <w:pPr>
              <w:spacing w:after="200" w:line="276" w:lineRule="auto"/>
              <w:rPr>
                <w:b/>
              </w:rPr>
            </w:pPr>
            <w:r>
              <w:rPr>
                <w:b/>
              </w:rPr>
              <w:t xml:space="preserve">Work as a Member of the Whole School Community </w:t>
            </w:r>
          </w:p>
        </w:tc>
      </w:tr>
      <w:tr w:rsidR="00DB4741" w:rsidRPr="00DB4741" w14:paraId="20768458" w14:textId="77777777" w:rsidTr="00DE5CD0">
        <w:tc>
          <w:tcPr>
            <w:tcW w:w="9016" w:type="dxa"/>
          </w:tcPr>
          <w:p w14:paraId="0E5FB57D" w14:textId="77777777" w:rsidR="00187F4A" w:rsidRDefault="00187F4A" w:rsidP="00232CC3">
            <w:pPr>
              <w:pStyle w:val="ListParagraph"/>
              <w:numPr>
                <w:ilvl w:val="0"/>
                <w:numId w:val="15"/>
              </w:numPr>
            </w:pPr>
            <w:r>
              <w:t xml:space="preserve">To promote the vision and aims of the Pilgrim school </w:t>
            </w:r>
            <w:r w:rsidR="00DE5CD0">
              <w:t>by:</w:t>
            </w:r>
          </w:p>
          <w:p w14:paraId="08C230CA" w14:textId="77777777" w:rsidR="00DE5CD0" w:rsidRDefault="00DE5CD0" w:rsidP="00232CC3">
            <w:pPr>
              <w:pStyle w:val="ListParagraph"/>
              <w:numPr>
                <w:ilvl w:val="0"/>
                <w:numId w:val="16"/>
              </w:numPr>
              <w:autoSpaceDE w:val="0"/>
              <w:autoSpaceDN w:val="0"/>
              <w:adjustRightInd w:val="0"/>
              <w:rPr>
                <w:rFonts w:cs="Arial"/>
                <w:color w:val="000000"/>
              </w:rPr>
            </w:pPr>
            <w:r w:rsidRPr="00DE5CD0">
              <w:rPr>
                <w:rFonts w:cs="Arial"/>
                <w:color w:val="000000"/>
              </w:rPr>
              <w:t>Acting in ways that promote hope for all members of the school community</w:t>
            </w:r>
            <w:r>
              <w:rPr>
                <w:rFonts w:cs="Arial"/>
                <w:color w:val="000000"/>
              </w:rPr>
              <w:t>;</w:t>
            </w:r>
          </w:p>
          <w:p w14:paraId="1CD66796" w14:textId="77777777" w:rsidR="00DE5CD0" w:rsidRPr="00DE5CD0" w:rsidRDefault="00D03DAD" w:rsidP="00232CC3">
            <w:pPr>
              <w:pStyle w:val="ListParagraph"/>
              <w:numPr>
                <w:ilvl w:val="0"/>
                <w:numId w:val="16"/>
              </w:numPr>
              <w:autoSpaceDE w:val="0"/>
              <w:autoSpaceDN w:val="0"/>
              <w:adjustRightInd w:val="0"/>
              <w:rPr>
                <w:rFonts w:cs="Arial"/>
                <w:color w:val="000000"/>
              </w:rPr>
            </w:pPr>
            <w:r w:rsidRPr="00DE5CD0">
              <w:rPr>
                <w:rFonts w:cs="Tahoma"/>
                <w:color w:val="000000"/>
              </w:rPr>
              <w:t>raising of aspirations and standards of learning and teaching;</w:t>
            </w:r>
          </w:p>
          <w:p w14:paraId="6850B3CA" w14:textId="77777777" w:rsidR="00DE5CD0" w:rsidRPr="00DE5CD0" w:rsidRDefault="00D03DAD" w:rsidP="00232CC3">
            <w:pPr>
              <w:pStyle w:val="ListParagraph"/>
              <w:numPr>
                <w:ilvl w:val="0"/>
                <w:numId w:val="16"/>
              </w:numPr>
              <w:autoSpaceDE w:val="0"/>
              <w:autoSpaceDN w:val="0"/>
              <w:adjustRightInd w:val="0"/>
              <w:rPr>
                <w:rFonts w:cs="Arial"/>
                <w:color w:val="000000"/>
              </w:rPr>
            </w:pPr>
            <w:r w:rsidRPr="00DE5CD0">
              <w:rPr>
                <w:rFonts w:cs="Tahoma"/>
                <w:color w:val="000000"/>
              </w:rPr>
              <w:t>high quality provision of all services;</w:t>
            </w:r>
          </w:p>
          <w:p w14:paraId="7B0E4577" w14:textId="77777777" w:rsidR="00DE5CD0" w:rsidRPr="00DE5CD0" w:rsidRDefault="00D03DAD" w:rsidP="00232CC3">
            <w:pPr>
              <w:pStyle w:val="ListParagraph"/>
              <w:numPr>
                <w:ilvl w:val="0"/>
                <w:numId w:val="16"/>
              </w:numPr>
              <w:autoSpaceDE w:val="0"/>
              <w:autoSpaceDN w:val="0"/>
              <w:adjustRightInd w:val="0"/>
              <w:rPr>
                <w:rFonts w:cs="Arial"/>
                <w:color w:val="000000"/>
              </w:rPr>
            </w:pPr>
            <w:r w:rsidRPr="00DE5CD0">
              <w:rPr>
                <w:rFonts w:cs="Tahoma"/>
                <w:color w:val="000000"/>
              </w:rPr>
              <w:t>a safe and healthy environment for members of the school community; and</w:t>
            </w:r>
          </w:p>
          <w:p w14:paraId="6D8BD473" w14:textId="77777777" w:rsidR="00D03DAD" w:rsidRPr="00DE5CD0" w:rsidRDefault="00D03DAD" w:rsidP="00232CC3">
            <w:pPr>
              <w:pStyle w:val="ListParagraph"/>
              <w:numPr>
                <w:ilvl w:val="0"/>
                <w:numId w:val="16"/>
              </w:numPr>
              <w:autoSpaceDE w:val="0"/>
              <w:autoSpaceDN w:val="0"/>
              <w:adjustRightInd w:val="0"/>
              <w:rPr>
                <w:rFonts w:cs="Arial"/>
                <w:color w:val="000000"/>
              </w:rPr>
            </w:pPr>
            <w:r w:rsidRPr="00DE5CD0">
              <w:rPr>
                <w:rFonts w:cs="Tahoma"/>
                <w:color w:val="000000"/>
              </w:rPr>
              <w:t>outstanding levels of inclusion.</w:t>
            </w:r>
          </w:p>
          <w:p w14:paraId="2862211C" w14:textId="77777777" w:rsidR="00D03DAD" w:rsidRPr="0073064E" w:rsidRDefault="00D03DAD" w:rsidP="00D03DAD">
            <w:pPr>
              <w:autoSpaceDE w:val="0"/>
              <w:autoSpaceDN w:val="0"/>
              <w:adjustRightInd w:val="0"/>
              <w:rPr>
                <w:rFonts w:cs="Tahoma"/>
                <w:color w:val="000000"/>
              </w:rPr>
            </w:pPr>
          </w:p>
          <w:p w14:paraId="579D0736" w14:textId="77777777" w:rsidR="00DE5CD0" w:rsidRPr="00DE5CD0" w:rsidRDefault="00D03DAD" w:rsidP="00232CC3">
            <w:pPr>
              <w:pStyle w:val="ListParagraph"/>
              <w:numPr>
                <w:ilvl w:val="0"/>
                <w:numId w:val="15"/>
              </w:numPr>
              <w:autoSpaceDE w:val="0"/>
              <w:autoSpaceDN w:val="0"/>
              <w:adjustRightInd w:val="0"/>
              <w:rPr>
                <w:rFonts w:cs="Times New Roman"/>
              </w:rPr>
            </w:pPr>
            <w:r w:rsidRPr="00DE5CD0">
              <w:rPr>
                <w:rFonts w:cs="Tahoma"/>
                <w:color w:val="000000"/>
              </w:rPr>
              <w:t>To directly assist the Head teacher with:</w:t>
            </w:r>
          </w:p>
          <w:p w14:paraId="3E2A8CDE" w14:textId="77777777" w:rsidR="00DE5CD0" w:rsidRPr="00DE5CD0" w:rsidRDefault="00D03DAD" w:rsidP="00232CC3">
            <w:pPr>
              <w:pStyle w:val="ListParagraph"/>
              <w:numPr>
                <w:ilvl w:val="0"/>
                <w:numId w:val="17"/>
              </w:numPr>
              <w:autoSpaceDE w:val="0"/>
              <w:autoSpaceDN w:val="0"/>
              <w:adjustRightInd w:val="0"/>
              <w:rPr>
                <w:rFonts w:cs="Times New Roman"/>
              </w:rPr>
            </w:pPr>
            <w:r w:rsidRPr="00DE5CD0">
              <w:rPr>
                <w:rFonts w:cs="Tahoma"/>
                <w:color w:val="000000"/>
              </w:rPr>
              <w:t>implementing the direction of whole school issues within appropriate frameworks;</w:t>
            </w:r>
          </w:p>
          <w:p w14:paraId="016AE9DC" w14:textId="77777777" w:rsidR="00DE5CD0" w:rsidRPr="00DE5CD0" w:rsidRDefault="00D03DAD" w:rsidP="00232CC3">
            <w:pPr>
              <w:pStyle w:val="ListParagraph"/>
              <w:numPr>
                <w:ilvl w:val="0"/>
                <w:numId w:val="17"/>
              </w:numPr>
              <w:autoSpaceDE w:val="0"/>
              <w:autoSpaceDN w:val="0"/>
              <w:adjustRightInd w:val="0"/>
              <w:rPr>
                <w:rFonts w:cs="Times New Roman"/>
              </w:rPr>
            </w:pPr>
            <w:r w:rsidRPr="00DE5CD0">
              <w:rPr>
                <w:rFonts w:cs="Tahoma"/>
                <w:color w:val="000000"/>
              </w:rPr>
              <w:t>meeting student and assisting colleagues on a day-to-day basis;</w:t>
            </w:r>
          </w:p>
          <w:p w14:paraId="7D9A3BCA" w14:textId="77777777" w:rsidR="00DE5CD0" w:rsidRPr="00DE5CD0" w:rsidRDefault="00D03DAD" w:rsidP="00232CC3">
            <w:pPr>
              <w:pStyle w:val="ListParagraph"/>
              <w:numPr>
                <w:ilvl w:val="0"/>
                <w:numId w:val="17"/>
              </w:numPr>
              <w:autoSpaceDE w:val="0"/>
              <w:autoSpaceDN w:val="0"/>
              <w:adjustRightInd w:val="0"/>
              <w:rPr>
                <w:rFonts w:cs="Times New Roman"/>
              </w:rPr>
            </w:pPr>
            <w:r w:rsidRPr="00DE5CD0">
              <w:rPr>
                <w:rFonts w:cs="Tahoma"/>
                <w:color w:val="000000"/>
              </w:rPr>
              <w:t>the supervision of student behaviour around school and to actively promote staff and student well-being;</w:t>
            </w:r>
          </w:p>
          <w:p w14:paraId="20F4AE4B" w14:textId="77777777" w:rsidR="00DE5CD0" w:rsidRPr="007512E7" w:rsidRDefault="00D03DAD" w:rsidP="00232CC3">
            <w:pPr>
              <w:pStyle w:val="ListParagraph"/>
              <w:numPr>
                <w:ilvl w:val="0"/>
                <w:numId w:val="17"/>
              </w:numPr>
              <w:autoSpaceDE w:val="0"/>
              <w:autoSpaceDN w:val="0"/>
              <w:adjustRightInd w:val="0"/>
              <w:rPr>
                <w:rFonts w:cs="Times New Roman"/>
              </w:rPr>
            </w:pPr>
            <w:r w:rsidRPr="00DE5CD0">
              <w:rPr>
                <w:rFonts w:cs="Tahoma"/>
                <w:color w:val="000000"/>
              </w:rPr>
              <w:t>being a presence around school.</w:t>
            </w:r>
          </w:p>
          <w:p w14:paraId="65CF46A4" w14:textId="77777777" w:rsidR="007512E7" w:rsidRPr="00DE5CD0" w:rsidRDefault="007512E7" w:rsidP="007512E7">
            <w:pPr>
              <w:pStyle w:val="ListParagraph"/>
              <w:autoSpaceDE w:val="0"/>
              <w:autoSpaceDN w:val="0"/>
              <w:adjustRightInd w:val="0"/>
              <w:rPr>
                <w:rFonts w:cs="Times New Roman"/>
              </w:rPr>
            </w:pPr>
          </w:p>
          <w:p w14:paraId="5BD5E1C9" w14:textId="77777777" w:rsidR="00DE5CD0" w:rsidRPr="00DE5CD0" w:rsidRDefault="00D03DAD" w:rsidP="00232CC3">
            <w:pPr>
              <w:pStyle w:val="ListParagraph"/>
              <w:numPr>
                <w:ilvl w:val="0"/>
                <w:numId w:val="15"/>
              </w:numPr>
              <w:autoSpaceDE w:val="0"/>
              <w:autoSpaceDN w:val="0"/>
              <w:adjustRightInd w:val="0"/>
              <w:rPr>
                <w:rFonts w:cs="Times New Roman"/>
              </w:rPr>
            </w:pPr>
            <w:r w:rsidRPr="00DE5CD0">
              <w:rPr>
                <w:rFonts w:cs="Tahoma"/>
                <w:color w:val="000000"/>
              </w:rPr>
              <w:t>Generic expectations of all members of the School Community:</w:t>
            </w:r>
          </w:p>
          <w:p w14:paraId="3743BE8D" w14:textId="77777777" w:rsidR="00DE5CD0" w:rsidRPr="00DE5CD0" w:rsidRDefault="00D03DAD" w:rsidP="00232CC3">
            <w:pPr>
              <w:pStyle w:val="ListParagraph"/>
              <w:numPr>
                <w:ilvl w:val="0"/>
                <w:numId w:val="18"/>
              </w:numPr>
              <w:autoSpaceDE w:val="0"/>
              <w:autoSpaceDN w:val="0"/>
              <w:adjustRightInd w:val="0"/>
              <w:rPr>
                <w:rFonts w:cs="Times New Roman"/>
              </w:rPr>
            </w:pPr>
            <w:r w:rsidRPr="00DE5CD0">
              <w:rPr>
                <w:rFonts w:cs="Tahoma"/>
                <w:color w:val="000000"/>
              </w:rPr>
              <w:t>act with professional integrity at all times;</w:t>
            </w:r>
          </w:p>
          <w:p w14:paraId="3CF1FB98" w14:textId="77777777" w:rsidR="00DE5CD0" w:rsidRPr="00DE5CD0" w:rsidRDefault="00D03DAD" w:rsidP="00232CC3">
            <w:pPr>
              <w:pStyle w:val="ListParagraph"/>
              <w:numPr>
                <w:ilvl w:val="0"/>
                <w:numId w:val="18"/>
              </w:numPr>
              <w:autoSpaceDE w:val="0"/>
              <w:autoSpaceDN w:val="0"/>
              <w:adjustRightInd w:val="0"/>
              <w:rPr>
                <w:rFonts w:cs="Times New Roman"/>
              </w:rPr>
            </w:pPr>
            <w:r w:rsidRPr="00DE5CD0">
              <w:rPr>
                <w:rFonts w:cs="Tahoma"/>
                <w:color w:val="000000"/>
              </w:rPr>
              <w:t>notwithstanding issues of confidentiality and tact, act with honesty and transparency with regard to your work. This means working in ways which promote relational trust;</w:t>
            </w:r>
          </w:p>
          <w:p w14:paraId="2A4DBDED" w14:textId="77777777" w:rsidR="00DE5CD0" w:rsidRPr="00DE5CD0" w:rsidRDefault="00D03DAD" w:rsidP="00232CC3">
            <w:pPr>
              <w:pStyle w:val="ListParagraph"/>
              <w:numPr>
                <w:ilvl w:val="0"/>
                <w:numId w:val="18"/>
              </w:numPr>
              <w:autoSpaceDE w:val="0"/>
              <w:autoSpaceDN w:val="0"/>
              <w:adjustRightInd w:val="0"/>
              <w:rPr>
                <w:rFonts w:cs="Times New Roman"/>
              </w:rPr>
            </w:pPr>
            <w:r w:rsidRPr="00DE5CD0">
              <w:rPr>
                <w:rFonts w:cs="Tahoma"/>
                <w:color w:val="000000"/>
              </w:rPr>
              <w:t>identify and improve those areas relevant to your role which need to move from good to outstanding;</w:t>
            </w:r>
          </w:p>
          <w:p w14:paraId="037C006C" w14:textId="77777777" w:rsidR="00DE5CD0" w:rsidRPr="00DE5CD0" w:rsidRDefault="00D03DAD" w:rsidP="00232CC3">
            <w:pPr>
              <w:pStyle w:val="ListParagraph"/>
              <w:numPr>
                <w:ilvl w:val="0"/>
                <w:numId w:val="18"/>
              </w:numPr>
              <w:autoSpaceDE w:val="0"/>
              <w:autoSpaceDN w:val="0"/>
              <w:adjustRightInd w:val="0"/>
              <w:rPr>
                <w:rFonts w:cs="Times New Roman"/>
              </w:rPr>
            </w:pPr>
            <w:r w:rsidRPr="00DE5CD0">
              <w:rPr>
                <w:rFonts w:cs="Tahoma"/>
                <w:color w:val="000000"/>
              </w:rPr>
              <w:t>work within School policies and procedures relevant to your area</w:t>
            </w:r>
          </w:p>
          <w:p w14:paraId="4728E21C" w14:textId="77777777" w:rsidR="00DE5CD0" w:rsidRPr="00DE5CD0" w:rsidRDefault="00D03DAD" w:rsidP="00232CC3">
            <w:pPr>
              <w:pStyle w:val="ListParagraph"/>
              <w:numPr>
                <w:ilvl w:val="0"/>
                <w:numId w:val="18"/>
              </w:numPr>
              <w:autoSpaceDE w:val="0"/>
              <w:autoSpaceDN w:val="0"/>
              <w:adjustRightInd w:val="0"/>
              <w:rPr>
                <w:rFonts w:cs="Times New Roman"/>
              </w:rPr>
            </w:pPr>
            <w:r w:rsidRPr="00DE5CD0">
              <w:rPr>
                <w:rFonts w:cs="Tahoma"/>
                <w:color w:val="000000"/>
              </w:rPr>
              <w:t xml:space="preserve">be present where required at meetings, and the awards evening;  </w:t>
            </w:r>
          </w:p>
          <w:p w14:paraId="067732D4" w14:textId="77777777" w:rsidR="00DE5CD0" w:rsidRDefault="00DE5CD0" w:rsidP="00DE5CD0">
            <w:pPr>
              <w:autoSpaceDE w:val="0"/>
              <w:autoSpaceDN w:val="0"/>
              <w:adjustRightInd w:val="0"/>
              <w:rPr>
                <w:rFonts w:cs="Tahoma"/>
                <w:color w:val="000000"/>
              </w:rPr>
            </w:pPr>
          </w:p>
          <w:p w14:paraId="25E59CA6" w14:textId="77777777" w:rsidR="00DE5CD0" w:rsidRPr="00DE5CD0" w:rsidRDefault="00DE5CD0" w:rsidP="00232CC3">
            <w:pPr>
              <w:pStyle w:val="ListParagraph"/>
              <w:numPr>
                <w:ilvl w:val="0"/>
                <w:numId w:val="15"/>
              </w:numPr>
              <w:autoSpaceDE w:val="0"/>
              <w:autoSpaceDN w:val="0"/>
              <w:adjustRightInd w:val="0"/>
              <w:rPr>
                <w:rFonts w:cs="Times New Roman"/>
              </w:rPr>
            </w:pPr>
            <w:r w:rsidRPr="00DE5CD0">
              <w:rPr>
                <w:rFonts w:cs="Tahoma"/>
                <w:color w:val="000000"/>
              </w:rPr>
              <w:t>U</w:t>
            </w:r>
            <w:r w:rsidR="00D03DAD" w:rsidRPr="00DE5CD0">
              <w:rPr>
                <w:rFonts w:cs="Tahoma"/>
                <w:color w:val="000000"/>
              </w:rPr>
              <w:t>ndertake a proactive part in:</w:t>
            </w:r>
          </w:p>
          <w:p w14:paraId="74B75788" w14:textId="77777777" w:rsidR="00DE5CD0" w:rsidRPr="00DE5CD0" w:rsidRDefault="00D03DAD" w:rsidP="00232CC3">
            <w:pPr>
              <w:pStyle w:val="ListParagraph"/>
              <w:numPr>
                <w:ilvl w:val="0"/>
                <w:numId w:val="19"/>
              </w:numPr>
              <w:autoSpaceDE w:val="0"/>
              <w:autoSpaceDN w:val="0"/>
              <w:adjustRightInd w:val="0"/>
              <w:rPr>
                <w:rFonts w:cs="Times New Roman"/>
              </w:rPr>
            </w:pPr>
            <w:r w:rsidRPr="00DE5CD0">
              <w:rPr>
                <w:rFonts w:cs="Tahoma"/>
                <w:color w:val="000000"/>
              </w:rPr>
              <w:t>those activities that are part of the self-evaluation of the school;</w:t>
            </w:r>
          </w:p>
          <w:p w14:paraId="38A5E455" w14:textId="77777777" w:rsidR="00DE5CD0" w:rsidRPr="00DE5CD0" w:rsidRDefault="00D03DAD" w:rsidP="00232CC3">
            <w:pPr>
              <w:pStyle w:val="ListParagraph"/>
              <w:numPr>
                <w:ilvl w:val="0"/>
                <w:numId w:val="19"/>
              </w:numPr>
              <w:autoSpaceDE w:val="0"/>
              <w:autoSpaceDN w:val="0"/>
              <w:adjustRightInd w:val="0"/>
              <w:rPr>
                <w:rFonts w:cs="Times New Roman"/>
              </w:rPr>
            </w:pPr>
            <w:r w:rsidRPr="00DE5CD0">
              <w:rPr>
                <w:rFonts w:cs="Tahoma"/>
                <w:color w:val="000000"/>
              </w:rPr>
              <w:t>being a presence around school;</w:t>
            </w:r>
          </w:p>
          <w:p w14:paraId="4F356852" w14:textId="77777777" w:rsidR="00DE5CD0" w:rsidRPr="00DE5CD0" w:rsidRDefault="00D03DAD" w:rsidP="00232CC3">
            <w:pPr>
              <w:pStyle w:val="ListParagraph"/>
              <w:numPr>
                <w:ilvl w:val="0"/>
                <w:numId w:val="19"/>
              </w:numPr>
              <w:autoSpaceDE w:val="0"/>
              <w:autoSpaceDN w:val="0"/>
              <w:adjustRightInd w:val="0"/>
              <w:rPr>
                <w:rFonts w:cs="Times New Roman"/>
              </w:rPr>
            </w:pPr>
            <w:r w:rsidRPr="00DE5CD0">
              <w:rPr>
                <w:rFonts w:cs="Tahoma"/>
                <w:color w:val="000000"/>
              </w:rPr>
              <w:t>appraisal, performance and line management systems;</w:t>
            </w:r>
          </w:p>
          <w:p w14:paraId="4EEFEAA7" w14:textId="77777777" w:rsidR="00DE5CD0" w:rsidRPr="00DE5CD0" w:rsidRDefault="00D03DAD" w:rsidP="00232CC3">
            <w:pPr>
              <w:pStyle w:val="ListParagraph"/>
              <w:numPr>
                <w:ilvl w:val="0"/>
                <w:numId w:val="19"/>
              </w:numPr>
              <w:autoSpaceDE w:val="0"/>
              <w:autoSpaceDN w:val="0"/>
              <w:adjustRightInd w:val="0"/>
              <w:rPr>
                <w:rFonts w:cs="Times New Roman"/>
              </w:rPr>
            </w:pPr>
            <w:r w:rsidRPr="00DE5CD0">
              <w:rPr>
                <w:rFonts w:cs="Tahoma"/>
                <w:color w:val="000000"/>
              </w:rPr>
              <w:t>student voice</w:t>
            </w:r>
            <w:r w:rsidR="00DE5CD0">
              <w:rPr>
                <w:rFonts w:cs="Tahoma"/>
                <w:color w:val="000000"/>
              </w:rPr>
              <w:t>;</w:t>
            </w:r>
          </w:p>
          <w:p w14:paraId="6509F2D7" w14:textId="77777777" w:rsidR="00DE5CD0" w:rsidRPr="00DE5CD0" w:rsidRDefault="00D03DAD" w:rsidP="00232CC3">
            <w:pPr>
              <w:pStyle w:val="ListParagraph"/>
              <w:numPr>
                <w:ilvl w:val="0"/>
                <w:numId w:val="19"/>
              </w:numPr>
              <w:autoSpaceDE w:val="0"/>
              <w:autoSpaceDN w:val="0"/>
              <w:adjustRightInd w:val="0"/>
              <w:rPr>
                <w:rFonts w:cs="Times New Roman"/>
              </w:rPr>
            </w:pPr>
            <w:r w:rsidRPr="00DE5CD0">
              <w:rPr>
                <w:rFonts w:cs="Tahoma"/>
                <w:color w:val="000000"/>
              </w:rPr>
              <w:t>set an example in undertaking a regular commitment to duties and the tutor time rota</w:t>
            </w:r>
          </w:p>
          <w:p w14:paraId="49B60AB5" w14:textId="77777777" w:rsidR="00D03DAD" w:rsidRPr="00DE5CD0" w:rsidRDefault="00D03DAD" w:rsidP="00232CC3">
            <w:pPr>
              <w:pStyle w:val="ListParagraph"/>
              <w:numPr>
                <w:ilvl w:val="0"/>
                <w:numId w:val="19"/>
              </w:numPr>
              <w:autoSpaceDE w:val="0"/>
              <w:autoSpaceDN w:val="0"/>
              <w:adjustRightInd w:val="0"/>
              <w:rPr>
                <w:rFonts w:cs="Times New Roman"/>
              </w:rPr>
            </w:pPr>
            <w:r w:rsidRPr="00DE5CD0">
              <w:rPr>
                <w:rFonts w:cs="Tahoma"/>
                <w:color w:val="000000"/>
              </w:rPr>
              <w:t xml:space="preserve">work as part of a team, </w:t>
            </w:r>
          </w:p>
          <w:p w14:paraId="67C58B1B" w14:textId="77777777" w:rsidR="00DB4741" w:rsidRPr="00DB4741" w:rsidRDefault="00DB4741" w:rsidP="00DB4741">
            <w:pPr>
              <w:spacing w:after="200" w:line="276" w:lineRule="auto"/>
            </w:pPr>
            <w:r w:rsidRPr="00DB4741">
              <w:t xml:space="preserve"> </w:t>
            </w:r>
          </w:p>
        </w:tc>
      </w:tr>
    </w:tbl>
    <w:p w14:paraId="7DBFEF45" w14:textId="77777777" w:rsidR="00D17FCD" w:rsidRDefault="00D17FCD"/>
    <w:tbl>
      <w:tblPr>
        <w:tblStyle w:val="TableGrid"/>
        <w:tblW w:w="0" w:type="auto"/>
        <w:tblLook w:val="04A0" w:firstRow="1" w:lastRow="0" w:firstColumn="1" w:lastColumn="0" w:noHBand="0" w:noVBand="1"/>
      </w:tblPr>
      <w:tblGrid>
        <w:gridCol w:w="9016"/>
      </w:tblGrid>
      <w:tr w:rsidR="00DB4741" w14:paraId="2709689D" w14:textId="77777777" w:rsidTr="00DB4741">
        <w:tc>
          <w:tcPr>
            <w:tcW w:w="9016" w:type="dxa"/>
            <w:shd w:val="clear" w:color="auto" w:fill="0F243E" w:themeFill="text2" w:themeFillShade="80"/>
          </w:tcPr>
          <w:p w14:paraId="474B18F6" w14:textId="77777777" w:rsidR="00DB4741" w:rsidRDefault="00DB4741" w:rsidP="00DB4741">
            <w:pPr>
              <w:jc w:val="center"/>
            </w:pPr>
            <w:r>
              <w:t xml:space="preserve">Area of Accountability B </w:t>
            </w:r>
          </w:p>
        </w:tc>
      </w:tr>
      <w:tr w:rsidR="00DB4741" w14:paraId="7AB13DCA" w14:textId="77777777" w:rsidTr="00DB4741">
        <w:tc>
          <w:tcPr>
            <w:tcW w:w="9016" w:type="dxa"/>
          </w:tcPr>
          <w:p w14:paraId="2EFF214F" w14:textId="77777777" w:rsidR="00DB4741" w:rsidRPr="00DB4741" w:rsidRDefault="00DB4741" w:rsidP="00DB4741">
            <w:pPr>
              <w:rPr>
                <w:b/>
              </w:rPr>
            </w:pPr>
            <w:r w:rsidRPr="00DB4741">
              <w:rPr>
                <w:b/>
              </w:rPr>
              <w:t xml:space="preserve">Work to the conditions as specified in the current School Teachers pay and conditions document </w:t>
            </w:r>
          </w:p>
          <w:p w14:paraId="0CAD981D" w14:textId="77777777" w:rsidR="00DB4741" w:rsidRPr="00DB4741" w:rsidRDefault="00DB4741" w:rsidP="00DB4741">
            <w:pPr>
              <w:jc w:val="center"/>
              <w:rPr>
                <w:b/>
              </w:rPr>
            </w:pPr>
          </w:p>
        </w:tc>
      </w:tr>
      <w:tr w:rsidR="00DB4741" w14:paraId="1AA5B38F" w14:textId="77777777" w:rsidTr="00DB4741">
        <w:tc>
          <w:tcPr>
            <w:tcW w:w="9016" w:type="dxa"/>
          </w:tcPr>
          <w:p w14:paraId="7C9C637E" w14:textId="77777777" w:rsidR="007C5656" w:rsidRDefault="007C5656" w:rsidP="007C5656">
            <w:r>
              <w:t xml:space="preserve">Teachers are to have the rights, </w:t>
            </w:r>
            <w:r w:rsidR="009570D7">
              <w:t>renumeration</w:t>
            </w:r>
            <w:r>
              <w:t xml:space="preserve"> and professional responsibilities as specified in the STCPCD, 2017. Particular attention is drawn to: </w:t>
            </w:r>
          </w:p>
          <w:p w14:paraId="16A1D562" w14:textId="77777777" w:rsidR="007C5656" w:rsidRDefault="007C5656" w:rsidP="007C5656"/>
          <w:p w14:paraId="5983C6C6" w14:textId="77777777" w:rsidR="00DB4741" w:rsidRDefault="00DB4741" w:rsidP="00232CC3">
            <w:pPr>
              <w:pStyle w:val="ListParagraph"/>
              <w:numPr>
                <w:ilvl w:val="0"/>
                <w:numId w:val="1"/>
              </w:numPr>
            </w:pPr>
            <w:r>
              <w:t xml:space="preserve">Teachers working conditions are </w:t>
            </w:r>
            <w:r w:rsidR="004F75CB">
              <w:t>underpinned by their over</w:t>
            </w:r>
            <w:r w:rsidR="009570D7">
              <w:t>-</w:t>
            </w:r>
            <w:r w:rsidR="004F75CB">
              <w:t xml:space="preserve">riding rights (paragraph 52 of the STPCD, 2017. </w:t>
            </w:r>
          </w:p>
          <w:p w14:paraId="2F6D8048" w14:textId="77777777" w:rsidR="00FA3B6D" w:rsidRDefault="00FA3B6D" w:rsidP="00232CC3">
            <w:pPr>
              <w:pStyle w:val="ListParagraph"/>
              <w:numPr>
                <w:ilvl w:val="0"/>
                <w:numId w:val="1"/>
              </w:numPr>
            </w:pPr>
            <w:r>
              <w:t xml:space="preserve">In the context of paragraph 52 </w:t>
            </w:r>
            <w:r w:rsidRPr="00FA3B6D">
              <w:rPr>
                <w:i/>
              </w:rPr>
              <w:t>“rarely cover”</w:t>
            </w:r>
            <w:r>
              <w:t xml:space="preserve"> is defined as once a fortnight and cover is defined as a staff member being required to supervise children where otherwise they would have had non-contact and non-timetabled time. </w:t>
            </w:r>
          </w:p>
          <w:p w14:paraId="16DF28A5" w14:textId="77777777" w:rsidR="004F75CB" w:rsidRDefault="004F75CB" w:rsidP="00232CC3">
            <w:pPr>
              <w:pStyle w:val="ListParagraph"/>
              <w:numPr>
                <w:ilvl w:val="0"/>
                <w:numId w:val="1"/>
              </w:numPr>
            </w:pPr>
            <w:r>
              <w:t xml:space="preserve">School teacher pay at the Pilgrim School is determined by the school pay policy which is compliant with the LA pay policy for schools and STPCD 2017, parts 1 and 3. </w:t>
            </w:r>
          </w:p>
          <w:p w14:paraId="0A26F74B" w14:textId="77777777" w:rsidR="004F75CB" w:rsidRDefault="004F75CB" w:rsidP="00232CC3">
            <w:pPr>
              <w:pStyle w:val="ListParagraph"/>
              <w:numPr>
                <w:ilvl w:val="0"/>
                <w:numId w:val="1"/>
              </w:numPr>
            </w:pPr>
            <w:r>
              <w:lastRenderedPageBreak/>
              <w:t xml:space="preserve">School teachers are in receipt of a SEN allowance in line with paragraph 21.2 (b) </w:t>
            </w:r>
          </w:p>
          <w:p w14:paraId="13E9B850" w14:textId="77777777" w:rsidR="00AF4155" w:rsidRDefault="007C5656" w:rsidP="00232CC3">
            <w:pPr>
              <w:pStyle w:val="ListParagraph"/>
              <w:numPr>
                <w:ilvl w:val="0"/>
                <w:numId w:val="1"/>
              </w:numPr>
            </w:pPr>
            <w:r>
              <w:t xml:space="preserve">School teachers work 1265 hours of directed time each year. This includes 190 days where pupils are educated and 5 training days. </w:t>
            </w:r>
            <w:r w:rsidR="00A426F3">
              <w:t xml:space="preserve">Each academic year the head teacher will present to teaching staff the directed time allocation. </w:t>
            </w:r>
          </w:p>
          <w:p w14:paraId="08509428" w14:textId="77777777" w:rsidR="00AF4155" w:rsidRDefault="00AF4155" w:rsidP="00232CC3">
            <w:pPr>
              <w:pStyle w:val="ListParagraph"/>
              <w:numPr>
                <w:ilvl w:val="0"/>
                <w:numId w:val="1"/>
              </w:numPr>
            </w:pPr>
            <w:r>
              <w:t xml:space="preserve">The school operates a dispersed physical structure. Pupils are also taught in the home. In accordance with paragraph 51.5 staff may be directed to work at any base or in a pupil’s home. </w:t>
            </w:r>
          </w:p>
          <w:p w14:paraId="165073C3" w14:textId="77777777" w:rsidR="007C5656" w:rsidRDefault="00AF4155" w:rsidP="00232CC3">
            <w:pPr>
              <w:pStyle w:val="ListParagraph"/>
              <w:numPr>
                <w:ilvl w:val="0"/>
                <w:numId w:val="1"/>
              </w:numPr>
            </w:pPr>
            <w:r>
              <w:t xml:space="preserve">In accordance with paragraph 51.12 travel time and break time do not count as directed time (the 1265 hours) </w:t>
            </w:r>
            <w:r w:rsidR="007C5656">
              <w:t xml:space="preserve"> </w:t>
            </w:r>
          </w:p>
          <w:p w14:paraId="2775C048" w14:textId="77777777" w:rsidR="00AF4155" w:rsidRDefault="00AF4155" w:rsidP="00232CC3">
            <w:pPr>
              <w:pStyle w:val="ListParagraph"/>
              <w:numPr>
                <w:ilvl w:val="0"/>
                <w:numId w:val="1"/>
              </w:numPr>
            </w:pPr>
            <w:r>
              <w:t xml:space="preserve">Staff are expected to plan and assess pupil work so that the teaching standards can be met in ways which are specified in paragraphs 51.7 and 51.8. </w:t>
            </w:r>
          </w:p>
          <w:p w14:paraId="6B5E45B9" w14:textId="77777777" w:rsidR="009F1E7B" w:rsidRDefault="009F1E7B" w:rsidP="00232CC3">
            <w:pPr>
              <w:pStyle w:val="ListParagraph"/>
              <w:numPr>
                <w:ilvl w:val="0"/>
                <w:numId w:val="1"/>
              </w:numPr>
            </w:pPr>
            <w:r>
              <w:t xml:space="preserve">Use time on a Wednesday afternoon productively. This shall be done by prioritising working group / departmental meetings, collaborative professional development and individual professional development in line with paragraphs 50.13 and 50.14. </w:t>
            </w:r>
          </w:p>
        </w:tc>
      </w:tr>
    </w:tbl>
    <w:p w14:paraId="61E63769" w14:textId="77777777" w:rsidR="00DB4741" w:rsidRDefault="00DB4741" w:rsidP="00DB4741"/>
    <w:p w14:paraId="57E89567" w14:textId="77777777" w:rsidR="00FA3B6D" w:rsidRDefault="00FA3B6D" w:rsidP="00DB4741"/>
    <w:p w14:paraId="10B87D97" w14:textId="77777777" w:rsidR="00FA3B6D" w:rsidRDefault="00FA3B6D">
      <w:r>
        <w:br w:type="page"/>
      </w:r>
    </w:p>
    <w:tbl>
      <w:tblPr>
        <w:tblStyle w:val="TableGrid"/>
        <w:tblW w:w="0" w:type="auto"/>
        <w:tblLook w:val="04A0" w:firstRow="1" w:lastRow="0" w:firstColumn="1" w:lastColumn="0" w:noHBand="0" w:noVBand="1"/>
      </w:tblPr>
      <w:tblGrid>
        <w:gridCol w:w="9016"/>
      </w:tblGrid>
      <w:tr w:rsidR="00FA3B6D" w14:paraId="51476C7C" w14:textId="77777777" w:rsidTr="00FA3B6D">
        <w:tc>
          <w:tcPr>
            <w:tcW w:w="9016" w:type="dxa"/>
            <w:shd w:val="clear" w:color="auto" w:fill="0F243E" w:themeFill="text2" w:themeFillShade="80"/>
          </w:tcPr>
          <w:p w14:paraId="10B6D649" w14:textId="77777777" w:rsidR="00FA3B6D" w:rsidRDefault="00FA3B6D" w:rsidP="00FA3B6D">
            <w:pPr>
              <w:jc w:val="center"/>
            </w:pPr>
            <w:r>
              <w:lastRenderedPageBreak/>
              <w:t xml:space="preserve">Area of Accountability C </w:t>
            </w:r>
            <w:r w:rsidR="00467D1F">
              <w:t>– Work to the teaching standards</w:t>
            </w:r>
          </w:p>
        </w:tc>
      </w:tr>
      <w:tr w:rsidR="00FA3B6D" w14:paraId="68A2ED24" w14:textId="77777777" w:rsidTr="00FA3B6D">
        <w:tc>
          <w:tcPr>
            <w:tcW w:w="9016" w:type="dxa"/>
          </w:tcPr>
          <w:p w14:paraId="3C19B334" w14:textId="77777777" w:rsidR="00FA3B6D" w:rsidRPr="00DB4741" w:rsidRDefault="00FA3B6D" w:rsidP="00FA3B6D">
            <w:pPr>
              <w:rPr>
                <w:b/>
              </w:rPr>
            </w:pPr>
          </w:p>
          <w:p w14:paraId="40FCA9C8" w14:textId="77777777" w:rsidR="00FA3B6D" w:rsidRDefault="00FA3B6D" w:rsidP="00FA3B6D">
            <w:r>
              <w:t xml:space="preserve">Work to the school exemplification of the teacher’s standards (2012)  </w:t>
            </w:r>
          </w:p>
          <w:p w14:paraId="380A39F8" w14:textId="77777777" w:rsidR="00072F3E" w:rsidRDefault="00072F3E" w:rsidP="00FA3B6D"/>
          <w:p w14:paraId="7B5EB08A" w14:textId="77777777" w:rsidR="00072F3E" w:rsidRDefault="00072F3E" w:rsidP="00232CC3">
            <w:pPr>
              <w:pStyle w:val="ListParagraph"/>
              <w:numPr>
                <w:ilvl w:val="0"/>
                <w:numId w:val="5"/>
              </w:numPr>
            </w:pPr>
            <w:r>
              <w:t xml:space="preserve">All staff </w:t>
            </w:r>
            <w:r w:rsidR="009570D7">
              <w:t xml:space="preserve">must </w:t>
            </w:r>
            <w:r>
              <w:t>meet the teacher standards.</w:t>
            </w:r>
          </w:p>
          <w:p w14:paraId="7AA788FA" w14:textId="77777777" w:rsidR="00072F3E" w:rsidRDefault="00072F3E" w:rsidP="00232CC3">
            <w:pPr>
              <w:pStyle w:val="ListParagraph"/>
              <w:numPr>
                <w:ilvl w:val="0"/>
                <w:numId w:val="5"/>
              </w:numPr>
            </w:pPr>
            <w:r>
              <w:t xml:space="preserve">All staff </w:t>
            </w:r>
            <w:r w:rsidR="009570D7">
              <w:t xml:space="preserve">must </w:t>
            </w:r>
            <w:r>
              <w:t xml:space="preserve">meet the </w:t>
            </w:r>
            <w:r w:rsidR="00802515">
              <w:t>Pilgrim exemplification of the teaching standards</w:t>
            </w:r>
          </w:p>
          <w:p w14:paraId="083EDFED" w14:textId="77777777" w:rsidR="00802515" w:rsidRDefault="00802515" w:rsidP="00232CC3">
            <w:pPr>
              <w:pStyle w:val="ListParagraph"/>
              <w:numPr>
                <w:ilvl w:val="0"/>
                <w:numId w:val="5"/>
              </w:numPr>
            </w:pPr>
            <w:r>
              <w:t xml:space="preserve">All staff </w:t>
            </w:r>
            <w:r w:rsidR="009570D7">
              <w:t>must demonstrate they are meeting the teaching standards through the appraisal system</w:t>
            </w:r>
          </w:p>
          <w:p w14:paraId="6F21395F" w14:textId="77777777" w:rsidR="00FA3B6D" w:rsidRPr="00DB4741" w:rsidRDefault="00FA3B6D" w:rsidP="00FA3B6D">
            <w:pPr>
              <w:jc w:val="center"/>
              <w:rPr>
                <w:b/>
              </w:rPr>
            </w:pPr>
          </w:p>
        </w:tc>
      </w:tr>
      <w:tr w:rsidR="00FA3B6D" w14:paraId="37735792" w14:textId="77777777" w:rsidTr="00FA3B6D">
        <w:tc>
          <w:tcPr>
            <w:tcW w:w="9016" w:type="dxa"/>
          </w:tcPr>
          <w:p w14:paraId="4D707331" w14:textId="77777777" w:rsidR="00FA3B6D" w:rsidRPr="00951DC3" w:rsidRDefault="00FA3B6D" w:rsidP="00FA3B6D">
            <w:pPr>
              <w:rPr>
                <w:b/>
              </w:rPr>
            </w:pPr>
            <w:r>
              <w:rPr>
                <w:b/>
              </w:rPr>
              <w:t xml:space="preserve">Teacher Standard - </w:t>
            </w:r>
            <w:r w:rsidRPr="00951DC3">
              <w:rPr>
                <w:b/>
              </w:rPr>
              <w:t>Set high expectations which inspire, motivate and challenge pupils</w:t>
            </w:r>
          </w:p>
          <w:p w14:paraId="6DFFF4F7" w14:textId="77777777" w:rsidR="00FA3B6D" w:rsidRPr="008D6FDB" w:rsidRDefault="00FA3B6D" w:rsidP="00232CC3">
            <w:pPr>
              <w:pStyle w:val="ListParagraph"/>
              <w:numPr>
                <w:ilvl w:val="0"/>
                <w:numId w:val="2"/>
              </w:numPr>
              <w:rPr>
                <w:i/>
              </w:rPr>
            </w:pPr>
            <w:r w:rsidRPr="008D6FDB">
              <w:rPr>
                <w:i/>
              </w:rPr>
              <w:t>Establish a safe and stimulating environment for pupils, rooted in mutual respect</w:t>
            </w:r>
          </w:p>
          <w:p w14:paraId="0F65A397" w14:textId="77777777" w:rsidR="00FA3B6D" w:rsidRPr="008D6FDB" w:rsidRDefault="00FA3B6D" w:rsidP="00232CC3">
            <w:pPr>
              <w:pStyle w:val="ListParagraph"/>
              <w:numPr>
                <w:ilvl w:val="0"/>
                <w:numId w:val="2"/>
              </w:numPr>
              <w:rPr>
                <w:i/>
              </w:rPr>
            </w:pPr>
            <w:r w:rsidRPr="008D6FDB">
              <w:rPr>
                <w:i/>
              </w:rPr>
              <w:t>Set goals that stretch and challenge pupils of all backgrounds, abilities and dispositions</w:t>
            </w:r>
          </w:p>
          <w:p w14:paraId="49419512" w14:textId="77777777" w:rsidR="00FA3B6D" w:rsidRPr="008D6FDB" w:rsidRDefault="00FA3B6D" w:rsidP="00232CC3">
            <w:pPr>
              <w:pStyle w:val="ListParagraph"/>
              <w:numPr>
                <w:ilvl w:val="0"/>
                <w:numId w:val="2"/>
              </w:numPr>
              <w:rPr>
                <w:i/>
              </w:rPr>
            </w:pPr>
            <w:r w:rsidRPr="008D6FDB">
              <w:rPr>
                <w:i/>
              </w:rPr>
              <w:t>Demonstrate consistently the positive attitudes, values and behaviour which are expected of pupils.</w:t>
            </w:r>
          </w:p>
          <w:p w14:paraId="7400BCBC" w14:textId="77777777" w:rsidR="00FA3B6D" w:rsidRDefault="00FA3B6D" w:rsidP="00FA3B6D"/>
          <w:p w14:paraId="5B557966" w14:textId="77777777" w:rsidR="00FA3B6D" w:rsidRDefault="00FA3B6D" w:rsidP="00FA3B6D">
            <w:r>
              <w:t>In the Pilgrim School this includes:</w:t>
            </w:r>
          </w:p>
          <w:p w14:paraId="791F16B1" w14:textId="77777777" w:rsidR="00FA3B6D" w:rsidRDefault="00FA3B6D" w:rsidP="00232CC3">
            <w:pPr>
              <w:pStyle w:val="ListParagraph"/>
              <w:numPr>
                <w:ilvl w:val="0"/>
                <w:numId w:val="2"/>
              </w:numPr>
            </w:pPr>
            <w:r>
              <w:t xml:space="preserve">Having high academic expectation of pupils from their starting points. This means that we have clear ideas of expected progress from baseline data, clear ideas of what is aspirational progress from baseline data and expectations of what can be achieved when pupils KS2 attainment data for the pupils is taken into account. </w:t>
            </w:r>
          </w:p>
          <w:p w14:paraId="38B67FEF" w14:textId="77777777" w:rsidR="00FA3B6D" w:rsidRDefault="00FA3B6D" w:rsidP="00232CC3">
            <w:pPr>
              <w:pStyle w:val="ListParagraph"/>
              <w:numPr>
                <w:ilvl w:val="0"/>
                <w:numId w:val="2"/>
              </w:numPr>
            </w:pPr>
            <w:r>
              <w:t xml:space="preserve">Work with pupils in ways which consistently model the values of the school – particularly </w:t>
            </w:r>
            <w:r w:rsidR="008D6FDB" w:rsidRPr="008D6FDB">
              <w:rPr>
                <w:i/>
              </w:rPr>
              <w:t>hope</w:t>
            </w:r>
            <w:r w:rsidR="008D6FDB">
              <w:t xml:space="preserve"> and </w:t>
            </w:r>
            <w:r w:rsidRPr="009C7A4F">
              <w:rPr>
                <w:i/>
              </w:rPr>
              <w:t>unconditional positive regard.</w:t>
            </w:r>
            <w:r>
              <w:t xml:space="preserve"> </w:t>
            </w:r>
          </w:p>
          <w:p w14:paraId="4C56C293" w14:textId="77777777" w:rsidR="009570D7" w:rsidRDefault="009570D7" w:rsidP="009570D7">
            <w:pPr>
              <w:pStyle w:val="ListParagraph"/>
            </w:pPr>
          </w:p>
        </w:tc>
      </w:tr>
      <w:tr w:rsidR="003B6BB0" w14:paraId="64E6F377" w14:textId="77777777" w:rsidTr="00FA3B6D">
        <w:tc>
          <w:tcPr>
            <w:tcW w:w="9016" w:type="dxa"/>
          </w:tcPr>
          <w:p w14:paraId="5EF35188" w14:textId="77777777" w:rsidR="0078203A" w:rsidRDefault="003B6BB0" w:rsidP="0078203A">
            <w:r>
              <w:rPr>
                <w:b/>
              </w:rPr>
              <w:t xml:space="preserve">Teacher Standard </w:t>
            </w:r>
            <w:r w:rsidR="0078203A" w:rsidRPr="009840CD">
              <w:rPr>
                <w:b/>
              </w:rPr>
              <w:t>Promote good progress and outcomes by pupils</w:t>
            </w:r>
          </w:p>
          <w:p w14:paraId="378BB1E9" w14:textId="77777777" w:rsidR="0078203A" w:rsidRPr="008D6FDB" w:rsidRDefault="0078203A" w:rsidP="00232CC3">
            <w:pPr>
              <w:pStyle w:val="ListParagraph"/>
              <w:numPr>
                <w:ilvl w:val="0"/>
                <w:numId w:val="3"/>
              </w:numPr>
              <w:rPr>
                <w:i/>
              </w:rPr>
            </w:pPr>
            <w:r w:rsidRPr="008D6FDB">
              <w:rPr>
                <w:i/>
              </w:rPr>
              <w:t>be accountable for pupils’ attainment, progress and outcomes</w:t>
            </w:r>
          </w:p>
          <w:p w14:paraId="053519E1" w14:textId="77777777" w:rsidR="0078203A" w:rsidRPr="008D6FDB" w:rsidRDefault="0078203A" w:rsidP="00232CC3">
            <w:pPr>
              <w:pStyle w:val="ListParagraph"/>
              <w:numPr>
                <w:ilvl w:val="0"/>
                <w:numId w:val="3"/>
              </w:numPr>
              <w:rPr>
                <w:i/>
              </w:rPr>
            </w:pPr>
            <w:r w:rsidRPr="008D6FDB">
              <w:rPr>
                <w:i/>
              </w:rPr>
              <w:t>be aware of pupils’ capabilities and their prior knowledge, and plan teaching to build on these</w:t>
            </w:r>
          </w:p>
          <w:p w14:paraId="612E853C" w14:textId="77777777" w:rsidR="0078203A" w:rsidRPr="008D6FDB" w:rsidRDefault="0078203A" w:rsidP="00232CC3">
            <w:pPr>
              <w:pStyle w:val="ListParagraph"/>
              <w:numPr>
                <w:ilvl w:val="0"/>
                <w:numId w:val="3"/>
              </w:numPr>
              <w:rPr>
                <w:i/>
              </w:rPr>
            </w:pPr>
            <w:r w:rsidRPr="008D6FDB">
              <w:rPr>
                <w:i/>
              </w:rPr>
              <w:t>guide pupils to reflect on the progress they have made and their emerging needs</w:t>
            </w:r>
          </w:p>
          <w:p w14:paraId="50BA26FD" w14:textId="77777777" w:rsidR="0078203A" w:rsidRPr="008D6FDB" w:rsidRDefault="0078203A" w:rsidP="00232CC3">
            <w:pPr>
              <w:pStyle w:val="ListParagraph"/>
              <w:numPr>
                <w:ilvl w:val="0"/>
                <w:numId w:val="3"/>
              </w:numPr>
              <w:rPr>
                <w:i/>
              </w:rPr>
            </w:pPr>
            <w:r w:rsidRPr="008D6FDB">
              <w:rPr>
                <w:i/>
              </w:rPr>
              <w:t>demonstrate knowledge and understanding of how pupils learn and how this impacts on teaching</w:t>
            </w:r>
          </w:p>
          <w:p w14:paraId="107689BC" w14:textId="77777777" w:rsidR="003B6BB0" w:rsidRPr="008D6FDB" w:rsidRDefault="0078203A" w:rsidP="00232CC3">
            <w:pPr>
              <w:pStyle w:val="ListParagraph"/>
              <w:numPr>
                <w:ilvl w:val="0"/>
                <w:numId w:val="3"/>
              </w:numPr>
              <w:rPr>
                <w:b/>
                <w:i/>
              </w:rPr>
            </w:pPr>
            <w:r w:rsidRPr="008D6FDB">
              <w:rPr>
                <w:i/>
              </w:rPr>
              <w:t>Encourage pupils to take a responsible and conscientious attitude to their own work and study.</w:t>
            </w:r>
          </w:p>
          <w:p w14:paraId="2E8EB243" w14:textId="77777777" w:rsidR="0078203A" w:rsidRPr="0078203A" w:rsidRDefault="0078203A" w:rsidP="0078203A">
            <w:r w:rsidRPr="0078203A">
              <w:rPr>
                <w:b/>
              </w:rPr>
              <w:t xml:space="preserve">In the Pilgrim School this means: </w:t>
            </w:r>
          </w:p>
          <w:p w14:paraId="33597A53" w14:textId="77777777" w:rsidR="0078203A" w:rsidRDefault="0078203A" w:rsidP="00232CC3">
            <w:pPr>
              <w:pStyle w:val="ListParagraph"/>
              <w:numPr>
                <w:ilvl w:val="0"/>
                <w:numId w:val="3"/>
              </w:numPr>
            </w:pPr>
            <w:r>
              <w:t>Be</w:t>
            </w:r>
            <w:r w:rsidRPr="009C7A4F">
              <w:rPr>
                <w:b/>
              </w:rPr>
              <w:t xml:space="preserve"> accountable</w:t>
            </w:r>
            <w:r>
              <w:t xml:space="preserve"> for pupil attainment, progress and outcomes </w:t>
            </w:r>
            <w:r w:rsidRPr="009C7A4F">
              <w:rPr>
                <w:b/>
              </w:rPr>
              <w:t>including for those who do not complete the course.</w:t>
            </w:r>
            <w:r>
              <w:t xml:space="preserve"> </w:t>
            </w:r>
          </w:p>
          <w:p w14:paraId="0AB68EA8" w14:textId="77777777" w:rsidR="0078203A" w:rsidRDefault="0078203A" w:rsidP="00232CC3">
            <w:pPr>
              <w:pStyle w:val="ListParagraph"/>
              <w:numPr>
                <w:ilvl w:val="0"/>
                <w:numId w:val="3"/>
              </w:numPr>
            </w:pPr>
            <w:r>
              <w:t xml:space="preserve">Pupil capabilities means drawing upon available data to determine the potential of pupils. There is also the need to draw upon current data to determine where children’s learning is now. </w:t>
            </w:r>
          </w:p>
          <w:p w14:paraId="188B87F8" w14:textId="77777777" w:rsidR="0078203A" w:rsidRDefault="008D6FDB" w:rsidP="00232CC3">
            <w:pPr>
              <w:pStyle w:val="ListParagraph"/>
              <w:numPr>
                <w:ilvl w:val="0"/>
                <w:numId w:val="3"/>
              </w:numPr>
            </w:pPr>
            <w:r>
              <w:t xml:space="preserve">Using the pupil passports to </w:t>
            </w:r>
            <w:r w:rsidR="00FF365E">
              <w:t>inform the planning and execution of lessons</w:t>
            </w:r>
            <w:r w:rsidR="005A07E3">
              <w:t xml:space="preserve"> – this specifies what pupils are learning, what they need to practise and what support is needed in the classroom. </w:t>
            </w:r>
          </w:p>
          <w:p w14:paraId="3BEBECC4" w14:textId="77777777" w:rsidR="0078203A" w:rsidRPr="0078203A" w:rsidRDefault="0078203A" w:rsidP="005A07E3">
            <w:pPr>
              <w:pStyle w:val="ListParagraph"/>
            </w:pPr>
          </w:p>
        </w:tc>
      </w:tr>
      <w:tr w:rsidR="0078203A" w14:paraId="536382B8" w14:textId="77777777" w:rsidTr="00FA3B6D">
        <w:tc>
          <w:tcPr>
            <w:tcW w:w="9016" w:type="dxa"/>
          </w:tcPr>
          <w:p w14:paraId="0B171B63" w14:textId="77777777" w:rsidR="00163D50" w:rsidRPr="00074EE9" w:rsidRDefault="00163D50" w:rsidP="00163D50">
            <w:pPr>
              <w:rPr>
                <w:b/>
              </w:rPr>
            </w:pPr>
            <w:r>
              <w:rPr>
                <w:b/>
              </w:rPr>
              <w:t xml:space="preserve">Teacher Standard - </w:t>
            </w:r>
            <w:r w:rsidRPr="00074EE9">
              <w:rPr>
                <w:b/>
              </w:rPr>
              <w:t>Demonstrate good subject and curriculum knowledge</w:t>
            </w:r>
          </w:p>
          <w:p w14:paraId="108261CF" w14:textId="77777777" w:rsidR="00163D50" w:rsidRPr="005A07E3" w:rsidRDefault="00163D50" w:rsidP="00232CC3">
            <w:pPr>
              <w:pStyle w:val="ListParagraph"/>
              <w:numPr>
                <w:ilvl w:val="0"/>
                <w:numId w:val="4"/>
              </w:numPr>
              <w:rPr>
                <w:i/>
              </w:rPr>
            </w:pPr>
            <w:r w:rsidRPr="005A07E3">
              <w:rPr>
                <w:i/>
              </w:rPr>
              <w:t>have a secure knowledge of the relevant subject(s) and curriculum areas, foster and maintain pupils’ interest in the subject, and address misunderstandings</w:t>
            </w:r>
          </w:p>
          <w:p w14:paraId="74EF088E" w14:textId="77777777" w:rsidR="00163D50" w:rsidRPr="005A07E3" w:rsidRDefault="00163D50" w:rsidP="00232CC3">
            <w:pPr>
              <w:pStyle w:val="ListParagraph"/>
              <w:numPr>
                <w:ilvl w:val="0"/>
                <w:numId w:val="4"/>
              </w:numPr>
              <w:rPr>
                <w:i/>
              </w:rPr>
            </w:pPr>
            <w:r w:rsidRPr="005A07E3">
              <w:rPr>
                <w:i/>
              </w:rPr>
              <w:t>demonstrate a critical understanding of developments in the subject and curriculum areas, and promote the value of scholarship</w:t>
            </w:r>
          </w:p>
          <w:p w14:paraId="11281EEF" w14:textId="77777777" w:rsidR="00163D50" w:rsidRPr="005A07E3" w:rsidRDefault="00163D50" w:rsidP="00232CC3">
            <w:pPr>
              <w:pStyle w:val="ListParagraph"/>
              <w:numPr>
                <w:ilvl w:val="0"/>
                <w:numId w:val="4"/>
              </w:numPr>
              <w:rPr>
                <w:i/>
              </w:rPr>
            </w:pPr>
            <w:r w:rsidRPr="005A07E3">
              <w:rPr>
                <w:i/>
              </w:rPr>
              <w:t>demonstrate an understanding of and take responsibility for promoting high standards of literacy, articulacy and the correct use of standard English, whatever the teacher’s specialist subject</w:t>
            </w:r>
          </w:p>
          <w:p w14:paraId="4B37674D" w14:textId="77777777" w:rsidR="00163D50" w:rsidRPr="005A07E3" w:rsidRDefault="00163D50" w:rsidP="00232CC3">
            <w:pPr>
              <w:pStyle w:val="ListParagraph"/>
              <w:numPr>
                <w:ilvl w:val="0"/>
                <w:numId w:val="4"/>
              </w:numPr>
              <w:rPr>
                <w:i/>
              </w:rPr>
            </w:pPr>
            <w:r w:rsidRPr="005A07E3">
              <w:rPr>
                <w:i/>
              </w:rPr>
              <w:lastRenderedPageBreak/>
              <w:t>if teaching early reading, demonstrate a clear understanding of systematic synthetic phonics</w:t>
            </w:r>
          </w:p>
          <w:p w14:paraId="2782E2D2" w14:textId="77777777" w:rsidR="00163D50" w:rsidRPr="005A07E3" w:rsidRDefault="00163D50" w:rsidP="00232CC3">
            <w:pPr>
              <w:pStyle w:val="ListParagraph"/>
              <w:numPr>
                <w:ilvl w:val="0"/>
                <w:numId w:val="4"/>
              </w:numPr>
              <w:rPr>
                <w:i/>
              </w:rPr>
            </w:pPr>
            <w:r w:rsidRPr="005A07E3">
              <w:rPr>
                <w:i/>
              </w:rPr>
              <w:t>if teaching early mathematics, demonstrate a clear understanding of appropriate teaching strategies.</w:t>
            </w:r>
          </w:p>
          <w:p w14:paraId="634450B4" w14:textId="77777777" w:rsidR="0078203A" w:rsidRDefault="00163D50" w:rsidP="0078203A">
            <w:pPr>
              <w:rPr>
                <w:b/>
              </w:rPr>
            </w:pPr>
            <w:r>
              <w:rPr>
                <w:b/>
              </w:rPr>
              <w:t>In Pilgrim School this means:</w:t>
            </w:r>
          </w:p>
          <w:p w14:paraId="4ED8EEFE" w14:textId="77777777" w:rsidR="00163D50" w:rsidRPr="005A07E3" w:rsidRDefault="00163D50" w:rsidP="00232CC3">
            <w:pPr>
              <w:pStyle w:val="ListParagraph"/>
              <w:numPr>
                <w:ilvl w:val="0"/>
                <w:numId w:val="4"/>
              </w:numPr>
            </w:pPr>
            <w:r w:rsidRPr="005A07E3">
              <w:t>To be a teacher in a hospital school means that you have to teach more than one subject. Therefore</w:t>
            </w:r>
            <w:r w:rsidR="005A07E3" w:rsidRPr="005A07E3">
              <w:t>,</w:t>
            </w:r>
            <w:r w:rsidRPr="005A07E3">
              <w:t xml:space="preserve"> there is an expectation that staff will develop subject knowledge for the subjects that you teach at the highest level. </w:t>
            </w:r>
          </w:p>
          <w:p w14:paraId="73556BCC" w14:textId="77777777" w:rsidR="00163D50" w:rsidRPr="005A07E3" w:rsidRDefault="00163D50" w:rsidP="00232CC3">
            <w:pPr>
              <w:pStyle w:val="ListParagraph"/>
              <w:numPr>
                <w:ilvl w:val="0"/>
                <w:numId w:val="4"/>
              </w:numPr>
            </w:pPr>
            <w:r w:rsidRPr="005A07E3">
              <w:t xml:space="preserve">Using the baseline gaps data to identify cross-curricular literacy and numeracy objectives. </w:t>
            </w:r>
          </w:p>
          <w:p w14:paraId="2F157609" w14:textId="77777777" w:rsidR="00163D50" w:rsidRPr="005A07E3" w:rsidRDefault="00163D50" w:rsidP="00232CC3">
            <w:pPr>
              <w:pStyle w:val="ListParagraph"/>
              <w:numPr>
                <w:ilvl w:val="0"/>
                <w:numId w:val="4"/>
              </w:numPr>
            </w:pPr>
            <w:r w:rsidRPr="005A07E3">
              <w:t xml:space="preserve">Taking responsibility to develop a subject specific vocabulary for pupils. </w:t>
            </w:r>
          </w:p>
          <w:p w14:paraId="655DF3BC" w14:textId="77777777" w:rsidR="00163D50" w:rsidRPr="005A07E3" w:rsidRDefault="00163D50" w:rsidP="00232CC3">
            <w:pPr>
              <w:pStyle w:val="ListParagraph"/>
              <w:numPr>
                <w:ilvl w:val="0"/>
                <w:numId w:val="4"/>
              </w:numPr>
            </w:pPr>
            <w:r w:rsidRPr="005A07E3">
              <w:t>Actively promoting the value of scholarship</w:t>
            </w:r>
          </w:p>
          <w:p w14:paraId="605C638A" w14:textId="77777777" w:rsidR="00333C7B" w:rsidRPr="005A07E3" w:rsidRDefault="00333C7B" w:rsidP="005A07E3">
            <w:pPr>
              <w:rPr>
                <w:b/>
              </w:rPr>
            </w:pPr>
          </w:p>
        </w:tc>
      </w:tr>
      <w:tr w:rsidR="0078203A" w14:paraId="50CF9F04" w14:textId="77777777" w:rsidTr="00FA3B6D">
        <w:tc>
          <w:tcPr>
            <w:tcW w:w="9016" w:type="dxa"/>
          </w:tcPr>
          <w:p w14:paraId="2B9AA1AA" w14:textId="77777777" w:rsidR="00802515" w:rsidRDefault="00802515" w:rsidP="00802515">
            <w:r>
              <w:rPr>
                <w:b/>
              </w:rPr>
              <w:lastRenderedPageBreak/>
              <w:t xml:space="preserve">Teacher Standard: </w:t>
            </w:r>
            <w:r w:rsidRPr="00147788">
              <w:rPr>
                <w:b/>
              </w:rPr>
              <w:t>Plan and teach well structured lessons</w:t>
            </w:r>
            <w:r>
              <w:t>:</w:t>
            </w:r>
          </w:p>
          <w:p w14:paraId="6638C1E9" w14:textId="77777777" w:rsidR="00802515" w:rsidRDefault="00802515" w:rsidP="00802515"/>
          <w:p w14:paraId="2A73E89A" w14:textId="77777777" w:rsidR="00802515" w:rsidRPr="00BF1E59" w:rsidRDefault="00802515" w:rsidP="00232CC3">
            <w:pPr>
              <w:pStyle w:val="ListParagraph"/>
              <w:numPr>
                <w:ilvl w:val="0"/>
                <w:numId w:val="6"/>
              </w:numPr>
              <w:rPr>
                <w:i/>
              </w:rPr>
            </w:pPr>
            <w:r w:rsidRPr="00BF1E59">
              <w:rPr>
                <w:i/>
              </w:rPr>
              <w:t>impart knowledge and develop understanding through effective use of lesson time</w:t>
            </w:r>
          </w:p>
          <w:p w14:paraId="3BAF376F" w14:textId="77777777" w:rsidR="00802515" w:rsidRPr="00BF1E59" w:rsidRDefault="00802515" w:rsidP="00232CC3">
            <w:pPr>
              <w:pStyle w:val="ListParagraph"/>
              <w:numPr>
                <w:ilvl w:val="0"/>
                <w:numId w:val="6"/>
              </w:numPr>
              <w:rPr>
                <w:i/>
              </w:rPr>
            </w:pPr>
            <w:r w:rsidRPr="00BF1E59">
              <w:rPr>
                <w:i/>
              </w:rPr>
              <w:t xml:space="preserve">promote a love of learning and children’s intellectual curiosity </w:t>
            </w:r>
          </w:p>
          <w:p w14:paraId="4BEE6ED9" w14:textId="77777777" w:rsidR="00802515" w:rsidRPr="00BF1E59" w:rsidRDefault="00802515" w:rsidP="00232CC3">
            <w:pPr>
              <w:pStyle w:val="ListParagraph"/>
              <w:numPr>
                <w:ilvl w:val="0"/>
                <w:numId w:val="6"/>
              </w:numPr>
              <w:rPr>
                <w:i/>
              </w:rPr>
            </w:pPr>
            <w:r w:rsidRPr="00BF1E59">
              <w:rPr>
                <w:i/>
              </w:rPr>
              <w:t>set homework and plan other out-of-class activities to consolidate and extend the knowledge and understanding pupils have acquired</w:t>
            </w:r>
          </w:p>
          <w:p w14:paraId="151F464A" w14:textId="77777777" w:rsidR="0078203A" w:rsidRPr="00BF1E59" w:rsidRDefault="00802515" w:rsidP="00232CC3">
            <w:pPr>
              <w:pStyle w:val="ListParagraph"/>
              <w:numPr>
                <w:ilvl w:val="0"/>
                <w:numId w:val="6"/>
              </w:numPr>
              <w:rPr>
                <w:i/>
              </w:rPr>
            </w:pPr>
            <w:r w:rsidRPr="00BF1E59">
              <w:rPr>
                <w:i/>
              </w:rPr>
              <w:t>reflect systematically on the effectiveness of lessons and approaches to teaching</w:t>
            </w:r>
            <w:r w:rsidR="00BF1E59" w:rsidRPr="00BF1E59">
              <w:rPr>
                <w:i/>
              </w:rPr>
              <w:t xml:space="preserve"> </w:t>
            </w:r>
            <w:r w:rsidRPr="00BF1E59">
              <w:rPr>
                <w:i/>
              </w:rPr>
              <w:t>contribute to the design and provision of an engaging curriculum within the relevant subject area(s).</w:t>
            </w:r>
          </w:p>
          <w:p w14:paraId="6BD834FC" w14:textId="77777777" w:rsidR="00802515" w:rsidRDefault="00802515" w:rsidP="00802515"/>
          <w:p w14:paraId="607598E9" w14:textId="77777777" w:rsidR="00802515" w:rsidRDefault="00802515" w:rsidP="00802515">
            <w:pPr>
              <w:rPr>
                <w:b/>
              </w:rPr>
            </w:pPr>
            <w:r w:rsidRPr="00802515">
              <w:rPr>
                <w:b/>
              </w:rPr>
              <w:t>Pilgrim School Exemplification:</w:t>
            </w:r>
          </w:p>
          <w:p w14:paraId="1A781C1B" w14:textId="77777777" w:rsidR="00BF1E59" w:rsidRDefault="00BF1E59" w:rsidP="00232CC3">
            <w:pPr>
              <w:pStyle w:val="paragraph"/>
              <w:numPr>
                <w:ilvl w:val="0"/>
                <w:numId w:val="20"/>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Plan their lessons so that pupils work towards appropriate endpoints over time; </w:t>
            </w:r>
            <w:r>
              <w:rPr>
                <w:rStyle w:val="eop"/>
                <w:rFonts w:ascii="Calibri" w:hAnsi="Calibri" w:cs="Calibri"/>
                <w:sz w:val="22"/>
                <w:szCs w:val="22"/>
              </w:rPr>
              <w:t> </w:t>
            </w:r>
          </w:p>
          <w:p w14:paraId="0CDAFC26" w14:textId="77777777" w:rsidR="00BF1E59" w:rsidRDefault="00BF1E59" w:rsidP="00232CC3">
            <w:pPr>
              <w:pStyle w:val="paragraph"/>
              <w:numPr>
                <w:ilvl w:val="0"/>
                <w:numId w:val="20"/>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Use the schemas in their subject to identify the key knowledge that pupils need to learn and demonstrate fluency in. </w:t>
            </w:r>
            <w:r>
              <w:rPr>
                <w:rStyle w:val="eop"/>
                <w:rFonts w:ascii="Calibri" w:hAnsi="Calibri" w:cs="Calibri"/>
                <w:sz w:val="22"/>
                <w:szCs w:val="22"/>
              </w:rPr>
              <w:t> </w:t>
            </w:r>
          </w:p>
          <w:p w14:paraId="4807E418" w14:textId="77777777" w:rsidR="00BF1E59" w:rsidRDefault="00BF1E59" w:rsidP="00232CC3">
            <w:pPr>
              <w:pStyle w:val="paragraph"/>
              <w:numPr>
                <w:ilvl w:val="0"/>
                <w:numId w:val="20"/>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Use the schemes of work so that pupils learn a logical sequence of curriculum over time that progressively gets more challenging. </w:t>
            </w:r>
            <w:r>
              <w:rPr>
                <w:rStyle w:val="eop"/>
                <w:rFonts w:ascii="Calibri" w:hAnsi="Calibri" w:cs="Calibri"/>
                <w:sz w:val="22"/>
                <w:szCs w:val="22"/>
              </w:rPr>
              <w:t> </w:t>
            </w:r>
          </w:p>
          <w:p w14:paraId="71C63F96" w14:textId="77777777" w:rsidR="00BF1E59" w:rsidRDefault="00BF1E59" w:rsidP="00232CC3">
            <w:pPr>
              <w:pStyle w:val="paragraph"/>
              <w:numPr>
                <w:ilvl w:val="0"/>
                <w:numId w:val="20"/>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Ensure that hope is built in lessons by showing pupils that the content they have to learn is defined, by linking the content they are studying to personal goals where possible and using assessment for learning strategies so that a mastery mindset is encouraged. </w:t>
            </w:r>
            <w:r>
              <w:rPr>
                <w:rStyle w:val="eop"/>
                <w:rFonts w:ascii="Calibri" w:hAnsi="Calibri" w:cs="Calibri"/>
                <w:sz w:val="22"/>
                <w:szCs w:val="22"/>
              </w:rPr>
              <w:t> </w:t>
            </w:r>
          </w:p>
          <w:p w14:paraId="5D8259A6" w14:textId="77777777" w:rsidR="00BF1E59" w:rsidRDefault="00BF1E59" w:rsidP="00232CC3">
            <w:pPr>
              <w:pStyle w:val="paragraph"/>
              <w:numPr>
                <w:ilvl w:val="0"/>
                <w:numId w:val="20"/>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Deliver tutorials and aspects of the personal development curriculum so that hope is developed. </w:t>
            </w:r>
            <w:r>
              <w:rPr>
                <w:rStyle w:val="eop"/>
                <w:rFonts w:ascii="Calibri" w:hAnsi="Calibri" w:cs="Calibri"/>
                <w:sz w:val="22"/>
                <w:szCs w:val="22"/>
              </w:rPr>
              <w:t> </w:t>
            </w:r>
          </w:p>
          <w:p w14:paraId="6CB60E64" w14:textId="77777777" w:rsidR="00EE4C55" w:rsidRDefault="00EE4C55" w:rsidP="00232CC3">
            <w:pPr>
              <w:pStyle w:val="paragraph"/>
              <w:numPr>
                <w:ilvl w:val="0"/>
                <w:numId w:val="20"/>
              </w:numPr>
              <w:spacing w:before="0" w:beforeAutospacing="0" w:after="0" w:afterAutospacing="0"/>
              <w:textAlignment w:val="baseline"/>
              <w:rPr>
                <w:rFonts w:ascii="Calibri" w:hAnsi="Calibri" w:cs="Calibri"/>
                <w:sz w:val="22"/>
                <w:szCs w:val="22"/>
              </w:rPr>
            </w:pPr>
            <w:r>
              <w:rPr>
                <w:rFonts w:ascii="Calibri" w:hAnsi="Calibri" w:cs="Calibri"/>
                <w:sz w:val="22"/>
                <w:szCs w:val="22"/>
              </w:rPr>
              <w:t>Plan and teach well structured lessons in line with the requirements of the current curriculum, teaching and learning</w:t>
            </w:r>
            <w:r w:rsidR="00145EFB">
              <w:rPr>
                <w:rFonts w:ascii="Calibri" w:hAnsi="Calibri" w:cs="Calibri"/>
                <w:sz w:val="22"/>
                <w:szCs w:val="22"/>
              </w:rPr>
              <w:t xml:space="preserve">; SEND and behaviour policies. </w:t>
            </w:r>
          </w:p>
          <w:p w14:paraId="1F531169" w14:textId="77777777" w:rsidR="00802515" w:rsidRPr="00BF1E59" w:rsidRDefault="00802515" w:rsidP="00BF1E59">
            <w:pPr>
              <w:rPr>
                <w:b/>
              </w:rPr>
            </w:pPr>
          </w:p>
        </w:tc>
      </w:tr>
      <w:tr w:rsidR="00B831BB" w14:paraId="7D0AC586" w14:textId="77777777" w:rsidTr="00FA3B6D">
        <w:tc>
          <w:tcPr>
            <w:tcW w:w="9016" w:type="dxa"/>
          </w:tcPr>
          <w:p w14:paraId="48144D4C" w14:textId="77777777" w:rsidR="00B831BB" w:rsidRDefault="00B831BB" w:rsidP="00B831BB">
            <w:r>
              <w:rPr>
                <w:b/>
              </w:rPr>
              <w:t xml:space="preserve">Teaching Standard: </w:t>
            </w:r>
            <w:r w:rsidRPr="00147788">
              <w:rPr>
                <w:b/>
              </w:rPr>
              <w:t>Adapt teaching to respond to the strengths and needs of all pupils</w:t>
            </w:r>
          </w:p>
          <w:p w14:paraId="4DE62537" w14:textId="77777777" w:rsidR="00B831BB" w:rsidRPr="00145EFB" w:rsidRDefault="00B831BB" w:rsidP="00232CC3">
            <w:pPr>
              <w:pStyle w:val="ListParagraph"/>
              <w:numPr>
                <w:ilvl w:val="0"/>
                <w:numId w:val="7"/>
              </w:numPr>
              <w:rPr>
                <w:i/>
              </w:rPr>
            </w:pPr>
            <w:r w:rsidRPr="00145EFB">
              <w:rPr>
                <w:i/>
              </w:rPr>
              <w:t xml:space="preserve">know when and how to differentiate appropriately, using approaches which enable pupils to be taught effectively </w:t>
            </w:r>
          </w:p>
          <w:p w14:paraId="112E8933" w14:textId="77777777" w:rsidR="00B831BB" w:rsidRPr="00145EFB" w:rsidRDefault="00B831BB" w:rsidP="00232CC3">
            <w:pPr>
              <w:pStyle w:val="ListParagraph"/>
              <w:numPr>
                <w:ilvl w:val="0"/>
                <w:numId w:val="7"/>
              </w:numPr>
              <w:rPr>
                <w:i/>
              </w:rPr>
            </w:pPr>
            <w:r w:rsidRPr="00145EFB">
              <w:rPr>
                <w:i/>
              </w:rPr>
              <w:t xml:space="preserve">have a secure understanding of how a range of factors can inhibit pupils’ ability to learn, and how best to overcome these </w:t>
            </w:r>
          </w:p>
          <w:p w14:paraId="41521151" w14:textId="77777777" w:rsidR="00B831BB" w:rsidRPr="00145EFB" w:rsidRDefault="00B831BB" w:rsidP="00232CC3">
            <w:pPr>
              <w:pStyle w:val="ListParagraph"/>
              <w:numPr>
                <w:ilvl w:val="0"/>
                <w:numId w:val="7"/>
              </w:numPr>
              <w:rPr>
                <w:b/>
                <w:i/>
              </w:rPr>
            </w:pPr>
            <w:r w:rsidRPr="00145EFB">
              <w:rPr>
                <w:i/>
              </w:rPr>
              <w:t>demonstrate an awareness of the physical, social and intellectual development of children, and know how to adapt teaching to support pupils’ education at different stages of development</w:t>
            </w:r>
          </w:p>
          <w:p w14:paraId="046F1537" w14:textId="77777777" w:rsidR="00B831BB" w:rsidRDefault="00B831BB" w:rsidP="00B831BB">
            <w:pPr>
              <w:rPr>
                <w:b/>
              </w:rPr>
            </w:pPr>
            <w:r>
              <w:rPr>
                <w:b/>
              </w:rPr>
              <w:t xml:space="preserve">In Pilgrim School this is exemplified by: </w:t>
            </w:r>
          </w:p>
          <w:p w14:paraId="348D88B7" w14:textId="77777777" w:rsidR="00B831BB" w:rsidRDefault="00B831BB" w:rsidP="00232CC3">
            <w:pPr>
              <w:pStyle w:val="ListParagraph"/>
              <w:numPr>
                <w:ilvl w:val="0"/>
                <w:numId w:val="7"/>
              </w:numPr>
            </w:pPr>
            <w:r>
              <w:t>differentiate based upon the prior learning of pupils and their specific barrier to learning</w:t>
            </w:r>
            <w:r w:rsidR="00145EFB">
              <w:t xml:space="preserve"> as described in their pupil passport. </w:t>
            </w:r>
            <w:r>
              <w:t xml:space="preserve"> </w:t>
            </w:r>
          </w:p>
          <w:p w14:paraId="34C2B4FD" w14:textId="77777777" w:rsidR="00B831BB" w:rsidRPr="00145EFB" w:rsidRDefault="00B831BB" w:rsidP="00232CC3">
            <w:pPr>
              <w:pStyle w:val="ListParagraph"/>
              <w:numPr>
                <w:ilvl w:val="0"/>
                <w:numId w:val="7"/>
              </w:numPr>
              <w:rPr>
                <w:b/>
              </w:rPr>
            </w:pPr>
            <w:r>
              <w:t>Know which pupils are subject to which interventions</w:t>
            </w:r>
          </w:p>
          <w:p w14:paraId="2CA625F4" w14:textId="77777777" w:rsidR="00B831BB" w:rsidRPr="00145EFB" w:rsidRDefault="00145EFB" w:rsidP="00232CC3">
            <w:pPr>
              <w:pStyle w:val="paragraph"/>
              <w:numPr>
                <w:ilvl w:val="0"/>
                <w:numId w:val="7"/>
              </w:numPr>
              <w:spacing w:before="0" w:beforeAutospacing="0" w:after="0" w:afterAutospacing="0"/>
              <w:textAlignment w:val="baseline"/>
              <w:rPr>
                <w:rFonts w:ascii="Calibri" w:hAnsi="Calibri" w:cs="Calibri"/>
                <w:sz w:val="22"/>
                <w:szCs w:val="22"/>
              </w:rPr>
            </w:pPr>
            <w:r>
              <w:rPr>
                <w:rFonts w:ascii="Calibri" w:hAnsi="Calibri" w:cs="Calibri"/>
                <w:sz w:val="22"/>
                <w:szCs w:val="22"/>
              </w:rPr>
              <w:t>Plan and teach well structured lessons in line with the requirements of the current curriculum, teaching and learning; SEND and behaviour policies.</w:t>
            </w:r>
          </w:p>
        </w:tc>
      </w:tr>
      <w:tr w:rsidR="00B831BB" w14:paraId="6D0D1848" w14:textId="77777777" w:rsidTr="00FA3B6D">
        <w:tc>
          <w:tcPr>
            <w:tcW w:w="9016" w:type="dxa"/>
          </w:tcPr>
          <w:p w14:paraId="21489540" w14:textId="77777777" w:rsidR="00B831BB" w:rsidRDefault="00F033F0" w:rsidP="00B831BB">
            <w:pPr>
              <w:rPr>
                <w:b/>
              </w:rPr>
            </w:pPr>
            <w:r>
              <w:rPr>
                <w:b/>
              </w:rPr>
              <w:lastRenderedPageBreak/>
              <w:t xml:space="preserve">Teaching Standard: </w:t>
            </w:r>
            <w:r w:rsidRPr="00501CF8">
              <w:rPr>
                <w:b/>
              </w:rPr>
              <w:t>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w:t>
            </w:r>
          </w:p>
          <w:p w14:paraId="78927D8E" w14:textId="77777777" w:rsidR="00F033F0" w:rsidRDefault="00F033F0" w:rsidP="00B831BB">
            <w:pPr>
              <w:rPr>
                <w:b/>
              </w:rPr>
            </w:pPr>
          </w:p>
          <w:p w14:paraId="26E7B177" w14:textId="77777777" w:rsidR="00F033F0" w:rsidRDefault="00F033F0" w:rsidP="00B831BB">
            <w:pPr>
              <w:rPr>
                <w:b/>
              </w:rPr>
            </w:pPr>
            <w:r>
              <w:rPr>
                <w:b/>
              </w:rPr>
              <w:t xml:space="preserve">In Pilgrim School this will be exemplified by: </w:t>
            </w:r>
          </w:p>
          <w:p w14:paraId="218FE5E5" w14:textId="77777777" w:rsidR="00F033F0" w:rsidRDefault="00F033F0" w:rsidP="00232CC3">
            <w:pPr>
              <w:pStyle w:val="ListParagraph"/>
              <w:numPr>
                <w:ilvl w:val="0"/>
                <w:numId w:val="8"/>
              </w:numPr>
            </w:pPr>
            <w:r>
              <w:t xml:space="preserve">know the EHC objectives for the pupils that you teach </w:t>
            </w:r>
          </w:p>
          <w:p w14:paraId="2873367E" w14:textId="77777777" w:rsidR="00F033F0" w:rsidRDefault="00F033F0" w:rsidP="00232CC3">
            <w:pPr>
              <w:pStyle w:val="ListParagraph"/>
              <w:numPr>
                <w:ilvl w:val="0"/>
                <w:numId w:val="8"/>
              </w:numPr>
            </w:pPr>
            <w:r>
              <w:t xml:space="preserve">Know and apply the details of pupil passports and where appropriate </w:t>
            </w:r>
            <w:r w:rsidR="00FD0BC6">
              <w:t xml:space="preserve">individual learning profiles. </w:t>
            </w:r>
          </w:p>
          <w:p w14:paraId="66FE515E" w14:textId="77777777" w:rsidR="00F033F0" w:rsidRPr="00F033F0" w:rsidRDefault="00F033F0" w:rsidP="00232CC3">
            <w:pPr>
              <w:pStyle w:val="ListParagraph"/>
              <w:numPr>
                <w:ilvl w:val="0"/>
                <w:numId w:val="8"/>
              </w:numPr>
              <w:rPr>
                <w:b/>
              </w:rPr>
            </w:pPr>
            <w:r>
              <w:t>Understand the special educational needs specifically of pupils with ASD, Mental health and attachment and social regulation and their impact on teaching and learning.</w:t>
            </w:r>
          </w:p>
          <w:p w14:paraId="45847BEF" w14:textId="77777777" w:rsidR="00F033F0" w:rsidRPr="006E3B70" w:rsidRDefault="00F033F0" w:rsidP="00232CC3">
            <w:pPr>
              <w:pStyle w:val="ListParagraph"/>
              <w:numPr>
                <w:ilvl w:val="0"/>
                <w:numId w:val="8"/>
              </w:numPr>
              <w:rPr>
                <w:b/>
              </w:rPr>
            </w:pPr>
            <w:r>
              <w:t xml:space="preserve">Understand the requirements of specific learning difficulties </w:t>
            </w:r>
            <w:r w:rsidR="006E3B70">
              <w:t xml:space="preserve">– especially dyslexia and dyscalculia </w:t>
            </w:r>
          </w:p>
          <w:p w14:paraId="0693522D" w14:textId="77777777" w:rsidR="006E3B70" w:rsidRPr="003C3FA4" w:rsidRDefault="006E3B70" w:rsidP="00232CC3">
            <w:pPr>
              <w:pStyle w:val="ListParagraph"/>
              <w:numPr>
                <w:ilvl w:val="0"/>
                <w:numId w:val="8"/>
              </w:numPr>
              <w:rPr>
                <w:b/>
              </w:rPr>
            </w:pPr>
            <w:r>
              <w:t xml:space="preserve">Understand the complexity of high ability with a co-morbidity of mental health/ ASD and or attachment and social regulation. </w:t>
            </w:r>
          </w:p>
          <w:p w14:paraId="5CC42D5C" w14:textId="77777777" w:rsidR="003C3FA4" w:rsidRPr="003C3FA4" w:rsidRDefault="003C3FA4" w:rsidP="00FD0BC6">
            <w:pPr>
              <w:pStyle w:val="ListParagraph"/>
              <w:rPr>
                <w:b/>
              </w:rPr>
            </w:pPr>
            <w:r>
              <w:t xml:space="preserve"> </w:t>
            </w:r>
          </w:p>
        </w:tc>
      </w:tr>
      <w:tr w:rsidR="003C3FA4" w14:paraId="1920D4C6" w14:textId="77777777" w:rsidTr="00FA3B6D">
        <w:tc>
          <w:tcPr>
            <w:tcW w:w="9016" w:type="dxa"/>
          </w:tcPr>
          <w:p w14:paraId="2A6977A5" w14:textId="77777777" w:rsidR="006F0569" w:rsidRPr="006F0569" w:rsidRDefault="006F0569" w:rsidP="006F0569">
            <w:pPr>
              <w:rPr>
                <w:b/>
              </w:rPr>
            </w:pPr>
            <w:r>
              <w:rPr>
                <w:b/>
              </w:rPr>
              <w:t xml:space="preserve">Teaching Standard: </w:t>
            </w:r>
            <w:r w:rsidRPr="006F0569">
              <w:rPr>
                <w:b/>
              </w:rPr>
              <w:t>Make accurate and productive use of assessment</w:t>
            </w:r>
          </w:p>
          <w:p w14:paraId="2B1FC797" w14:textId="77777777" w:rsidR="006F0569" w:rsidRPr="00FD0BC6" w:rsidRDefault="006F0569" w:rsidP="00232CC3">
            <w:pPr>
              <w:pStyle w:val="ListParagraph"/>
              <w:numPr>
                <w:ilvl w:val="0"/>
                <w:numId w:val="9"/>
              </w:numPr>
              <w:rPr>
                <w:i/>
              </w:rPr>
            </w:pPr>
            <w:r w:rsidRPr="00FD0BC6">
              <w:rPr>
                <w:i/>
              </w:rPr>
              <w:t>know and understand how to assess the relevant subject and curriculum areas, including statutory assessment requirements</w:t>
            </w:r>
          </w:p>
          <w:p w14:paraId="7D38ACBD" w14:textId="77777777" w:rsidR="006F0569" w:rsidRPr="00FD0BC6" w:rsidRDefault="006F0569" w:rsidP="00232CC3">
            <w:pPr>
              <w:pStyle w:val="ListParagraph"/>
              <w:numPr>
                <w:ilvl w:val="0"/>
                <w:numId w:val="9"/>
              </w:numPr>
              <w:rPr>
                <w:i/>
              </w:rPr>
            </w:pPr>
            <w:r w:rsidRPr="00FD0BC6">
              <w:rPr>
                <w:i/>
              </w:rPr>
              <w:t>make use of formative and summative assessment to secure pupils’ progress</w:t>
            </w:r>
          </w:p>
          <w:p w14:paraId="0247DA68" w14:textId="77777777" w:rsidR="006F0569" w:rsidRPr="00FD0BC6" w:rsidRDefault="006F0569" w:rsidP="00232CC3">
            <w:pPr>
              <w:pStyle w:val="ListParagraph"/>
              <w:numPr>
                <w:ilvl w:val="0"/>
                <w:numId w:val="9"/>
              </w:numPr>
              <w:rPr>
                <w:i/>
              </w:rPr>
            </w:pPr>
            <w:r w:rsidRPr="00FD0BC6">
              <w:rPr>
                <w:i/>
              </w:rPr>
              <w:t>use relevant data to monitor progress, set targets, and plan subsequent lessons</w:t>
            </w:r>
          </w:p>
          <w:p w14:paraId="1992721E" w14:textId="77777777" w:rsidR="003C3FA4" w:rsidRPr="00FD0BC6" w:rsidRDefault="006F0569" w:rsidP="00232CC3">
            <w:pPr>
              <w:pStyle w:val="ListParagraph"/>
              <w:numPr>
                <w:ilvl w:val="0"/>
                <w:numId w:val="9"/>
              </w:numPr>
              <w:rPr>
                <w:b/>
                <w:i/>
              </w:rPr>
            </w:pPr>
            <w:r w:rsidRPr="00FD0BC6">
              <w:rPr>
                <w:i/>
              </w:rPr>
              <w:t>give pupils regular feedback, both orally and through accurate marking, and encourage pupils to respond to the feedback.</w:t>
            </w:r>
          </w:p>
          <w:p w14:paraId="2230B46E" w14:textId="77777777" w:rsidR="006F0569" w:rsidRDefault="006F0569" w:rsidP="006F0569">
            <w:pPr>
              <w:rPr>
                <w:b/>
              </w:rPr>
            </w:pPr>
            <w:r>
              <w:rPr>
                <w:b/>
              </w:rPr>
              <w:t>This is exemplified in the Pilgrim School by:</w:t>
            </w:r>
          </w:p>
          <w:p w14:paraId="4186AE09" w14:textId="77777777" w:rsidR="006F0569" w:rsidRDefault="006F0569" w:rsidP="00232CC3">
            <w:pPr>
              <w:pStyle w:val="ListParagraph"/>
              <w:numPr>
                <w:ilvl w:val="0"/>
                <w:numId w:val="9"/>
              </w:numPr>
            </w:pPr>
            <w:r>
              <w:t>Know</w:t>
            </w:r>
            <w:r w:rsidR="00FD0BC6">
              <w:t>ing and complying with</w:t>
            </w:r>
            <w:r>
              <w:t xml:space="preserve"> the formal assessment requirements for the subjects you teach. </w:t>
            </w:r>
          </w:p>
          <w:p w14:paraId="66CF7372" w14:textId="77777777" w:rsidR="00FD0BC6" w:rsidRDefault="00FD0BC6" w:rsidP="00232CC3">
            <w:pPr>
              <w:pStyle w:val="paragraph"/>
              <w:numPr>
                <w:ilvl w:val="0"/>
                <w:numId w:val="9"/>
              </w:numPr>
              <w:spacing w:before="0" w:beforeAutospacing="0" w:after="0" w:afterAutospacing="0"/>
              <w:textAlignment w:val="baseline"/>
              <w:rPr>
                <w:rFonts w:ascii="Calibri" w:hAnsi="Calibri" w:cs="Calibri"/>
                <w:sz w:val="22"/>
                <w:szCs w:val="22"/>
              </w:rPr>
            </w:pPr>
            <w:r>
              <w:rPr>
                <w:rFonts w:ascii="Calibri" w:hAnsi="Calibri" w:cs="Calibri"/>
                <w:sz w:val="22"/>
                <w:szCs w:val="22"/>
              </w:rPr>
              <w:t xml:space="preserve">Assess pupil work in line with the requirements of the current curriculum, teaching and learning; SEND and behaviour policies. </w:t>
            </w:r>
          </w:p>
          <w:p w14:paraId="3F8CD6FF" w14:textId="77777777" w:rsidR="006F0569" w:rsidRPr="00FD0BC6" w:rsidRDefault="006F0569" w:rsidP="00FD0BC6">
            <w:pPr>
              <w:pStyle w:val="ListParagraph"/>
              <w:rPr>
                <w:b/>
              </w:rPr>
            </w:pPr>
          </w:p>
        </w:tc>
      </w:tr>
      <w:tr w:rsidR="00D95D99" w14:paraId="3C01674E" w14:textId="77777777" w:rsidTr="00FA3B6D">
        <w:tc>
          <w:tcPr>
            <w:tcW w:w="9016" w:type="dxa"/>
          </w:tcPr>
          <w:p w14:paraId="1B8F6522" w14:textId="77777777" w:rsidR="00D95D99" w:rsidRPr="00147788" w:rsidRDefault="00D95D99" w:rsidP="00D95D99">
            <w:pPr>
              <w:rPr>
                <w:b/>
              </w:rPr>
            </w:pPr>
            <w:r>
              <w:rPr>
                <w:b/>
              </w:rPr>
              <w:t xml:space="preserve">Teaching Standard: </w:t>
            </w:r>
            <w:r w:rsidRPr="00147788">
              <w:rPr>
                <w:b/>
              </w:rPr>
              <w:t>Manage behaviour effectively to ensure a good and safe learning</w:t>
            </w:r>
          </w:p>
          <w:p w14:paraId="67277B7A" w14:textId="77777777" w:rsidR="00D95D99" w:rsidRPr="00147788" w:rsidRDefault="00D95D99" w:rsidP="00D95D99">
            <w:pPr>
              <w:rPr>
                <w:b/>
              </w:rPr>
            </w:pPr>
            <w:r w:rsidRPr="00147788">
              <w:rPr>
                <w:b/>
              </w:rPr>
              <w:t>environment</w:t>
            </w:r>
          </w:p>
          <w:p w14:paraId="70B8E503" w14:textId="77777777" w:rsidR="00D95D99" w:rsidRPr="00FD0BC6" w:rsidRDefault="00D95D99" w:rsidP="00232CC3">
            <w:pPr>
              <w:pStyle w:val="ListParagraph"/>
              <w:numPr>
                <w:ilvl w:val="0"/>
                <w:numId w:val="10"/>
              </w:numPr>
              <w:rPr>
                <w:i/>
              </w:rPr>
            </w:pPr>
            <w:r w:rsidRPr="00FD0BC6">
              <w:rPr>
                <w:i/>
              </w:rPr>
              <w:t>have clear rules and routines for behaviour in classrooms, and take responsibility for promoting good and courteous behaviour both in classrooms and around the school, in accordance with the school’s behaviour policy</w:t>
            </w:r>
          </w:p>
          <w:p w14:paraId="0036A14D" w14:textId="77777777" w:rsidR="00D95D99" w:rsidRPr="00FD0BC6" w:rsidRDefault="00D95D99" w:rsidP="00232CC3">
            <w:pPr>
              <w:pStyle w:val="ListParagraph"/>
              <w:numPr>
                <w:ilvl w:val="0"/>
                <w:numId w:val="10"/>
              </w:numPr>
              <w:rPr>
                <w:i/>
              </w:rPr>
            </w:pPr>
            <w:r w:rsidRPr="00FD0BC6">
              <w:rPr>
                <w:i/>
              </w:rPr>
              <w:t>have high expectations of behaviour, and establish a framework for discipline with a range of strategies, using praise, sanctions and rewards consistently and fairly</w:t>
            </w:r>
          </w:p>
          <w:p w14:paraId="4AD6A82A" w14:textId="77777777" w:rsidR="00D95D99" w:rsidRPr="00FD0BC6" w:rsidRDefault="00D95D99" w:rsidP="00232CC3">
            <w:pPr>
              <w:pStyle w:val="ListParagraph"/>
              <w:numPr>
                <w:ilvl w:val="0"/>
                <w:numId w:val="10"/>
              </w:numPr>
              <w:rPr>
                <w:i/>
              </w:rPr>
            </w:pPr>
            <w:r w:rsidRPr="00FD0BC6">
              <w:rPr>
                <w:i/>
              </w:rPr>
              <w:t>manage classes effectively, using approaches which are appropriate to pupils’ needs in order to involve and motivate them</w:t>
            </w:r>
          </w:p>
          <w:p w14:paraId="27FE3F02" w14:textId="77777777" w:rsidR="00D95D99" w:rsidRPr="00FD0BC6" w:rsidRDefault="00D95D99" w:rsidP="00232CC3">
            <w:pPr>
              <w:pStyle w:val="ListParagraph"/>
              <w:numPr>
                <w:ilvl w:val="0"/>
                <w:numId w:val="10"/>
              </w:numPr>
              <w:rPr>
                <w:b/>
                <w:i/>
              </w:rPr>
            </w:pPr>
            <w:r w:rsidRPr="00FD0BC6">
              <w:rPr>
                <w:i/>
              </w:rPr>
              <w:t>maintain good relationships with pupils, exercise appropriate authority, and act decisively when necessary</w:t>
            </w:r>
          </w:p>
          <w:p w14:paraId="5FC3F93B" w14:textId="77777777" w:rsidR="00D95D99" w:rsidRDefault="00D95D99" w:rsidP="00D95D99">
            <w:pPr>
              <w:rPr>
                <w:b/>
              </w:rPr>
            </w:pPr>
            <w:r>
              <w:rPr>
                <w:b/>
              </w:rPr>
              <w:t xml:space="preserve">In Pilgrim School this is exemplified by: </w:t>
            </w:r>
          </w:p>
          <w:p w14:paraId="7C3D2D8A" w14:textId="77777777" w:rsidR="00940C3A" w:rsidRPr="00FD0BC6" w:rsidRDefault="00940C3A" w:rsidP="00232CC3">
            <w:pPr>
              <w:pStyle w:val="ListParagraph"/>
              <w:numPr>
                <w:ilvl w:val="0"/>
                <w:numId w:val="11"/>
              </w:numPr>
              <w:rPr>
                <w:b/>
              </w:rPr>
            </w:pPr>
            <w:r>
              <w:t>know how to implement and interpret the school behaviour policy in light of the needs of the pupil.</w:t>
            </w:r>
          </w:p>
          <w:p w14:paraId="5208F08E" w14:textId="77777777" w:rsidR="00FD0BC6" w:rsidRPr="00FD0BC6" w:rsidRDefault="00FD0BC6" w:rsidP="00232CC3">
            <w:pPr>
              <w:pStyle w:val="ListParagraph"/>
              <w:numPr>
                <w:ilvl w:val="0"/>
                <w:numId w:val="11"/>
              </w:numPr>
              <w:rPr>
                <w:b/>
              </w:rPr>
            </w:pPr>
            <w:r>
              <w:t xml:space="preserve">Use information from the pupil passport to inform proactive behaviour approaches. </w:t>
            </w:r>
          </w:p>
        </w:tc>
      </w:tr>
      <w:tr w:rsidR="00B21447" w14:paraId="168B4980" w14:textId="77777777" w:rsidTr="00FA3B6D">
        <w:tc>
          <w:tcPr>
            <w:tcW w:w="9016" w:type="dxa"/>
          </w:tcPr>
          <w:p w14:paraId="1CE4EE82" w14:textId="77777777" w:rsidR="00B21447" w:rsidRPr="00147788" w:rsidRDefault="00B21447" w:rsidP="00B21447">
            <w:pPr>
              <w:rPr>
                <w:b/>
              </w:rPr>
            </w:pPr>
            <w:r w:rsidRPr="00147788">
              <w:rPr>
                <w:b/>
              </w:rPr>
              <w:t>Fulfil wider professional responsibilities</w:t>
            </w:r>
          </w:p>
          <w:p w14:paraId="159EBC88" w14:textId="77777777" w:rsidR="00B21447" w:rsidRPr="00FD0BC6" w:rsidRDefault="00B21447" w:rsidP="00232CC3">
            <w:pPr>
              <w:pStyle w:val="ListParagraph"/>
              <w:numPr>
                <w:ilvl w:val="0"/>
                <w:numId w:val="12"/>
              </w:numPr>
              <w:rPr>
                <w:i/>
              </w:rPr>
            </w:pPr>
            <w:r w:rsidRPr="00FD0BC6">
              <w:rPr>
                <w:i/>
              </w:rPr>
              <w:t>make a positive contribution to the wider life and ethos of the school</w:t>
            </w:r>
          </w:p>
          <w:p w14:paraId="05B375F1" w14:textId="77777777" w:rsidR="00B21447" w:rsidRPr="00FD0BC6" w:rsidRDefault="00B21447" w:rsidP="00232CC3">
            <w:pPr>
              <w:pStyle w:val="ListParagraph"/>
              <w:numPr>
                <w:ilvl w:val="0"/>
                <w:numId w:val="12"/>
              </w:numPr>
              <w:rPr>
                <w:i/>
              </w:rPr>
            </w:pPr>
            <w:r w:rsidRPr="00FD0BC6">
              <w:rPr>
                <w:i/>
              </w:rPr>
              <w:t>develop effective professional relationships with colleagues, knowing how and when to draw on advice and specialist support</w:t>
            </w:r>
          </w:p>
          <w:p w14:paraId="50C04B6F" w14:textId="77777777" w:rsidR="00B21447" w:rsidRPr="00FD0BC6" w:rsidRDefault="00B21447" w:rsidP="00232CC3">
            <w:pPr>
              <w:pStyle w:val="ListParagraph"/>
              <w:numPr>
                <w:ilvl w:val="0"/>
                <w:numId w:val="12"/>
              </w:numPr>
              <w:rPr>
                <w:i/>
              </w:rPr>
            </w:pPr>
            <w:r w:rsidRPr="00FD0BC6">
              <w:rPr>
                <w:i/>
              </w:rPr>
              <w:t>deploy support staff effectively</w:t>
            </w:r>
          </w:p>
          <w:p w14:paraId="7C1AB398" w14:textId="77777777" w:rsidR="00B21447" w:rsidRPr="00FD0BC6" w:rsidRDefault="00B21447" w:rsidP="00232CC3">
            <w:pPr>
              <w:pStyle w:val="ListParagraph"/>
              <w:numPr>
                <w:ilvl w:val="0"/>
                <w:numId w:val="12"/>
              </w:numPr>
              <w:rPr>
                <w:i/>
              </w:rPr>
            </w:pPr>
            <w:r w:rsidRPr="00FD0BC6">
              <w:rPr>
                <w:i/>
              </w:rPr>
              <w:lastRenderedPageBreak/>
              <w:t>take responsibility for improving teaching through appropriate professional development, responding to advice and feedback from colleagues</w:t>
            </w:r>
          </w:p>
          <w:p w14:paraId="2768B8FE" w14:textId="77777777" w:rsidR="00B21447" w:rsidRPr="00FD0BC6" w:rsidRDefault="00B21447" w:rsidP="00232CC3">
            <w:pPr>
              <w:pStyle w:val="ListParagraph"/>
              <w:numPr>
                <w:ilvl w:val="0"/>
                <w:numId w:val="12"/>
              </w:numPr>
              <w:rPr>
                <w:i/>
              </w:rPr>
            </w:pPr>
            <w:r w:rsidRPr="00FD0BC6">
              <w:rPr>
                <w:i/>
              </w:rPr>
              <w:t>communicate effectively with parents with regard to pupils’ achievements and well-being.</w:t>
            </w:r>
          </w:p>
          <w:p w14:paraId="778DBBF7" w14:textId="77777777" w:rsidR="00B21447" w:rsidRDefault="00B21447" w:rsidP="00B21447"/>
          <w:p w14:paraId="1370EED1" w14:textId="77777777" w:rsidR="00B21447" w:rsidRDefault="00B21447" w:rsidP="00B21447">
            <w:pPr>
              <w:rPr>
                <w:b/>
              </w:rPr>
            </w:pPr>
            <w:r w:rsidRPr="00B21447">
              <w:rPr>
                <w:b/>
              </w:rPr>
              <w:t>In Pilgrim School this is exemplified by:</w:t>
            </w:r>
          </w:p>
          <w:p w14:paraId="6E86739B" w14:textId="77777777" w:rsidR="000679DE" w:rsidRDefault="000679DE" w:rsidP="00232CC3">
            <w:pPr>
              <w:pStyle w:val="ListParagraph"/>
              <w:numPr>
                <w:ilvl w:val="0"/>
                <w:numId w:val="12"/>
              </w:numPr>
            </w:pPr>
            <w:r>
              <w:t>Making a positive contribution to the wider life and ethos of the school through supporting, for example, the Awards Evening, Pro</w:t>
            </w:r>
            <w:r w:rsidR="00143E05">
              <w:t xml:space="preserve">m, Trips and Educational Visits. </w:t>
            </w:r>
          </w:p>
          <w:p w14:paraId="370DFD8A" w14:textId="77777777" w:rsidR="00143E05" w:rsidRDefault="00143E05" w:rsidP="00232CC3">
            <w:pPr>
              <w:pStyle w:val="ListParagraph"/>
              <w:numPr>
                <w:ilvl w:val="0"/>
                <w:numId w:val="12"/>
              </w:numPr>
            </w:pPr>
            <w:r>
              <w:t xml:space="preserve">Drawing upon support and advice from colleagues through coaching and lesson study </w:t>
            </w:r>
          </w:p>
          <w:p w14:paraId="2EC47744" w14:textId="77777777" w:rsidR="00143E05" w:rsidRDefault="00143E05" w:rsidP="00232CC3">
            <w:pPr>
              <w:pStyle w:val="ListParagraph"/>
              <w:numPr>
                <w:ilvl w:val="0"/>
                <w:numId w:val="12"/>
              </w:numPr>
            </w:pPr>
            <w:r>
              <w:t xml:space="preserve">Deploying support staff effectively to promote learning rather than behaviour management. </w:t>
            </w:r>
          </w:p>
          <w:p w14:paraId="42204744" w14:textId="77777777" w:rsidR="00143E05" w:rsidRDefault="00143E05" w:rsidP="00232CC3">
            <w:pPr>
              <w:pStyle w:val="ListParagraph"/>
              <w:numPr>
                <w:ilvl w:val="0"/>
                <w:numId w:val="12"/>
              </w:numPr>
            </w:pPr>
            <w:r>
              <w:t xml:space="preserve">Communicating with parents via reports, meetings and review meetings. </w:t>
            </w:r>
          </w:p>
          <w:p w14:paraId="6B5AD431" w14:textId="77777777" w:rsidR="00143E05" w:rsidRPr="00B21447" w:rsidRDefault="00143E05" w:rsidP="00FD0BC6"/>
        </w:tc>
      </w:tr>
      <w:tr w:rsidR="00442386" w14:paraId="6D96BD56" w14:textId="77777777" w:rsidTr="00FA3B6D">
        <w:tc>
          <w:tcPr>
            <w:tcW w:w="9016" w:type="dxa"/>
          </w:tcPr>
          <w:p w14:paraId="788F63FA" w14:textId="77777777" w:rsidR="00442386" w:rsidRPr="00147788" w:rsidRDefault="00442386" w:rsidP="00442386">
            <w:pPr>
              <w:rPr>
                <w:b/>
              </w:rPr>
            </w:pPr>
            <w:r w:rsidRPr="00147788">
              <w:rPr>
                <w:b/>
              </w:rPr>
              <w:lastRenderedPageBreak/>
              <w:t>Teachers uphold public trust in the profession and maintain high standards of</w:t>
            </w:r>
          </w:p>
          <w:p w14:paraId="2FFB5BAB" w14:textId="77777777" w:rsidR="00442386" w:rsidRDefault="00442386" w:rsidP="00442386">
            <w:r w:rsidRPr="00147788">
              <w:rPr>
                <w:b/>
              </w:rPr>
              <w:t>ethics and behaviour, within and outside school, by</w:t>
            </w:r>
            <w:r>
              <w:t>:</w:t>
            </w:r>
          </w:p>
          <w:p w14:paraId="58F86DAF" w14:textId="77777777" w:rsidR="00442386" w:rsidRPr="00FD0BC6" w:rsidRDefault="00442386" w:rsidP="00232CC3">
            <w:pPr>
              <w:pStyle w:val="ListParagraph"/>
              <w:numPr>
                <w:ilvl w:val="0"/>
                <w:numId w:val="13"/>
              </w:numPr>
              <w:rPr>
                <w:i/>
              </w:rPr>
            </w:pPr>
            <w:r w:rsidRPr="00FD0BC6">
              <w:rPr>
                <w:i/>
              </w:rPr>
              <w:t>treating pupils with dignity, building relationships rooted in mutual respect,and at all times observing proper boundaries appropriate to a teacher’s professional position</w:t>
            </w:r>
          </w:p>
          <w:p w14:paraId="4D94C61D" w14:textId="77777777" w:rsidR="00442386" w:rsidRPr="00FD0BC6" w:rsidRDefault="00442386" w:rsidP="00232CC3">
            <w:pPr>
              <w:pStyle w:val="ListParagraph"/>
              <w:numPr>
                <w:ilvl w:val="0"/>
                <w:numId w:val="13"/>
              </w:numPr>
              <w:rPr>
                <w:i/>
              </w:rPr>
            </w:pPr>
            <w:r w:rsidRPr="00FD0BC6">
              <w:rPr>
                <w:i/>
              </w:rPr>
              <w:t>having regard for the need to safeguard pupils’ well-being, in accordance with statutory provisions</w:t>
            </w:r>
          </w:p>
          <w:p w14:paraId="5F8123D2" w14:textId="77777777" w:rsidR="00442386" w:rsidRPr="00FD0BC6" w:rsidRDefault="00442386" w:rsidP="00232CC3">
            <w:pPr>
              <w:pStyle w:val="ListParagraph"/>
              <w:numPr>
                <w:ilvl w:val="0"/>
                <w:numId w:val="13"/>
              </w:numPr>
              <w:rPr>
                <w:i/>
              </w:rPr>
            </w:pPr>
            <w:r w:rsidRPr="00FD0BC6">
              <w:rPr>
                <w:i/>
              </w:rPr>
              <w:t>showing tolerance of and respect for the rights of others</w:t>
            </w:r>
          </w:p>
          <w:p w14:paraId="78480E98" w14:textId="77777777" w:rsidR="00442386" w:rsidRPr="00FD0BC6" w:rsidRDefault="00442386" w:rsidP="00232CC3">
            <w:pPr>
              <w:pStyle w:val="ListParagraph"/>
              <w:numPr>
                <w:ilvl w:val="0"/>
                <w:numId w:val="13"/>
              </w:numPr>
              <w:rPr>
                <w:i/>
              </w:rPr>
            </w:pPr>
            <w:r w:rsidRPr="00FD0BC6">
              <w:rPr>
                <w:i/>
              </w:rPr>
              <w:t>not undermining fundamental British values, including democracy, the rule of law, individual liberty and mutual respect, and tolerance of those with different faiths and beliefs</w:t>
            </w:r>
          </w:p>
          <w:p w14:paraId="7F64DF37" w14:textId="77777777" w:rsidR="00442386" w:rsidRPr="00FD0BC6" w:rsidRDefault="00442386" w:rsidP="00232CC3">
            <w:pPr>
              <w:pStyle w:val="ListParagraph"/>
              <w:numPr>
                <w:ilvl w:val="0"/>
                <w:numId w:val="13"/>
              </w:numPr>
              <w:rPr>
                <w:i/>
              </w:rPr>
            </w:pPr>
            <w:r w:rsidRPr="00FD0BC6">
              <w:rPr>
                <w:i/>
              </w:rPr>
              <w:t>ensuring that personal beliefs are not expressed in ways which exploit pupils’ vulnerability or might lead them to break the law.</w:t>
            </w:r>
          </w:p>
          <w:p w14:paraId="5BD446E0" w14:textId="77777777" w:rsidR="00442386" w:rsidRPr="00FD0BC6" w:rsidRDefault="00442386" w:rsidP="00232CC3">
            <w:pPr>
              <w:pStyle w:val="ListParagraph"/>
              <w:numPr>
                <w:ilvl w:val="0"/>
                <w:numId w:val="13"/>
              </w:numPr>
              <w:rPr>
                <w:i/>
              </w:rPr>
            </w:pPr>
            <w:r w:rsidRPr="00FD0BC6">
              <w:rPr>
                <w:i/>
              </w:rPr>
              <w:t>Teachers must have proper and professional regard for the ethos, policies and practices of the school in which they teach, and maintain high standards in their own attendance and punctuality.</w:t>
            </w:r>
          </w:p>
          <w:p w14:paraId="79AFEFFD" w14:textId="77777777" w:rsidR="00442386" w:rsidRPr="00442386" w:rsidRDefault="00442386" w:rsidP="00232CC3">
            <w:pPr>
              <w:pStyle w:val="ListParagraph"/>
              <w:numPr>
                <w:ilvl w:val="0"/>
                <w:numId w:val="13"/>
              </w:numPr>
              <w:rPr>
                <w:b/>
              </w:rPr>
            </w:pPr>
            <w:r w:rsidRPr="00FD0BC6">
              <w:rPr>
                <w:i/>
              </w:rPr>
              <w:t>Teachers must have an understanding of, and always act within, the statutory frameworks which set out their professional duties and responsibilities.</w:t>
            </w:r>
          </w:p>
        </w:tc>
      </w:tr>
    </w:tbl>
    <w:p w14:paraId="4AEA72F8" w14:textId="77777777" w:rsidR="000D4539" w:rsidRDefault="000D4539" w:rsidP="00DB4741"/>
    <w:tbl>
      <w:tblPr>
        <w:tblStyle w:val="TableGrid"/>
        <w:tblW w:w="0" w:type="auto"/>
        <w:tblLook w:val="04A0" w:firstRow="1" w:lastRow="0" w:firstColumn="1" w:lastColumn="0" w:noHBand="0" w:noVBand="1"/>
      </w:tblPr>
      <w:tblGrid>
        <w:gridCol w:w="9016"/>
      </w:tblGrid>
      <w:tr w:rsidR="00516039" w14:paraId="5F39396D" w14:textId="77777777" w:rsidTr="00516039">
        <w:tc>
          <w:tcPr>
            <w:tcW w:w="9016" w:type="dxa"/>
            <w:shd w:val="clear" w:color="auto" w:fill="0F243E" w:themeFill="text2" w:themeFillShade="80"/>
          </w:tcPr>
          <w:p w14:paraId="1F496F22" w14:textId="77777777" w:rsidR="00516039" w:rsidRDefault="00516039" w:rsidP="00516039">
            <w:pPr>
              <w:jc w:val="center"/>
            </w:pPr>
            <w:r>
              <w:t xml:space="preserve">Accountability Area D </w:t>
            </w:r>
          </w:p>
        </w:tc>
      </w:tr>
      <w:tr w:rsidR="00516039" w14:paraId="55411C83" w14:textId="77777777" w:rsidTr="00516039">
        <w:tc>
          <w:tcPr>
            <w:tcW w:w="9016" w:type="dxa"/>
          </w:tcPr>
          <w:p w14:paraId="315CEEC7" w14:textId="77777777" w:rsidR="00516039" w:rsidRDefault="00516039" w:rsidP="00516039">
            <w:pPr>
              <w:jc w:val="center"/>
            </w:pPr>
            <w:r>
              <w:t>Work as a case manager to a group of students within the school.</w:t>
            </w:r>
          </w:p>
        </w:tc>
      </w:tr>
      <w:tr w:rsidR="00516039" w14:paraId="2F80B1FC" w14:textId="77777777" w:rsidTr="00516039">
        <w:tc>
          <w:tcPr>
            <w:tcW w:w="9016" w:type="dxa"/>
          </w:tcPr>
          <w:p w14:paraId="3DEFADB9" w14:textId="77777777" w:rsidR="000D4539" w:rsidRPr="00D91549" w:rsidRDefault="000D4539" w:rsidP="00232CC3">
            <w:pPr>
              <w:widowControl w:val="0"/>
              <w:numPr>
                <w:ilvl w:val="0"/>
                <w:numId w:val="14"/>
              </w:numPr>
              <w:rPr>
                <w:rFonts w:cs="Arial"/>
                <w:b/>
                <w:bCs/>
              </w:rPr>
            </w:pPr>
            <w:r>
              <w:rPr>
                <w:rFonts w:cs="Arial"/>
                <w:spacing w:val="-3"/>
              </w:rPr>
              <w:t xml:space="preserve">acting upon referrals </w:t>
            </w:r>
            <w:r w:rsidRPr="000D4539">
              <w:rPr>
                <w:rFonts w:cs="Arial"/>
                <w:spacing w:val="-3"/>
              </w:rPr>
              <w:t>by assessing the individual needs</w:t>
            </w:r>
            <w:r>
              <w:rPr>
                <w:rFonts w:cs="Arial"/>
                <w:spacing w:val="-3"/>
              </w:rPr>
              <w:t xml:space="preserve"> of each situation and recommending</w:t>
            </w:r>
            <w:r w:rsidRPr="000D4539">
              <w:rPr>
                <w:rFonts w:cs="Arial"/>
                <w:spacing w:val="-3"/>
              </w:rPr>
              <w:t xml:space="preserve"> an appropriate response</w:t>
            </w:r>
            <w:r>
              <w:rPr>
                <w:rFonts w:cs="Arial"/>
                <w:spacing w:val="-3"/>
              </w:rPr>
              <w:t xml:space="preserve"> to the deputy head teacher.</w:t>
            </w:r>
          </w:p>
          <w:p w14:paraId="2EE86DC5" w14:textId="77777777" w:rsidR="00D91549" w:rsidRPr="00AC6961" w:rsidRDefault="00D91549" w:rsidP="00232CC3">
            <w:pPr>
              <w:widowControl w:val="0"/>
              <w:numPr>
                <w:ilvl w:val="0"/>
                <w:numId w:val="14"/>
              </w:numPr>
              <w:rPr>
                <w:rFonts w:cs="Arial"/>
                <w:bCs/>
              </w:rPr>
            </w:pPr>
            <w:r w:rsidRPr="00AC6961">
              <w:rPr>
                <w:rFonts w:cs="Arial"/>
                <w:bCs/>
              </w:rPr>
              <w:t xml:space="preserve">Maintaining effective communication with </w:t>
            </w:r>
            <w:r w:rsidR="00AC6961" w:rsidRPr="00AC6961">
              <w:rPr>
                <w:rFonts w:cs="Arial"/>
                <w:bCs/>
              </w:rPr>
              <w:t xml:space="preserve">pupils, families and mainstream schools. </w:t>
            </w:r>
          </w:p>
          <w:p w14:paraId="25C7F70F" w14:textId="77777777" w:rsidR="000D4539" w:rsidRPr="000D4539" w:rsidRDefault="000D4539" w:rsidP="00232CC3">
            <w:pPr>
              <w:widowControl w:val="0"/>
              <w:numPr>
                <w:ilvl w:val="0"/>
                <w:numId w:val="14"/>
              </w:numPr>
              <w:rPr>
                <w:rFonts w:cs="Arial"/>
                <w:b/>
                <w:bCs/>
              </w:rPr>
            </w:pPr>
            <w:r w:rsidRPr="000D4539">
              <w:rPr>
                <w:rFonts w:cs="Arial"/>
                <w:spacing w:val="-3"/>
              </w:rPr>
              <w:t>monitoring, reviewing and ev</w:t>
            </w:r>
            <w:r>
              <w:rPr>
                <w:rFonts w:cs="Arial"/>
                <w:spacing w:val="-3"/>
              </w:rPr>
              <w:t xml:space="preserve">aluating the provision to produce a recommendation of </w:t>
            </w:r>
            <w:r w:rsidRPr="000D4539">
              <w:rPr>
                <w:rFonts w:cs="Arial"/>
                <w:spacing w:val="-3"/>
              </w:rPr>
              <w:t xml:space="preserve"> </w:t>
            </w:r>
            <w:r>
              <w:rPr>
                <w:rFonts w:cs="Arial"/>
                <w:spacing w:val="-3"/>
              </w:rPr>
              <w:t>continuation,</w:t>
            </w:r>
            <w:r w:rsidRPr="000D4539">
              <w:rPr>
                <w:rFonts w:cs="Arial"/>
                <w:spacing w:val="-3"/>
              </w:rPr>
              <w:t xml:space="preserve"> change of the provision</w:t>
            </w:r>
            <w:r>
              <w:rPr>
                <w:rFonts w:cs="Arial"/>
                <w:spacing w:val="-3"/>
              </w:rPr>
              <w:t xml:space="preserve"> or reintegration</w:t>
            </w:r>
            <w:r w:rsidRPr="000D4539">
              <w:rPr>
                <w:rFonts w:cs="Arial"/>
                <w:spacing w:val="-3"/>
              </w:rPr>
              <w:t xml:space="preserve"> in order to give each pupil the best possible chance of success and progress</w:t>
            </w:r>
          </w:p>
          <w:p w14:paraId="035DC1C9" w14:textId="77777777" w:rsidR="000D4539" w:rsidRPr="000D4539" w:rsidRDefault="000D4539" w:rsidP="00232CC3">
            <w:pPr>
              <w:widowControl w:val="0"/>
              <w:numPr>
                <w:ilvl w:val="0"/>
                <w:numId w:val="14"/>
              </w:numPr>
              <w:rPr>
                <w:rFonts w:cs="Arial"/>
                <w:b/>
                <w:bCs/>
              </w:rPr>
            </w:pPr>
            <w:r w:rsidRPr="000D4539">
              <w:rPr>
                <w:rFonts w:cs="Arial"/>
                <w:spacing w:val="-3"/>
              </w:rPr>
              <w:t>making effective use of multi-agency working to ensure the best possible support for each pupil</w:t>
            </w:r>
          </w:p>
          <w:p w14:paraId="3EDFEC80" w14:textId="77777777" w:rsidR="00516039" w:rsidRDefault="00516039" w:rsidP="00DB4741"/>
        </w:tc>
      </w:tr>
    </w:tbl>
    <w:p w14:paraId="7738CEF6" w14:textId="77777777" w:rsidR="00516039" w:rsidRDefault="00516039" w:rsidP="00DB4741"/>
    <w:tbl>
      <w:tblPr>
        <w:tblStyle w:val="TableGrid"/>
        <w:tblW w:w="0" w:type="auto"/>
        <w:tblLook w:val="04A0" w:firstRow="1" w:lastRow="0" w:firstColumn="1" w:lastColumn="0" w:noHBand="0" w:noVBand="1"/>
      </w:tblPr>
      <w:tblGrid>
        <w:gridCol w:w="9016"/>
      </w:tblGrid>
      <w:tr w:rsidR="00467D1F" w14:paraId="1CC147A0" w14:textId="77777777" w:rsidTr="00467D1F">
        <w:tc>
          <w:tcPr>
            <w:tcW w:w="9016" w:type="dxa"/>
            <w:shd w:val="clear" w:color="auto" w:fill="000000" w:themeFill="text1"/>
          </w:tcPr>
          <w:p w14:paraId="596898F8" w14:textId="77777777" w:rsidR="00467D1F" w:rsidRDefault="00467D1F" w:rsidP="00467D1F">
            <w:pPr>
              <w:jc w:val="center"/>
            </w:pPr>
            <w:r>
              <w:t>Accountability Area E</w:t>
            </w:r>
          </w:p>
        </w:tc>
      </w:tr>
      <w:tr w:rsidR="00467D1F" w14:paraId="28059579" w14:textId="77777777" w:rsidTr="00467D1F">
        <w:tc>
          <w:tcPr>
            <w:tcW w:w="9016" w:type="dxa"/>
          </w:tcPr>
          <w:p w14:paraId="3DE57D52" w14:textId="77777777" w:rsidR="00467D1F" w:rsidRDefault="00467D1F" w:rsidP="00467D1F">
            <w:pPr>
              <w:pStyle w:val="ListParagraph"/>
              <w:numPr>
                <w:ilvl w:val="0"/>
                <w:numId w:val="37"/>
              </w:numPr>
            </w:pPr>
            <w:r>
              <w:t>Other duties of a reasonable nature as determined by the head teacher.</w:t>
            </w:r>
          </w:p>
        </w:tc>
      </w:tr>
    </w:tbl>
    <w:p w14:paraId="7943FEE6" w14:textId="77777777" w:rsidR="00E41F0E" w:rsidRDefault="00E41F0E" w:rsidP="00DB4741"/>
    <w:p w14:paraId="4096A362" w14:textId="77777777" w:rsidR="00E41F0E" w:rsidRDefault="00E41F0E" w:rsidP="00DB4741"/>
    <w:p w14:paraId="6E06BABE" w14:textId="77777777" w:rsidR="00E41F0E" w:rsidRDefault="00E41F0E" w:rsidP="00DB4741"/>
    <w:p w14:paraId="13370A8E" w14:textId="77777777" w:rsidR="00E41F0E" w:rsidRDefault="00E41F0E" w:rsidP="00DB4741"/>
    <w:p w14:paraId="419CA30E" w14:textId="77777777" w:rsidR="00E41F0E" w:rsidRDefault="00E41F0E" w:rsidP="00E41F0E">
      <w:pPr>
        <w:pStyle w:val="Heading2"/>
      </w:pPr>
      <w:r>
        <w:t xml:space="preserve">Appendix A – Teacher Requirements from Key Current Operational Policies: </w:t>
      </w:r>
    </w:p>
    <w:p w14:paraId="31283624" w14:textId="77777777" w:rsidR="00E41F0E" w:rsidRDefault="00E41F0E" w:rsidP="00E41F0E"/>
    <w:tbl>
      <w:tblPr>
        <w:tblStyle w:val="TableGrid"/>
        <w:tblW w:w="0" w:type="auto"/>
        <w:tblLook w:val="04A0" w:firstRow="1" w:lastRow="0" w:firstColumn="1" w:lastColumn="0" w:noHBand="0" w:noVBand="1"/>
      </w:tblPr>
      <w:tblGrid>
        <w:gridCol w:w="9016"/>
      </w:tblGrid>
      <w:tr w:rsidR="00435046" w14:paraId="37824218" w14:textId="77777777" w:rsidTr="00435046">
        <w:tc>
          <w:tcPr>
            <w:tcW w:w="9016" w:type="dxa"/>
          </w:tcPr>
          <w:p w14:paraId="6EB1C5B0" w14:textId="77777777" w:rsidR="00435046" w:rsidRDefault="00435046" w:rsidP="00435046">
            <w:pPr>
              <w:pStyle w:val="Subtitle"/>
            </w:pPr>
            <w:r>
              <w:t>Teaching and learning Policy:</w:t>
            </w:r>
          </w:p>
          <w:p w14:paraId="34F9DD23" w14:textId="77777777" w:rsidR="00435046" w:rsidRPr="00435046" w:rsidRDefault="00435046" w:rsidP="00435046">
            <w:pPr>
              <w:pStyle w:val="NormalWeb"/>
              <w:rPr>
                <w:rFonts w:asciiTheme="minorHAnsi" w:hAnsiTheme="minorHAnsi" w:cstheme="minorHAnsi"/>
                <w:color w:val="000000"/>
                <w:sz w:val="22"/>
                <w:szCs w:val="22"/>
              </w:rPr>
            </w:pPr>
            <w:r w:rsidRPr="00435046">
              <w:rPr>
                <w:rFonts w:asciiTheme="minorHAnsi" w:hAnsiTheme="minorHAnsi" w:cstheme="minorHAnsi"/>
                <w:color w:val="000000"/>
                <w:sz w:val="22"/>
                <w:szCs w:val="22"/>
              </w:rPr>
              <w:t>Teaching staff will:</w:t>
            </w:r>
          </w:p>
          <w:p w14:paraId="70A54647" w14:textId="77777777" w:rsidR="00435046" w:rsidRPr="00435046" w:rsidRDefault="00467D1F" w:rsidP="00435046">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D</w:t>
            </w:r>
            <w:r w:rsidR="00435046" w:rsidRPr="00435046">
              <w:rPr>
                <w:rFonts w:asciiTheme="minorHAnsi" w:hAnsiTheme="minorHAnsi" w:cstheme="minorHAnsi"/>
                <w:color w:val="000000"/>
                <w:sz w:val="22"/>
                <w:szCs w:val="22"/>
              </w:rPr>
              <w:t>emonstrate deep knowledge and understanding of the subjects they teach. They use questioning highly effectively and demonstrate understanding of the way pupils think about subject content. They identify pupils’ common misconceptions and act to ensure they are corrected.</w:t>
            </w:r>
          </w:p>
          <w:p w14:paraId="0F860556" w14:textId="77777777" w:rsidR="00435046" w:rsidRPr="00435046" w:rsidRDefault="00435046" w:rsidP="00435046">
            <w:pPr>
              <w:pStyle w:val="NormalWeb"/>
              <w:rPr>
                <w:rFonts w:asciiTheme="minorHAnsi" w:hAnsiTheme="minorHAnsi" w:cstheme="minorHAnsi"/>
                <w:color w:val="000000"/>
                <w:sz w:val="22"/>
                <w:szCs w:val="22"/>
              </w:rPr>
            </w:pPr>
            <w:r w:rsidRPr="00435046">
              <w:rPr>
                <w:rFonts w:asciiTheme="minorHAnsi" w:hAnsiTheme="minorHAnsi" w:cstheme="minorHAnsi"/>
                <w:color w:val="000000"/>
                <w:sz w:val="22"/>
                <w:szCs w:val="22"/>
              </w:rPr>
              <w:t>Ensure that pupils learn more and remember more by:</w:t>
            </w:r>
          </w:p>
          <w:p w14:paraId="23876B51" w14:textId="77777777" w:rsidR="00435046" w:rsidRPr="00435046" w:rsidRDefault="00435046" w:rsidP="00435046">
            <w:pPr>
              <w:pStyle w:val="NormalWeb"/>
              <w:rPr>
                <w:rFonts w:asciiTheme="minorHAnsi" w:hAnsiTheme="minorHAnsi" w:cstheme="minorHAnsi"/>
                <w:color w:val="000000"/>
                <w:sz w:val="22"/>
                <w:szCs w:val="22"/>
              </w:rPr>
            </w:pPr>
            <w:r w:rsidRPr="00435046">
              <w:rPr>
                <w:rFonts w:asciiTheme="minorHAnsi" w:hAnsiTheme="minorHAnsi" w:cstheme="minorHAnsi"/>
                <w:color w:val="000000"/>
                <w:sz w:val="22"/>
                <w:szCs w:val="22"/>
              </w:rPr>
              <w:t>o Identifying the knowledge that pupils will have to learn through subject schemas;</w:t>
            </w:r>
          </w:p>
          <w:p w14:paraId="1D2CC94F" w14:textId="77777777" w:rsidR="00435046" w:rsidRPr="00435046" w:rsidRDefault="00435046" w:rsidP="00435046">
            <w:pPr>
              <w:pStyle w:val="NormalWeb"/>
              <w:rPr>
                <w:rFonts w:asciiTheme="minorHAnsi" w:hAnsiTheme="minorHAnsi" w:cstheme="minorHAnsi"/>
                <w:color w:val="000000"/>
                <w:sz w:val="22"/>
                <w:szCs w:val="22"/>
              </w:rPr>
            </w:pPr>
            <w:r w:rsidRPr="00435046">
              <w:rPr>
                <w:rFonts w:asciiTheme="minorHAnsi" w:hAnsiTheme="minorHAnsi" w:cstheme="minorHAnsi"/>
                <w:color w:val="000000"/>
                <w:sz w:val="22"/>
                <w:szCs w:val="22"/>
              </w:rPr>
              <w:t>o Sharing subject schemas with pupils and placing them in work books and folders as appropriate;</w:t>
            </w:r>
          </w:p>
          <w:p w14:paraId="5A33AF18" w14:textId="77777777" w:rsidR="00435046" w:rsidRPr="00435046" w:rsidRDefault="00435046" w:rsidP="00435046">
            <w:pPr>
              <w:pStyle w:val="NormalWeb"/>
              <w:rPr>
                <w:rFonts w:asciiTheme="minorHAnsi" w:hAnsiTheme="minorHAnsi" w:cstheme="minorHAnsi"/>
                <w:color w:val="000000"/>
                <w:sz w:val="22"/>
                <w:szCs w:val="22"/>
              </w:rPr>
            </w:pPr>
            <w:r w:rsidRPr="00435046">
              <w:rPr>
                <w:rFonts w:asciiTheme="minorHAnsi" w:hAnsiTheme="minorHAnsi" w:cstheme="minorHAnsi"/>
                <w:color w:val="000000"/>
                <w:sz w:val="22"/>
                <w:szCs w:val="22"/>
              </w:rPr>
              <w:t>o Being clear about what is absolutely essential that pupils remember and gain fluency on and what can safely be forgotten;</w:t>
            </w:r>
          </w:p>
          <w:p w14:paraId="0BD10BEE" w14:textId="77777777" w:rsidR="00435046" w:rsidRPr="00435046" w:rsidRDefault="00435046" w:rsidP="00435046">
            <w:pPr>
              <w:pStyle w:val="NormalWeb"/>
              <w:rPr>
                <w:rFonts w:asciiTheme="minorHAnsi" w:hAnsiTheme="minorHAnsi" w:cstheme="minorHAnsi"/>
                <w:color w:val="000000"/>
                <w:sz w:val="22"/>
                <w:szCs w:val="22"/>
              </w:rPr>
            </w:pPr>
            <w:r w:rsidRPr="00435046">
              <w:rPr>
                <w:rFonts w:asciiTheme="minorHAnsi" w:hAnsiTheme="minorHAnsi" w:cstheme="minorHAnsi"/>
                <w:color w:val="000000"/>
                <w:sz w:val="22"/>
                <w:szCs w:val="22"/>
              </w:rPr>
              <w:t>o Planning for spaced, interleaved recall practise through the use of a recall plan.</w:t>
            </w:r>
          </w:p>
          <w:p w14:paraId="6DC365A0" w14:textId="77777777" w:rsidR="00435046" w:rsidRPr="00435046" w:rsidRDefault="00435046" w:rsidP="00435046">
            <w:pPr>
              <w:pStyle w:val="NormalWeb"/>
              <w:rPr>
                <w:rFonts w:asciiTheme="minorHAnsi" w:hAnsiTheme="minorHAnsi" w:cstheme="minorHAnsi"/>
                <w:color w:val="000000"/>
                <w:sz w:val="22"/>
                <w:szCs w:val="22"/>
              </w:rPr>
            </w:pPr>
            <w:r w:rsidRPr="00435046">
              <w:rPr>
                <w:rFonts w:asciiTheme="minorHAnsi" w:hAnsiTheme="minorHAnsi" w:cstheme="minorHAnsi"/>
                <w:color w:val="000000"/>
                <w:sz w:val="22"/>
                <w:szCs w:val="22"/>
              </w:rPr>
              <w:t>o Beginning lessons with recall practise activities that meet the individual needs of pupils.</w:t>
            </w:r>
          </w:p>
          <w:p w14:paraId="7C1EA5DB" w14:textId="77777777" w:rsidR="00435046" w:rsidRPr="00435046" w:rsidRDefault="00467D1F" w:rsidP="00435046">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P</w:t>
            </w:r>
            <w:r w:rsidR="00435046" w:rsidRPr="00435046">
              <w:rPr>
                <w:rFonts w:asciiTheme="minorHAnsi" w:hAnsiTheme="minorHAnsi" w:cstheme="minorHAnsi"/>
                <w:color w:val="000000"/>
                <w:sz w:val="22"/>
                <w:szCs w:val="22"/>
              </w:rPr>
              <w:t>lan lessons very effectively to meet the individual needs of pupils by:</w:t>
            </w:r>
          </w:p>
          <w:p w14:paraId="3ECDB0C7" w14:textId="77777777" w:rsidR="00435046" w:rsidRPr="00435046" w:rsidRDefault="00435046" w:rsidP="00435046">
            <w:pPr>
              <w:pStyle w:val="NormalWeb"/>
              <w:rPr>
                <w:rFonts w:asciiTheme="minorHAnsi" w:hAnsiTheme="minorHAnsi" w:cstheme="minorHAnsi"/>
                <w:color w:val="000000"/>
                <w:sz w:val="22"/>
                <w:szCs w:val="22"/>
              </w:rPr>
            </w:pPr>
            <w:r w:rsidRPr="00435046">
              <w:rPr>
                <w:rFonts w:asciiTheme="minorHAnsi" w:hAnsiTheme="minorHAnsi" w:cstheme="minorHAnsi"/>
                <w:color w:val="000000"/>
                <w:sz w:val="22"/>
                <w:szCs w:val="22"/>
              </w:rPr>
              <w:t>o taking note and using the pupil passports for adapting resources and lesson approaches to meet individual pupil needs;</w:t>
            </w:r>
          </w:p>
          <w:p w14:paraId="7403A39F" w14:textId="77777777" w:rsidR="00435046" w:rsidRPr="00435046" w:rsidRDefault="00435046" w:rsidP="00435046">
            <w:pPr>
              <w:pStyle w:val="NormalWeb"/>
              <w:rPr>
                <w:rFonts w:asciiTheme="minorHAnsi" w:hAnsiTheme="minorHAnsi" w:cstheme="minorHAnsi"/>
                <w:color w:val="000000"/>
                <w:sz w:val="22"/>
                <w:szCs w:val="22"/>
              </w:rPr>
            </w:pPr>
            <w:r w:rsidRPr="00435046">
              <w:rPr>
                <w:rFonts w:asciiTheme="minorHAnsi" w:hAnsiTheme="minorHAnsi" w:cstheme="minorHAnsi"/>
                <w:color w:val="000000"/>
                <w:sz w:val="22"/>
                <w:szCs w:val="22"/>
              </w:rPr>
              <w:t>o taking note of individual learning profiles, for pupils with an EHC plan, and using them to adapt resources and lesson approaches to meet individual learning needs;</w:t>
            </w:r>
          </w:p>
          <w:p w14:paraId="4AA90917" w14:textId="77777777" w:rsidR="00435046" w:rsidRPr="00435046" w:rsidRDefault="00435046" w:rsidP="00435046">
            <w:pPr>
              <w:pStyle w:val="NormalWeb"/>
              <w:rPr>
                <w:rFonts w:asciiTheme="minorHAnsi" w:hAnsiTheme="minorHAnsi" w:cstheme="minorHAnsi"/>
                <w:color w:val="000000"/>
                <w:sz w:val="22"/>
                <w:szCs w:val="22"/>
              </w:rPr>
            </w:pPr>
            <w:r w:rsidRPr="00435046">
              <w:rPr>
                <w:rFonts w:asciiTheme="minorHAnsi" w:hAnsiTheme="minorHAnsi" w:cstheme="minorHAnsi"/>
                <w:color w:val="000000"/>
                <w:sz w:val="22"/>
                <w:szCs w:val="22"/>
              </w:rPr>
              <w:t>o taking note of the academic section on the pupil passport to note where pupils need to learn and recall essential previous or lost learning and where challenge and stretch can be provided;</w:t>
            </w:r>
          </w:p>
          <w:p w14:paraId="51CE9AC9" w14:textId="77777777" w:rsidR="00435046" w:rsidRPr="00435046" w:rsidRDefault="00467D1F" w:rsidP="00435046">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H</w:t>
            </w:r>
            <w:r w:rsidR="00435046" w:rsidRPr="00435046">
              <w:rPr>
                <w:rFonts w:asciiTheme="minorHAnsi" w:hAnsiTheme="minorHAnsi" w:cstheme="minorHAnsi"/>
                <w:color w:val="000000"/>
                <w:sz w:val="22"/>
                <w:szCs w:val="22"/>
              </w:rPr>
              <w:t>elp pupils understand the requirements of more complex tasks by:</w:t>
            </w:r>
          </w:p>
          <w:p w14:paraId="7E14EC47" w14:textId="77777777" w:rsidR="00435046" w:rsidRPr="00435046" w:rsidRDefault="00435046" w:rsidP="00435046">
            <w:pPr>
              <w:pStyle w:val="NormalWeb"/>
              <w:rPr>
                <w:rFonts w:asciiTheme="minorHAnsi" w:hAnsiTheme="minorHAnsi" w:cstheme="minorHAnsi"/>
                <w:color w:val="000000"/>
                <w:sz w:val="22"/>
                <w:szCs w:val="22"/>
              </w:rPr>
            </w:pPr>
            <w:r w:rsidRPr="00435046">
              <w:rPr>
                <w:rFonts w:asciiTheme="minorHAnsi" w:hAnsiTheme="minorHAnsi" w:cstheme="minorHAnsi"/>
                <w:color w:val="000000"/>
                <w:sz w:val="22"/>
                <w:szCs w:val="22"/>
              </w:rPr>
              <w:t>o using assessment for learning (formative assessment strategies) including:</w:t>
            </w:r>
          </w:p>
          <w:p w14:paraId="03B96924" w14:textId="77777777" w:rsidR="00435046" w:rsidRPr="00435046" w:rsidRDefault="00435046" w:rsidP="00435046">
            <w:pPr>
              <w:pStyle w:val="NormalWeb"/>
              <w:rPr>
                <w:rFonts w:asciiTheme="minorHAnsi" w:hAnsiTheme="minorHAnsi" w:cstheme="minorHAnsi"/>
                <w:color w:val="000000"/>
                <w:sz w:val="22"/>
                <w:szCs w:val="22"/>
              </w:rPr>
            </w:pPr>
            <w:r w:rsidRPr="00435046">
              <w:rPr>
                <w:rFonts w:asciiTheme="minorHAnsi" w:hAnsiTheme="minorHAnsi" w:cstheme="minorHAnsi"/>
                <w:color w:val="000000"/>
                <w:sz w:val="22"/>
                <w:szCs w:val="22"/>
              </w:rPr>
              <w:t>o the use of clear concrete examples of successful outcomes (WAGOOLLS);</w:t>
            </w:r>
          </w:p>
          <w:p w14:paraId="7B033B9A" w14:textId="77777777" w:rsidR="00435046" w:rsidRPr="00435046" w:rsidRDefault="00435046" w:rsidP="00435046">
            <w:pPr>
              <w:pStyle w:val="NormalWeb"/>
              <w:rPr>
                <w:rFonts w:asciiTheme="minorHAnsi" w:hAnsiTheme="minorHAnsi" w:cstheme="minorHAnsi"/>
                <w:color w:val="000000"/>
                <w:sz w:val="22"/>
                <w:szCs w:val="22"/>
              </w:rPr>
            </w:pPr>
            <w:r w:rsidRPr="00435046">
              <w:rPr>
                <w:rFonts w:asciiTheme="minorHAnsi" w:hAnsiTheme="minorHAnsi" w:cstheme="minorHAnsi"/>
                <w:color w:val="000000"/>
                <w:sz w:val="22"/>
                <w:szCs w:val="22"/>
              </w:rPr>
              <w:t>o the use of success criteria (grading criteria; process criteria; inclusion criteria, or qualitative criteria for example) for pupils to critique WAGOLL and their own work;</w:t>
            </w:r>
          </w:p>
          <w:p w14:paraId="4612859F" w14:textId="77777777" w:rsidR="00435046" w:rsidRPr="00435046" w:rsidRDefault="00435046" w:rsidP="00435046">
            <w:pPr>
              <w:pStyle w:val="NormalWeb"/>
              <w:rPr>
                <w:rFonts w:asciiTheme="minorHAnsi" w:hAnsiTheme="minorHAnsi" w:cstheme="minorHAnsi"/>
                <w:color w:val="000000"/>
                <w:sz w:val="22"/>
                <w:szCs w:val="22"/>
              </w:rPr>
            </w:pPr>
            <w:r w:rsidRPr="00435046">
              <w:rPr>
                <w:rFonts w:asciiTheme="minorHAnsi" w:hAnsiTheme="minorHAnsi" w:cstheme="minorHAnsi"/>
                <w:color w:val="000000"/>
                <w:sz w:val="22"/>
                <w:szCs w:val="22"/>
              </w:rPr>
              <w:t>o Actively modelling processes and procedures to make process and choice transparent;</w:t>
            </w:r>
          </w:p>
          <w:p w14:paraId="4F9CF635" w14:textId="77777777" w:rsidR="00435046" w:rsidRPr="00435046" w:rsidRDefault="00435046" w:rsidP="00435046">
            <w:pPr>
              <w:pStyle w:val="NormalWeb"/>
              <w:rPr>
                <w:rFonts w:asciiTheme="minorHAnsi" w:hAnsiTheme="minorHAnsi" w:cstheme="minorHAnsi"/>
                <w:color w:val="000000"/>
                <w:sz w:val="22"/>
                <w:szCs w:val="22"/>
              </w:rPr>
            </w:pPr>
            <w:r w:rsidRPr="00435046">
              <w:rPr>
                <w:rFonts w:asciiTheme="minorHAnsi" w:hAnsiTheme="minorHAnsi" w:cstheme="minorHAnsi"/>
                <w:color w:val="000000"/>
                <w:sz w:val="22"/>
                <w:szCs w:val="22"/>
              </w:rPr>
              <w:t>o Using heuristics to make steps in processes clearer;</w:t>
            </w:r>
          </w:p>
          <w:p w14:paraId="539E3A1A" w14:textId="77777777" w:rsidR="00435046" w:rsidRPr="00435046" w:rsidRDefault="00435046" w:rsidP="00435046">
            <w:pPr>
              <w:pStyle w:val="NormalWeb"/>
              <w:rPr>
                <w:rFonts w:asciiTheme="minorHAnsi" w:hAnsiTheme="minorHAnsi" w:cstheme="minorHAnsi"/>
                <w:color w:val="000000"/>
                <w:sz w:val="22"/>
                <w:szCs w:val="22"/>
              </w:rPr>
            </w:pPr>
            <w:r w:rsidRPr="00435046">
              <w:rPr>
                <w:rFonts w:asciiTheme="minorHAnsi" w:hAnsiTheme="minorHAnsi" w:cstheme="minorHAnsi"/>
                <w:color w:val="000000"/>
                <w:sz w:val="22"/>
                <w:szCs w:val="22"/>
              </w:rPr>
              <w:lastRenderedPageBreak/>
              <w:t>o Where appropriate encourage pupils to engage in peer and self-assessment.</w:t>
            </w:r>
          </w:p>
          <w:p w14:paraId="7827D208" w14:textId="77777777" w:rsidR="00435046" w:rsidRPr="00435046" w:rsidRDefault="00467D1F" w:rsidP="00435046">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H</w:t>
            </w:r>
            <w:r w:rsidR="00435046" w:rsidRPr="00435046">
              <w:rPr>
                <w:rFonts w:asciiTheme="minorHAnsi" w:hAnsiTheme="minorHAnsi" w:cstheme="minorHAnsi"/>
                <w:color w:val="000000"/>
                <w:sz w:val="22"/>
                <w:szCs w:val="22"/>
              </w:rPr>
              <w:t>elp pupils develop the language they need to access the curriculum and think hopefully by;</w:t>
            </w:r>
          </w:p>
          <w:p w14:paraId="2AB16DE6" w14:textId="77777777" w:rsidR="00435046" w:rsidRPr="00435046" w:rsidRDefault="00435046" w:rsidP="00435046">
            <w:pPr>
              <w:pStyle w:val="NormalWeb"/>
              <w:rPr>
                <w:rFonts w:asciiTheme="minorHAnsi" w:hAnsiTheme="minorHAnsi" w:cstheme="minorHAnsi"/>
                <w:color w:val="000000"/>
                <w:sz w:val="22"/>
                <w:szCs w:val="22"/>
              </w:rPr>
            </w:pPr>
            <w:r w:rsidRPr="00435046">
              <w:rPr>
                <w:rFonts w:asciiTheme="minorHAnsi" w:hAnsiTheme="minorHAnsi" w:cstheme="minorHAnsi"/>
                <w:color w:val="000000"/>
                <w:sz w:val="22"/>
                <w:szCs w:val="22"/>
              </w:rPr>
              <w:t>o Clearly identifying the language that pupils will need to learn in schemas;</w:t>
            </w:r>
          </w:p>
          <w:p w14:paraId="73D1E718" w14:textId="77777777" w:rsidR="00435046" w:rsidRPr="00435046" w:rsidRDefault="00435046" w:rsidP="00435046">
            <w:pPr>
              <w:pStyle w:val="NormalWeb"/>
              <w:rPr>
                <w:rFonts w:asciiTheme="minorHAnsi" w:hAnsiTheme="minorHAnsi" w:cstheme="minorHAnsi"/>
                <w:color w:val="000000"/>
                <w:sz w:val="22"/>
                <w:szCs w:val="22"/>
              </w:rPr>
            </w:pPr>
            <w:r w:rsidRPr="00435046">
              <w:rPr>
                <w:rFonts w:asciiTheme="minorHAnsi" w:hAnsiTheme="minorHAnsi" w:cstheme="minorHAnsi"/>
                <w:color w:val="000000"/>
                <w:sz w:val="22"/>
                <w:szCs w:val="22"/>
              </w:rPr>
              <w:t>o Clearly identify the language pupils will need to learn over longer periods of time;</w:t>
            </w:r>
          </w:p>
          <w:p w14:paraId="569B7C0D" w14:textId="77777777" w:rsidR="00435046" w:rsidRPr="00435046" w:rsidRDefault="00435046" w:rsidP="00435046">
            <w:pPr>
              <w:pStyle w:val="NormalWeb"/>
              <w:rPr>
                <w:rFonts w:asciiTheme="minorHAnsi" w:hAnsiTheme="minorHAnsi" w:cstheme="minorHAnsi"/>
                <w:color w:val="000000"/>
                <w:sz w:val="22"/>
                <w:szCs w:val="22"/>
              </w:rPr>
            </w:pPr>
            <w:r w:rsidRPr="00435046">
              <w:rPr>
                <w:rFonts w:asciiTheme="minorHAnsi" w:hAnsiTheme="minorHAnsi" w:cstheme="minorHAnsi"/>
                <w:color w:val="000000"/>
                <w:sz w:val="22"/>
                <w:szCs w:val="22"/>
              </w:rPr>
              <w:t>o Clearly identify the language the pupils will need to learn to think hopefully;</w:t>
            </w:r>
          </w:p>
          <w:p w14:paraId="25F2F423" w14:textId="77777777" w:rsidR="00435046" w:rsidRPr="00435046" w:rsidRDefault="00435046" w:rsidP="00435046">
            <w:pPr>
              <w:pStyle w:val="NormalWeb"/>
              <w:rPr>
                <w:rFonts w:asciiTheme="minorHAnsi" w:hAnsiTheme="minorHAnsi" w:cstheme="minorHAnsi"/>
                <w:color w:val="000000"/>
                <w:sz w:val="22"/>
                <w:szCs w:val="22"/>
              </w:rPr>
            </w:pPr>
            <w:r w:rsidRPr="00435046">
              <w:rPr>
                <w:rFonts w:asciiTheme="minorHAnsi" w:hAnsiTheme="minorHAnsi" w:cstheme="minorHAnsi"/>
                <w:color w:val="000000"/>
                <w:sz w:val="22"/>
                <w:szCs w:val="22"/>
              </w:rPr>
              <w:t>o Clearly include vocabulary into recall plans.</w:t>
            </w:r>
          </w:p>
          <w:p w14:paraId="748CAE64" w14:textId="77777777" w:rsidR="00435046" w:rsidRPr="00435046" w:rsidRDefault="00435046" w:rsidP="00435046">
            <w:pPr>
              <w:pStyle w:val="NormalWeb"/>
              <w:rPr>
                <w:rFonts w:asciiTheme="minorHAnsi" w:hAnsiTheme="minorHAnsi" w:cstheme="minorHAnsi"/>
                <w:color w:val="000000"/>
                <w:sz w:val="22"/>
                <w:szCs w:val="22"/>
              </w:rPr>
            </w:pPr>
            <w:r w:rsidRPr="00435046">
              <w:rPr>
                <w:rFonts w:asciiTheme="minorHAnsi" w:hAnsiTheme="minorHAnsi" w:cstheme="minorHAnsi"/>
                <w:color w:val="000000"/>
                <w:sz w:val="22"/>
                <w:szCs w:val="22"/>
              </w:rPr>
              <w:t>o Clearly identify episodes in lessons where pupils will gain comprehension of the vocabulary that are contained within the schemas.</w:t>
            </w:r>
          </w:p>
          <w:p w14:paraId="540B1DB3" w14:textId="77777777" w:rsidR="00435046" w:rsidRPr="00435046" w:rsidRDefault="00435046" w:rsidP="00435046">
            <w:pPr>
              <w:pStyle w:val="NormalWeb"/>
              <w:rPr>
                <w:rFonts w:asciiTheme="minorHAnsi" w:hAnsiTheme="minorHAnsi" w:cstheme="minorHAnsi"/>
                <w:color w:val="000000"/>
                <w:sz w:val="22"/>
                <w:szCs w:val="22"/>
              </w:rPr>
            </w:pPr>
            <w:r w:rsidRPr="00435046">
              <w:rPr>
                <w:rFonts w:asciiTheme="minorHAnsi" w:hAnsiTheme="minorHAnsi" w:cstheme="minorHAnsi"/>
                <w:color w:val="000000"/>
                <w:sz w:val="22"/>
                <w:szCs w:val="22"/>
              </w:rPr>
              <w:t>o Direct the work of classroom support practitioners to teach individual learning objectives; support the learning of groups or individual students; to provide individual learning interventions; to provide EHC interventions as related to the job description of their post.</w:t>
            </w:r>
          </w:p>
          <w:p w14:paraId="497F411B" w14:textId="77777777" w:rsidR="00435046" w:rsidRPr="00435046" w:rsidRDefault="00435046" w:rsidP="00435046">
            <w:pPr>
              <w:pStyle w:val="NormalWeb"/>
              <w:rPr>
                <w:rFonts w:asciiTheme="minorHAnsi" w:hAnsiTheme="minorHAnsi" w:cstheme="minorHAnsi"/>
                <w:color w:val="000000"/>
                <w:sz w:val="22"/>
                <w:szCs w:val="22"/>
              </w:rPr>
            </w:pPr>
            <w:r w:rsidRPr="00435046">
              <w:rPr>
                <w:rFonts w:asciiTheme="minorHAnsi" w:hAnsiTheme="minorHAnsi" w:cstheme="minorHAnsi"/>
                <w:color w:val="000000"/>
                <w:sz w:val="22"/>
                <w:szCs w:val="22"/>
              </w:rPr>
              <w:t>o They manage pupils’ behaviour highly effectively in light of the school behaviour policy.</w:t>
            </w:r>
          </w:p>
          <w:p w14:paraId="31F183EC" w14:textId="77777777" w:rsidR="00467D1F" w:rsidRDefault="00467D1F" w:rsidP="00435046">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P</w:t>
            </w:r>
            <w:r w:rsidR="00435046" w:rsidRPr="00435046">
              <w:rPr>
                <w:rFonts w:asciiTheme="minorHAnsi" w:hAnsiTheme="minorHAnsi" w:cstheme="minorHAnsi"/>
                <w:color w:val="000000"/>
                <w:sz w:val="22"/>
                <w:szCs w:val="22"/>
              </w:rPr>
              <w:t>rovide pupils with incisive feedback, in line with the school’s assessment policy, about what pupils can do to improve their knowledge, understanding and skills. The pupils use this feedback effectively.</w:t>
            </w:r>
          </w:p>
          <w:p w14:paraId="195EC9C8" w14:textId="77777777" w:rsidR="00467D1F" w:rsidRDefault="00435046" w:rsidP="00435046">
            <w:pPr>
              <w:pStyle w:val="NormalWeb"/>
              <w:rPr>
                <w:rFonts w:asciiTheme="minorHAnsi" w:hAnsiTheme="minorHAnsi" w:cstheme="minorHAnsi"/>
                <w:color w:val="000000"/>
                <w:sz w:val="22"/>
                <w:szCs w:val="22"/>
              </w:rPr>
            </w:pPr>
            <w:r w:rsidRPr="00435046">
              <w:rPr>
                <w:rFonts w:asciiTheme="minorHAnsi" w:hAnsiTheme="minorHAnsi" w:cstheme="minorHAnsi"/>
                <w:color w:val="000000"/>
                <w:sz w:val="22"/>
                <w:szCs w:val="22"/>
              </w:rPr>
              <w:t>Ensure that parents are provided with clear and timely information on how well their child is progressing and how well their child is doing in relation to the standards expected. Parents are given guidance about how to support their child to improve.</w:t>
            </w:r>
          </w:p>
          <w:p w14:paraId="646FB759" w14:textId="77777777" w:rsidR="00435046" w:rsidRPr="00435046" w:rsidRDefault="00435046" w:rsidP="00435046">
            <w:pPr>
              <w:pStyle w:val="NormalWeb"/>
              <w:rPr>
                <w:rFonts w:asciiTheme="minorHAnsi" w:hAnsiTheme="minorHAnsi" w:cstheme="minorHAnsi"/>
                <w:color w:val="000000"/>
                <w:sz w:val="22"/>
                <w:szCs w:val="22"/>
              </w:rPr>
            </w:pPr>
            <w:r w:rsidRPr="00435046">
              <w:rPr>
                <w:rFonts w:asciiTheme="minorHAnsi" w:hAnsiTheme="minorHAnsi" w:cstheme="minorHAnsi"/>
                <w:color w:val="000000"/>
                <w:sz w:val="22"/>
                <w:szCs w:val="22"/>
              </w:rPr>
              <w:t>Be quick to challenge stereotypes and the use of derogatory language in lessons and around the school. Resources and teaching strategies reflect and value the diversity of pupils’ experiences and provide pupils with a comprehensive understanding of people and communities beyond their immediate experience.</w:t>
            </w:r>
          </w:p>
          <w:p w14:paraId="2CD9CC4A" w14:textId="77777777" w:rsidR="00435046" w:rsidRPr="00435046" w:rsidRDefault="00435046" w:rsidP="00435046"/>
          <w:p w14:paraId="3A7F0F7F" w14:textId="77777777" w:rsidR="00435046" w:rsidRDefault="00435046" w:rsidP="00E41F0E"/>
        </w:tc>
      </w:tr>
      <w:tr w:rsidR="00435046" w14:paraId="242FD079" w14:textId="77777777" w:rsidTr="00435046">
        <w:tc>
          <w:tcPr>
            <w:tcW w:w="9016" w:type="dxa"/>
          </w:tcPr>
          <w:p w14:paraId="1B2E6D16" w14:textId="77777777" w:rsidR="00435046" w:rsidRDefault="00435046" w:rsidP="00435046">
            <w:pPr>
              <w:pStyle w:val="Subtitle"/>
            </w:pPr>
            <w:r>
              <w:lastRenderedPageBreak/>
              <w:t xml:space="preserve">Curriculum Policy: </w:t>
            </w:r>
          </w:p>
          <w:p w14:paraId="5F1B9AB7" w14:textId="77777777" w:rsidR="00435046" w:rsidRPr="00435046" w:rsidRDefault="00435046" w:rsidP="00232CC3">
            <w:pPr>
              <w:numPr>
                <w:ilvl w:val="0"/>
                <w:numId w:val="21"/>
              </w:numPr>
              <w:ind w:left="360" w:firstLine="0"/>
              <w:textAlignment w:val="baseline"/>
              <w:rPr>
                <w:rFonts w:ascii="Calibri" w:eastAsia="Times New Roman" w:hAnsi="Calibri" w:cs="Calibri"/>
                <w:lang w:eastAsia="en-GB"/>
              </w:rPr>
            </w:pPr>
            <w:r w:rsidRPr="00435046">
              <w:rPr>
                <w:rFonts w:ascii="Calibri" w:eastAsia="Times New Roman" w:hAnsi="Calibri" w:cs="Calibri"/>
                <w:lang w:eastAsia="en-GB"/>
              </w:rPr>
              <w:t>Plan their lessons so that pupils work towards appropriate endpoints over time;  </w:t>
            </w:r>
          </w:p>
          <w:p w14:paraId="410B4163" w14:textId="77777777" w:rsidR="00435046" w:rsidRPr="00435046" w:rsidRDefault="00435046" w:rsidP="00232CC3">
            <w:pPr>
              <w:numPr>
                <w:ilvl w:val="0"/>
                <w:numId w:val="22"/>
              </w:numPr>
              <w:ind w:left="360" w:firstLine="0"/>
              <w:textAlignment w:val="baseline"/>
              <w:rPr>
                <w:rFonts w:ascii="Calibri" w:eastAsia="Times New Roman" w:hAnsi="Calibri" w:cs="Calibri"/>
                <w:lang w:eastAsia="en-GB"/>
              </w:rPr>
            </w:pPr>
            <w:r w:rsidRPr="00435046">
              <w:rPr>
                <w:rFonts w:ascii="Calibri" w:eastAsia="Times New Roman" w:hAnsi="Calibri" w:cs="Calibri"/>
                <w:lang w:eastAsia="en-GB"/>
              </w:rPr>
              <w:t>Use the schemas in their subject to identify the key knowledge that pupils need to learn and demonstrate fluency in.  </w:t>
            </w:r>
          </w:p>
          <w:p w14:paraId="67D843CF" w14:textId="77777777" w:rsidR="00435046" w:rsidRPr="00435046" w:rsidRDefault="00435046" w:rsidP="00232CC3">
            <w:pPr>
              <w:numPr>
                <w:ilvl w:val="0"/>
                <w:numId w:val="23"/>
              </w:numPr>
              <w:ind w:left="360" w:firstLine="0"/>
              <w:textAlignment w:val="baseline"/>
              <w:rPr>
                <w:rFonts w:ascii="Calibri" w:eastAsia="Times New Roman" w:hAnsi="Calibri" w:cs="Calibri"/>
                <w:lang w:eastAsia="en-GB"/>
              </w:rPr>
            </w:pPr>
            <w:r w:rsidRPr="00435046">
              <w:rPr>
                <w:rFonts w:ascii="Calibri" w:eastAsia="Times New Roman" w:hAnsi="Calibri" w:cs="Calibri"/>
                <w:lang w:eastAsia="en-GB"/>
              </w:rPr>
              <w:t>Use the schemes of work so that pupils learn a logical sequence of curriculum over time that progressively gets more challenging.  </w:t>
            </w:r>
          </w:p>
          <w:p w14:paraId="6EAE5C06" w14:textId="77777777" w:rsidR="00435046" w:rsidRPr="00435046" w:rsidRDefault="00435046" w:rsidP="00232CC3">
            <w:pPr>
              <w:numPr>
                <w:ilvl w:val="0"/>
                <w:numId w:val="24"/>
              </w:numPr>
              <w:ind w:left="360" w:firstLine="0"/>
              <w:textAlignment w:val="baseline"/>
              <w:rPr>
                <w:rFonts w:ascii="Calibri" w:eastAsia="Times New Roman" w:hAnsi="Calibri" w:cs="Calibri"/>
                <w:lang w:eastAsia="en-GB"/>
              </w:rPr>
            </w:pPr>
            <w:r w:rsidRPr="00435046">
              <w:rPr>
                <w:rFonts w:ascii="Calibri" w:eastAsia="Times New Roman" w:hAnsi="Calibri" w:cs="Calibri"/>
                <w:lang w:eastAsia="en-GB"/>
              </w:rPr>
              <w:t>Ensure that hope is built in lessons by showing pupils that the content they have to learn is defined, by linking the content they are studying to personal goals where possible and using assessment for learning strategies so that a mastery mindset is encouraged.  </w:t>
            </w:r>
          </w:p>
          <w:p w14:paraId="320D4DBD" w14:textId="77777777" w:rsidR="00435046" w:rsidRPr="00435046" w:rsidRDefault="00435046" w:rsidP="00232CC3">
            <w:pPr>
              <w:numPr>
                <w:ilvl w:val="0"/>
                <w:numId w:val="25"/>
              </w:numPr>
              <w:ind w:left="360" w:firstLine="0"/>
              <w:textAlignment w:val="baseline"/>
              <w:rPr>
                <w:rFonts w:ascii="Calibri" w:eastAsia="Times New Roman" w:hAnsi="Calibri" w:cs="Calibri"/>
                <w:lang w:eastAsia="en-GB"/>
              </w:rPr>
            </w:pPr>
            <w:r w:rsidRPr="00435046">
              <w:rPr>
                <w:rFonts w:ascii="Calibri" w:eastAsia="Times New Roman" w:hAnsi="Calibri" w:cs="Calibri"/>
                <w:lang w:eastAsia="en-GB"/>
              </w:rPr>
              <w:t>Deliver tutorials and aspects of the personal development curriculum so that hope is developed.  </w:t>
            </w:r>
          </w:p>
          <w:p w14:paraId="436C135E" w14:textId="77777777" w:rsidR="00435046" w:rsidRPr="00435046" w:rsidRDefault="00435046" w:rsidP="00435046"/>
        </w:tc>
      </w:tr>
      <w:tr w:rsidR="00435046" w14:paraId="2D8A30A6" w14:textId="77777777" w:rsidTr="00435046">
        <w:tc>
          <w:tcPr>
            <w:tcW w:w="9016" w:type="dxa"/>
          </w:tcPr>
          <w:p w14:paraId="595D64D5" w14:textId="77777777" w:rsidR="00435046" w:rsidRDefault="00435046" w:rsidP="00435046">
            <w:pPr>
              <w:pStyle w:val="Subtitle"/>
            </w:pPr>
            <w:r>
              <w:t>SEND Policy:</w:t>
            </w:r>
          </w:p>
          <w:p w14:paraId="6EF22607" w14:textId="77777777" w:rsidR="00435046" w:rsidRPr="00435046" w:rsidRDefault="00435046" w:rsidP="00232CC3">
            <w:pPr>
              <w:numPr>
                <w:ilvl w:val="0"/>
                <w:numId w:val="26"/>
              </w:numPr>
              <w:ind w:left="360" w:firstLine="0"/>
              <w:textAlignment w:val="baseline"/>
              <w:rPr>
                <w:rFonts w:ascii="Calibri" w:eastAsia="Times New Roman" w:hAnsi="Calibri" w:cs="Calibri"/>
                <w:lang w:eastAsia="en-GB"/>
              </w:rPr>
            </w:pPr>
            <w:r w:rsidRPr="00435046">
              <w:rPr>
                <w:rFonts w:ascii="Calibri" w:eastAsia="Times New Roman" w:hAnsi="Calibri" w:cs="Calibri"/>
                <w:lang w:eastAsia="en-GB"/>
              </w:rPr>
              <w:t>developing an inclusive ethos. </w:t>
            </w:r>
          </w:p>
          <w:p w14:paraId="5AA9D4E6" w14:textId="77777777" w:rsidR="00435046" w:rsidRPr="00435046" w:rsidRDefault="00435046" w:rsidP="00232CC3">
            <w:pPr>
              <w:numPr>
                <w:ilvl w:val="0"/>
                <w:numId w:val="26"/>
              </w:numPr>
              <w:ind w:left="360" w:firstLine="0"/>
              <w:textAlignment w:val="baseline"/>
              <w:rPr>
                <w:rFonts w:ascii="Calibri" w:eastAsia="Times New Roman" w:hAnsi="Calibri" w:cs="Calibri"/>
                <w:lang w:eastAsia="en-GB"/>
              </w:rPr>
            </w:pPr>
            <w:r w:rsidRPr="00435046">
              <w:rPr>
                <w:rFonts w:ascii="Calibri" w:eastAsia="Times New Roman" w:hAnsi="Calibri" w:cs="Calibri"/>
                <w:lang w:eastAsia="en-GB"/>
              </w:rPr>
              <w:lastRenderedPageBreak/>
              <w:t>providing a broad and balanced curriculum for all and planning to meet individual needs by including differentiated activities in all school schemes of work, lesson plans and group teaching. </w:t>
            </w:r>
          </w:p>
          <w:p w14:paraId="40596D39" w14:textId="77777777" w:rsidR="00435046" w:rsidRPr="00435046" w:rsidRDefault="00435046" w:rsidP="00232CC3">
            <w:pPr>
              <w:numPr>
                <w:ilvl w:val="0"/>
                <w:numId w:val="26"/>
              </w:numPr>
              <w:ind w:left="360" w:firstLine="0"/>
              <w:textAlignment w:val="baseline"/>
              <w:rPr>
                <w:rFonts w:ascii="Calibri" w:eastAsia="Times New Roman" w:hAnsi="Calibri" w:cs="Calibri"/>
                <w:lang w:eastAsia="en-GB"/>
              </w:rPr>
            </w:pPr>
            <w:r w:rsidRPr="00435046">
              <w:rPr>
                <w:rFonts w:ascii="Calibri" w:eastAsia="Times New Roman" w:hAnsi="Calibri" w:cs="Calibri"/>
                <w:lang w:eastAsia="en-GB"/>
              </w:rPr>
              <w:t>removing barriers to learning in everyday situations and through monitoring and reviewing the school accessibility plan. </w:t>
            </w:r>
          </w:p>
          <w:p w14:paraId="41BFEC3D" w14:textId="77777777" w:rsidR="00435046" w:rsidRPr="00435046" w:rsidRDefault="00435046" w:rsidP="00232CC3">
            <w:pPr>
              <w:numPr>
                <w:ilvl w:val="0"/>
                <w:numId w:val="27"/>
              </w:numPr>
              <w:ind w:left="360" w:firstLine="0"/>
              <w:textAlignment w:val="baseline"/>
              <w:rPr>
                <w:rFonts w:ascii="Calibri" w:eastAsia="Times New Roman" w:hAnsi="Calibri" w:cs="Calibri"/>
                <w:lang w:eastAsia="en-GB"/>
              </w:rPr>
            </w:pPr>
            <w:r w:rsidRPr="00435046">
              <w:rPr>
                <w:rFonts w:ascii="Calibri" w:eastAsia="Times New Roman" w:hAnsi="Calibri" w:cs="Calibri"/>
                <w:lang w:eastAsia="en-GB"/>
              </w:rPr>
              <w:t>providing and supporting staff training. </w:t>
            </w:r>
          </w:p>
          <w:p w14:paraId="7AD6B367" w14:textId="77777777" w:rsidR="00435046" w:rsidRPr="00435046" w:rsidRDefault="00435046" w:rsidP="00232CC3">
            <w:pPr>
              <w:numPr>
                <w:ilvl w:val="0"/>
                <w:numId w:val="27"/>
              </w:numPr>
              <w:ind w:left="360" w:firstLine="0"/>
              <w:textAlignment w:val="baseline"/>
              <w:rPr>
                <w:rFonts w:ascii="Calibri" w:eastAsia="Times New Roman" w:hAnsi="Calibri" w:cs="Calibri"/>
                <w:lang w:eastAsia="en-GB"/>
              </w:rPr>
            </w:pPr>
            <w:r w:rsidRPr="00435046">
              <w:rPr>
                <w:rFonts w:ascii="Calibri" w:eastAsia="Times New Roman" w:hAnsi="Calibri" w:cs="Calibri"/>
                <w:lang w:eastAsia="en-GB"/>
              </w:rPr>
              <w:t>involving students with SEND in their own learning and listening to and learning about their needs and expectations by, for example, encouraging self-advocacy, choice making, active involvement in the target setting and reviewing process and contributions to the statutory assessment process. All students are encouraged and helped where necessary to complete a student review form prior to review meetings and a yearly student survey. </w:t>
            </w:r>
          </w:p>
          <w:p w14:paraId="19AD6F0E" w14:textId="77777777" w:rsidR="00435046" w:rsidRDefault="00435046" w:rsidP="00E41F0E"/>
        </w:tc>
      </w:tr>
      <w:tr w:rsidR="00435046" w14:paraId="7AFF4C71" w14:textId="77777777" w:rsidTr="00435046">
        <w:tc>
          <w:tcPr>
            <w:tcW w:w="9016" w:type="dxa"/>
          </w:tcPr>
          <w:p w14:paraId="29790B80" w14:textId="77777777" w:rsidR="00435046" w:rsidRDefault="00435046" w:rsidP="00435046">
            <w:pPr>
              <w:pStyle w:val="Subtitle"/>
            </w:pPr>
            <w:r>
              <w:lastRenderedPageBreak/>
              <w:t>Behaviour Policy:</w:t>
            </w:r>
          </w:p>
          <w:p w14:paraId="23BAF402" w14:textId="77777777" w:rsidR="00435046" w:rsidRPr="00435046" w:rsidRDefault="00435046" w:rsidP="00232CC3">
            <w:pPr>
              <w:numPr>
                <w:ilvl w:val="0"/>
                <w:numId w:val="28"/>
              </w:numPr>
              <w:ind w:left="360" w:firstLine="0"/>
              <w:textAlignment w:val="baseline"/>
              <w:rPr>
                <w:rFonts w:eastAsia="Times New Roman" w:cstheme="minorHAnsi"/>
                <w:lang w:eastAsia="en-GB"/>
              </w:rPr>
            </w:pPr>
            <w:r w:rsidRPr="00435046">
              <w:rPr>
                <w:rFonts w:eastAsia="Times New Roman" w:cstheme="minorHAnsi"/>
                <w:lang w:eastAsia="en-GB"/>
              </w:rPr>
              <w:t>Remember that the best and most effective way to manage pupil behaviour is to plan to meet pupil need.  </w:t>
            </w:r>
          </w:p>
          <w:p w14:paraId="562FC7A4" w14:textId="77777777" w:rsidR="00435046" w:rsidRPr="00435046" w:rsidRDefault="00435046" w:rsidP="00232CC3">
            <w:pPr>
              <w:numPr>
                <w:ilvl w:val="0"/>
                <w:numId w:val="29"/>
              </w:numPr>
              <w:ind w:left="360" w:firstLine="0"/>
              <w:textAlignment w:val="baseline"/>
              <w:rPr>
                <w:rFonts w:eastAsia="Times New Roman" w:cstheme="minorHAnsi"/>
                <w:lang w:eastAsia="en-GB"/>
              </w:rPr>
            </w:pPr>
            <w:r w:rsidRPr="00435046">
              <w:rPr>
                <w:rFonts w:eastAsia="Times New Roman" w:cstheme="minorHAnsi"/>
                <w:lang w:eastAsia="en-GB"/>
              </w:rPr>
              <w:t>Remember that the most effective way of meeting need is to incorporate the requirements of EHCP plans; needs analysis and pupil passports.  </w:t>
            </w:r>
          </w:p>
          <w:p w14:paraId="020AD365" w14:textId="77777777" w:rsidR="00435046" w:rsidRPr="00435046" w:rsidRDefault="00435046" w:rsidP="00232CC3">
            <w:pPr>
              <w:numPr>
                <w:ilvl w:val="0"/>
                <w:numId w:val="30"/>
              </w:numPr>
              <w:ind w:left="360" w:firstLine="0"/>
              <w:textAlignment w:val="baseline"/>
              <w:rPr>
                <w:rFonts w:eastAsia="Times New Roman" w:cstheme="minorHAnsi"/>
                <w:lang w:eastAsia="en-GB"/>
              </w:rPr>
            </w:pPr>
            <w:r w:rsidRPr="00435046">
              <w:rPr>
                <w:rFonts w:eastAsia="Times New Roman" w:cstheme="minorHAnsi"/>
                <w:lang w:eastAsia="en-GB"/>
              </w:rPr>
              <w:t>Remember that when dealing with pupil behaviour that the policy is to de-escalate the situation – this is with the aim of lowering the arousal level of the pupil concerned.  </w:t>
            </w:r>
          </w:p>
          <w:p w14:paraId="745C83FC" w14:textId="77777777" w:rsidR="00435046" w:rsidRPr="00435046" w:rsidRDefault="00435046" w:rsidP="00232CC3">
            <w:pPr>
              <w:numPr>
                <w:ilvl w:val="0"/>
                <w:numId w:val="31"/>
              </w:numPr>
              <w:ind w:left="360" w:firstLine="0"/>
              <w:textAlignment w:val="baseline"/>
              <w:rPr>
                <w:rFonts w:eastAsia="Times New Roman" w:cstheme="minorHAnsi"/>
                <w:lang w:eastAsia="en-GB"/>
              </w:rPr>
            </w:pPr>
            <w:r w:rsidRPr="00435046">
              <w:rPr>
                <w:rFonts w:eastAsia="Times New Roman" w:cstheme="minorHAnsi"/>
                <w:lang w:eastAsia="en-GB"/>
              </w:rPr>
              <w:t>Remember that when dealing with pupil behaviour the member of staff is the responsible adult and the pupil is the child. This means that there is a greater responsibility on the part of the adult to manage their own emotions and responses than the child.   </w:t>
            </w:r>
          </w:p>
          <w:p w14:paraId="1C404087" w14:textId="77777777" w:rsidR="00435046" w:rsidRPr="00435046" w:rsidRDefault="00435046" w:rsidP="00232CC3">
            <w:pPr>
              <w:numPr>
                <w:ilvl w:val="0"/>
                <w:numId w:val="32"/>
              </w:numPr>
              <w:ind w:left="360" w:firstLine="0"/>
              <w:textAlignment w:val="baseline"/>
              <w:rPr>
                <w:rFonts w:eastAsia="Times New Roman" w:cstheme="minorHAnsi"/>
                <w:lang w:eastAsia="en-GB"/>
              </w:rPr>
            </w:pPr>
            <w:r w:rsidRPr="00435046">
              <w:rPr>
                <w:rFonts w:eastAsia="Times New Roman" w:cstheme="minorHAnsi"/>
                <w:lang w:eastAsia="en-GB"/>
              </w:rPr>
              <w:t>Make explicit the expectations of their classroom through the negotiation of a classroom contract with their pupils. This will involve meeting with pupils on a termly basis and drawing up with them a set of expectations of expected behaviours in the classroom.  </w:t>
            </w:r>
          </w:p>
          <w:p w14:paraId="67F84DB0" w14:textId="77777777" w:rsidR="00435046" w:rsidRPr="00435046" w:rsidRDefault="00435046" w:rsidP="00232CC3">
            <w:pPr>
              <w:numPr>
                <w:ilvl w:val="0"/>
                <w:numId w:val="33"/>
              </w:numPr>
              <w:ind w:left="1080" w:firstLine="0"/>
              <w:textAlignment w:val="baseline"/>
              <w:rPr>
                <w:rFonts w:eastAsia="Times New Roman" w:cstheme="minorHAnsi"/>
                <w:lang w:eastAsia="en-GB"/>
              </w:rPr>
            </w:pPr>
            <w:r w:rsidRPr="00435046">
              <w:rPr>
                <w:rFonts w:eastAsia="Times New Roman" w:cstheme="minorHAnsi"/>
                <w:lang w:eastAsia="en-GB"/>
              </w:rPr>
              <w:t xml:space="preserve">These expectations are to be phrased in the positive rather than the negative. Therefore they will be phrased in terms of do rather than don’t. Other useful stems would be </w:t>
            </w:r>
            <w:r w:rsidRPr="00435046">
              <w:rPr>
                <w:rFonts w:eastAsia="Times New Roman" w:cstheme="minorHAnsi"/>
                <w:i/>
                <w:iCs/>
                <w:lang w:eastAsia="en-GB"/>
              </w:rPr>
              <w:t>we value</w:t>
            </w:r>
            <w:r w:rsidRPr="00435046">
              <w:rPr>
                <w:rFonts w:eastAsia="Times New Roman" w:cstheme="minorHAnsi"/>
                <w:lang w:eastAsia="en-GB"/>
              </w:rPr>
              <w:t xml:space="preserve"> or </w:t>
            </w:r>
            <w:r w:rsidRPr="00435046">
              <w:rPr>
                <w:rFonts w:eastAsia="Times New Roman" w:cstheme="minorHAnsi"/>
                <w:i/>
                <w:iCs/>
                <w:lang w:eastAsia="en-GB"/>
              </w:rPr>
              <w:t>we respect</w:t>
            </w:r>
            <w:r w:rsidRPr="00435046">
              <w:rPr>
                <w:rFonts w:eastAsia="Times New Roman" w:cstheme="minorHAnsi"/>
                <w:lang w:eastAsia="en-GB"/>
              </w:rPr>
              <w:t>.  </w:t>
            </w:r>
          </w:p>
          <w:p w14:paraId="3BC94030" w14:textId="77777777" w:rsidR="00435046" w:rsidRPr="00435046" w:rsidRDefault="00435046" w:rsidP="00232CC3">
            <w:pPr>
              <w:numPr>
                <w:ilvl w:val="0"/>
                <w:numId w:val="33"/>
              </w:numPr>
              <w:ind w:left="1080" w:firstLine="0"/>
              <w:textAlignment w:val="baseline"/>
              <w:rPr>
                <w:rFonts w:eastAsia="Times New Roman" w:cstheme="minorHAnsi"/>
                <w:lang w:eastAsia="en-GB"/>
              </w:rPr>
            </w:pPr>
            <w:r w:rsidRPr="00435046">
              <w:rPr>
                <w:rFonts w:eastAsia="Times New Roman" w:cstheme="minorHAnsi"/>
                <w:lang w:eastAsia="en-GB"/>
              </w:rPr>
              <w:t xml:space="preserve">No rule should be contrary to the values of the school </w:t>
            </w:r>
            <w:r w:rsidRPr="00435046">
              <w:rPr>
                <w:rFonts w:eastAsia="Times New Roman" w:cstheme="minorHAnsi"/>
                <w:i/>
                <w:iCs/>
                <w:lang w:eastAsia="en-GB"/>
              </w:rPr>
              <w:t>(unless there is considered to be detrimental impact on a pupil’s well being in following agreed mobile phone policy).  If this is the case staff used their professional judgement and discretion </w:t>
            </w:r>
            <w:r w:rsidRPr="00435046">
              <w:rPr>
                <w:rFonts w:eastAsia="Times New Roman" w:cstheme="minorHAnsi"/>
                <w:lang w:eastAsia="en-GB"/>
              </w:rPr>
              <w:t> </w:t>
            </w:r>
          </w:p>
          <w:p w14:paraId="32B056D1" w14:textId="77777777" w:rsidR="00435046" w:rsidRPr="00435046" w:rsidRDefault="00435046" w:rsidP="00232CC3">
            <w:pPr>
              <w:numPr>
                <w:ilvl w:val="0"/>
                <w:numId w:val="33"/>
              </w:numPr>
              <w:ind w:left="1080" w:firstLine="0"/>
              <w:textAlignment w:val="baseline"/>
              <w:rPr>
                <w:rFonts w:eastAsia="Times New Roman" w:cstheme="minorHAnsi"/>
                <w:lang w:eastAsia="en-GB"/>
              </w:rPr>
            </w:pPr>
            <w:r w:rsidRPr="00435046">
              <w:rPr>
                <w:rFonts w:eastAsia="Times New Roman" w:cstheme="minorHAnsi"/>
                <w:lang w:eastAsia="en-GB"/>
              </w:rPr>
              <w:t>Pupils should be reminded of rules and expectations on a regular basis.  </w:t>
            </w:r>
          </w:p>
          <w:p w14:paraId="31FF608D" w14:textId="77777777" w:rsidR="00435046" w:rsidRPr="00435046" w:rsidRDefault="00435046" w:rsidP="00232CC3">
            <w:pPr>
              <w:numPr>
                <w:ilvl w:val="0"/>
                <w:numId w:val="34"/>
              </w:numPr>
              <w:ind w:left="360" w:firstLine="0"/>
              <w:textAlignment w:val="baseline"/>
              <w:rPr>
                <w:rFonts w:eastAsia="Times New Roman" w:cstheme="minorHAnsi"/>
                <w:lang w:eastAsia="en-GB"/>
              </w:rPr>
            </w:pPr>
            <w:r w:rsidRPr="00435046">
              <w:rPr>
                <w:rFonts w:eastAsia="Times New Roman" w:cstheme="minorHAnsi"/>
                <w:lang w:eastAsia="en-GB"/>
              </w:rPr>
              <w:t xml:space="preserve">Use the principles of </w:t>
            </w:r>
            <w:r w:rsidRPr="00435046">
              <w:rPr>
                <w:rFonts w:eastAsia="Times New Roman" w:cstheme="minorHAnsi"/>
                <w:i/>
                <w:iCs/>
                <w:lang w:eastAsia="en-GB"/>
              </w:rPr>
              <w:t>Rules, Praise and Ignore</w:t>
            </w:r>
            <w:r w:rsidRPr="00435046">
              <w:rPr>
                <w:rFonts w:eastAsia="Times New Roman" w:cstheme="minorHAnsi"/>
                <w:lang w:eastAsia="en-GB"/>
              </w:rPr>
              <w:t xml:space="preserve"> when interacting with pupils in a classroom context. (See Appendix for details) </w:t>
            </w:r>
          </w:p>
          <w:p w14:paraId="2D27C5C9" w14:textId="77777777" w:rsidR="00435046" w:rsidRPr="00435046" w:rsidRDefault="00435046" w:rsidP="00232CC3">
            <w:pPr>
              <w:numPr>
                <w:ilvl w:val="0"/>
                <w:numId w:val="35"/>
              </w:numPr>
              <w:ind w:left="1080" w:firstLine="0"/>
              <w:textAlignment w:val="baseline"/>
              <w:rPr>
                <w:rFonts w:eastAsia="Times New Roman" w:cstheme="minorHAnsi"/>
                <w:lang w:eastAsia="en-GB"/>
              </w:rPr>
            </w:pPr>
            <w:r w:rsidRPr="00435046">
              <w:rPr>
                <w:rFonts w:eastAsia="Times New Roman" w:cstheme="minorHAnsi"/>
                <w:lang w:eastAsia="en-GB"/>
              </w:rPr>
              <w:t>This means establishing the rules and principles of their classrooms and applying them in a fair way.  </w:t>
            </w:r>
          </w:p>
          <w:p w14:paraId="69DB6B36" w14:textId="77777777" w:rsidR="00435046" w:rsidRPr="00435046" w:rsidRDefault="00435046" w:rsidP="00232CC3">
            <w:pPr>
              <w:numPr>
                <w:ilvl w:val="0"/>
                <w:numId w:val="35"/>
              </w:numPr>
              <w:ind w:left="1080" w:firstLine="0"/>
              <w:textAlignment w:val="baseline"/>
              <w:rPr>
                <w:rFonts w:eastAsia="Times New Roman" w:cstheme="minorHAnsi"/>
                <w:lang w:eastAsia="en-GB"/>
              </w:rPr>
            </w:pPr>
            <w:r w:rsidRPr="00435046">
              <w:rPr>
                <w:rFonts w:eastAsia="Times New Roman" w:cstheme="minorHAnsi"/>
                <w:lang w:eastAsia="en-GB"/>
              </w:rPr>
              <w:t>Praising pupils for appropriate behaviour and work – helping them to develop a growth mind-set.  </w:t>
            </w:r>
          </w:p>
          <w:p w14:paraId="21ACE37D" w14:textId="77777777" w:rsidR="00435046" w:rsidRPr="00435046" w:rsidRDefault="00435046" w:rsidP="00232CC3">
            <w:pPr>
              <w:numPr>
                <w:ilvl w:val="0"/>
                <w:numId w:val="35"/>
              </w:numPr>
              <w:ind w:left="1080" w:firstLine="0"/>
              <w:textAlignment w:val="baseline"/>
              <w:rPr>
                <w:rFonts w:eastAsia="Times New Roman" w:cstheme="minorHAnsi"/>
                <w:lang w:eastAsia="en-GB"/>
              </w:rPr>
            </w:pPr>
            <w:r w:rsidRPr="00435046">
              <w:rPr>
                <w:rFonts w:eastAsia="Times New Roman" w:cstheme="minorHAnsi"/>
                <w:lang w:eastAsia="en-GB"/>
              </w:rPr>
              <w:t>Deciding upon which behaviours to tactically ignore. </w:t>
            </w:r>
          </w:p>
          <w:p w14:paraId="00A00955" w14:textId="77777777" w:rsidR="00435046" w:rsidRPr="00435046" w:rsidRDefault="00435046" w:rsidP="00232CC3">
            <w:pPr>
              <w:numPr>
                <w:ilvl w:val="0"/>
                <w:numId w:val="35"/>
              </w:numPr>
              <w:ind w:left="1080" w:firstLine="0"/>
              <w:textAlignment w:val="baseline"/>
              <w:rPr>
                <w:rFonts w:eastAsia="Times New Roman" w:cstheme="minorHAnsi"/>
                <w:lang w:eastAsia="en-GB"/>
              </w:rPr>
            </w:pPr>
            <w:r w:rsidRPr="00435046">
              <w:rPr>
                <w:rFonts w:eastAsia="Times New Roman" w:cstheme="minorHAnsi"/>
                <w:lang w:eastAsia="en-GB"/>
              </w:rPr>
              <w:t>Applying sanctions in an individual needs appropriate way and appropriate way.  </w:t>
            </w:r>
          </w:p>
          <w:p w14:paraId="1692A9F8" w14:textId="77777777" w:rsidR="00435046" w:rsidRPr="00435046" w:rsidRDefault="00435046" w:rsidP="00232CC3">
            <w:pPr>
              <w:numPr>
                <w:ilvl w:val="0"/>
                <w:numId w:val="36"/>
              </w:numPr>
              <w:ind w:left="360" w:firstLine="0"/>
              <w:textAlignment w:val="baseline"/>
              <w:rPr>
                <w:rFonts w:eastAsia="Times New Roman" w:cstheme="minorHAnsi"/>
                <w:lang w:eastAsia="en-GB"/>
              </w:rPr>
            </w:pPr>
            <w:r w:rsidRPr="00435046">
              <w:rPr>
                <w:rFonts w:eastAsia="Times New Roman" w:cstheme="minorHAnsi"/>
                <w:lang w:eastAsia="en-GB"/>
              </w:rPr>
              <w:t xml:space="preserve">Work with senior leaders in producing and applying a </w:t>
            </w:r>
            <w:r w:rsidRPr="00435046">
              <w:rPr>
                <w:rFonts w:eastAsia="Times New Roman" w:cstheme="minorHAnsi"/>
                <w:i/>
                <w:iCs/>
                <w:lang w:eastAsia="en-GB"/>
              </w:rPr>
              <w:t>Staying Safe Plan</w:t>
            </w:r>
            <w:r w:rsidRPr="00435046">
              <w:rPr>
                <w:rFonts w:eastAsia="Times New Roman" w:cstheme="minorHAnsi"/>
                <w:lang w:eastAsia="en-GB"/>
              </w:rPr>
              <w:t xml:space="preserve"> when required.  </w:t>
            </w:r>
          </w:p>
          <w:p w14:paraId="138F4964" w14:textId="77777777" w:rsidR="00435046" w:rsidRPr="00435046" w:rsidRDefault="00435046" w:rsidP="00435046"/>
        </w:tc>
      </w:tr>
    </w:tbl>
    <w:p w14:paraId="2F247BB5" w14:textId="77777777" w:rsidR="00E41F0E" w:rsidRPr="00E41F0E" w:rsidRDefault="00E41F0E" w:rsidP="00E41F0E"/>
    <w:sectPr w:rsidR="00E41F0E" w:rsidRPr="00E41F0E">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592BC" w14:textId="77777777" w:rsidR="009F5A2B" w:rsidRDefault="009F5A2B" w:rsidP="00D17FCD">
      <w:pPr>
        <w:spacing w:after="0" w:line="240" w:lineRule="auto"/>
      </w:pPr>
      <w:r>
        <w:separator/>
      </w:r>
    </w:p>
  </w:endnote>
  <w:endnote w:type="continuationSeparator" w:id="0">
    <w:p w14:paraId="5EF26432" w14:textId="77777777" w:rsidR="009F5A2B" w:rsidRDefault="009F5A2B" w:rsidP="00D17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0739514"/>
      <w:docPartObj>
        <w:docPartGallery w:val="Page Numbers (Bottom of Page)"/>
        <w:docPartUnique/>
      </w:docPartObj>
    </w:sdtPr>
    <w:sdtEndPr>
      <w:rPr>
        <w:noProof/>
      </w:rPr>
    </w:sdtEndPr>
    <w:sdtContent>
      <w:p w14:paraId="13494CAB" w14:textId="77777777" w:rsidR="00187F4A" w:rsidRDefault="00187F4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E0EEA6C" w14:textId="77777777" w:rsidR="00187F4A" w:rsidRDefault="00187F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27B89" w14:textId="77777777" w:rsidR="009F5A2B" w:rsidRDefault="009F5A2B" w:rsidP="00D17FCD">
      <w:pPr>
        <w:spacing w:after="0" w:line="240" w:lineRule="auto"/>
      </w:pPr>
      <w:r>
        <w:separator/>
      </w:r>
    </w:p>
  </w:footnote>
  <w:footnote w:type="continuationSeparator" w:id="0">
    <w:p w14:paraId="5418BCCC" w14:textId="77777777" w:rsidR="009F5A2B" w:rsidRDefault="009F5A2B" w:rsidP="00D17F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1203"/>
    <w:multiLevelType w:val="hybridMultilevel"/>
    <w:tmpl w:val="DEFAB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D0D73"/>
    <w:multiLevelType w:val="hybridMultilevel"/>
    <w:tmpl w:val="9A0C6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7722F4"/>
    <w:multiLevelType w:val="multilevel"/>
    <w:tmpl w:val="3E92C3B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B7D79F0"/>
    <w:multiLevelType w:val="multilevel"/>
    <w:tmpl w:val="744E424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CB2305A"/>
    <w:multiLevelType w:val="multilevel"/>
    <w:tmpl w:val="315E2CE2"/>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F485F44"/>
    <w:multiLevelType w:val="hybridMultilevel"/>
    <w:tmpl w:val="20DE4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8228C9"/>
    <w:multiLevelType w:val="multilevel"/>
    <w:tmpl w:val="B16A9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E70E33"/>
    <w:multiLevelType w:val="hybridMultilevel"/>
    <w:tmpl w:val="6E122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2522AA"/>
    <w:multiLevelType w:val="multilevel"/>
    <w:tmpl w:val="2B5A92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50A6407"/>
    <w:multiLevelType w:val="hybridMultilevel"/>
    <w:tmpl w:val="6E80A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074944"/>
    <w:multiLevelType w:val="multilevel"/>
    <w:tmpl w:val="D458E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C103D5"/>
    <w:multiLevelType w:val="hybridMultilevel"/>
    <w:tmpl w:val="E9B2F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4156A8"/>
    <w:multiLevelType w:val="multilevel"/>
    <w:tmpl w:val="53FC56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BE0FC9"/>
    <w:multiLevelType w:val="hybridMultilevel"/>
    <w:tmpl w:val="68DE6F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D43105"/>
    <w:multiLevelType w:val="hybridMultilevel"/>
    <w:tmpl w:val="FAD2F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2667F4"/>
    <w:multiLevelType w:val="hybridMultilevel"/>
    <w:tmpl w:val="1B3AD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DF5704"/>
    <w:multiLevelType w:val="multilevel"/>
    <w:tmpl w:val="E8D6F59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4137A29"/>
    <w:multiLevelType w:val="multilevel"/>
    <w:tmpl w:val="B7A26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8B0016D"/>
    <w:multiLevelType w:val="multilevel"/>
    <w:tmpl w:val="CAC6CD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93C68D0"/>
    <w:multiLevelType w:val="hybridMultilevel"/>
    <w:tmpl w:val="B37649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59419C"/>
    <w:multiLevelType w:val="multilevel"/>
    <w:tmpl w:val="81B804D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5F62DED"/>
    <w:multiLevelType w:val="multilevel"/>
    <w:tmpl w:val="4F3649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7C33ED6"/>
    <w:multiLevelType w:val="hybridMultilevel"/>
    <w:tmpl w:val="BA481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870BAE"/>
    <w:multiLevelType w:val="hybridMultilevel"/>
    <w:tmpl w:val="A2F2B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C672E0"/>
    <w:multiLevelType w:val="hybridMultilevel"/>
    <w:tmpl w:val="8062A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B317EC"/>
    <w:multiLevelType w:val="multilevel"/>
    <w:tmpl w:val="EE4C597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AAF47F2"/>
    <w:multiLevelType w:val="multilevel"/>
    <w:tmpl w:val="C1986B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B064CA3"/>
    <w:multiLevelType w:val="hybridMultilevel"/>
    <w:tmpl w:val="1B5C1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065C5E"/>
    <w:multiLevelType w:val="multilevel"/>
    <w:tmpl w:val="74D45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F852B75"/>
    <w:multiLevelType w:val="hybridMultilevel"/>
    <w:tmpl w:val="CFB04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3764AD"/>
    <w:multiLevelType w:val="hybridMultilevel"/>
    <w:tmpl w:val="0D5E0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3A45AA"/>
    <w:multiLevelType w:val="hybridMultilevel"/>
    <w:tmpl w:val="AA4A6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940352"/>
    <w:multiLevelType w:val="hybridMultilevel"/>
    <w:tmpl w:val="45682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333D4C"/>
    <w:multiLevelType w:val="multilevel"/>
    <w:tmpl w:val="AEF43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76B24A8"/>
    <w:multiLevelType w:val="hybridMultilevel"/>
    <w:tmpl w:val="816EF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8B6543"/>
    <w:multiLevelType w:val="hybridMultilevel"/>
    <w:tmpl w:val="9B4E7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FC2AA4"/>
    <w:multiLevelType w:val="hybridMultilevel"/>
    <w:tmpl w:val="036A5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6646671">
    <w:abstractNumId w:val="7"/>
  </w:num>
  <w:num w:numId="2" w16cid:durableId="1886916172">
    <w:abstractNumId w:val="0"/>
  </w:num>
  <w:num w:numId="3" w16cid:durableId="473257014">
    <w:abstractNumId w:val="27"/>
  </w:num>
  <w:num w:numId="4" w16cid:durableId="1884517445">
    <w:abstractNumId w:val="24"/>
  </w:num>
  <w:num w:numId="5" w16cid:durableId="2048286167">
    <w:abstractNumId w:val="29"/>
  </w:num>
  <w:num w:numId="6" w16cid:durableId="1597055363">
    <w:abstractNumId w:val="35"/>
  </w:num>
  <w:num w:numId="7" w16cid:durableId="815800485">
    <w:abstractNumId w:val="1"/>
  </w:num>
  <w:num w:numId="8" w16cid:durableId="1057360254">
    <w:abstractNumId w:val="15"/>
  </w:num>
  <w:num w:numId="9" w16cid:durableId="943072013">
    <w:abstractNumId w:val="11"/>
  </w:num>
  <w:num w:numId="10" w16cid:durableId="1862930239">
    <w:abstractNumId w:val="14"/>
  </w:num>
  <w:num w:numId="11" w16cid:durableId="851988247">
    <w:abstractNumId w:val="5"/>
  </w:num>
  <w:num w:numId="12" w16cid:durableId="361058711">
    <w:abstractNumId w:val="34"/>
  </w:num>
  <w:num w:numId="13" w16cid:durableId="710350158">
    <w:abstractNumId w:val="36"/>
  </w:num>
  <w:num w:numId="14" w16cid:durableId="1997807051">
    <w:abstractNumId w:val="13"/>
  </w:num>
  <w:num w:numId="15" w16cid:durableId="1427918495">
    <w:abstractNumId w:val="19"/>
  </w:num>
  <w:num w:numId="16" w16cid:durableId="1442264892">
    <w:abstractNumId w:val="23"/>
  </w:num>
  <w:num w:numId="17" w16cid:durableId="1663117110">
    <w:abstractNumId w:val="32"/>
  </w:num>
  <w:num w:numId="18" w16cid:durableId="2119060657">
    <w:abstractNumId w:val="9"/>
  </w:num>
  <w:num w:numId="19" w16cid:durableId="398289210">
    <w:abstractNumId w:val="22"/>
  </w:num>
  <w:num w:numId="20" w16cid:durableId="406344052">
    <w:abstractNumId w:val="31"/>
  </w:num>
  <w:num w:numId="21" w16cid:durableId="444883668">
    <w:abstractNumId w:val="10"/>
  </w:num>
  <w:num w:numId="22" w16cid:durableId="1491100817">
    <w:abstractNumId w:val="21"/>
  </w:num>
  <w:num w:numId="23" w16cid:durableId="1592278380">
    <w:abstractNumId w:val="12"/>
  </w:num>
  <w:num w:numId="24" w16cid:durableId="1140658946">
    <w:abstractNumId w:val="26"/>
  </w:num>
  <w:num w:numId="25" w16cid:durableId="1786265976">
    <w:abstractNumId w:val="16"/>
  </w:num>
  <w:num w:numId="26" w16cid:durableId="2108039939">
    <w:abstractNumId w:val="6"/>
  </w:num>
  <w:num w:numId="27" w16cid:durableId="333187399">
    <w:abstractNumId w:val="28"/>
  </w:num>
  <w:num w:numId="28" w16cid:durableId="2082752510">
    <w:abstractNumId w:val="8"/>
  </w:num>
  <w:num w:numId="29" w16cid:durableId="27461472">
    <w:abstractNumId w:val="25"/>
  </w:num>
  <w:num w:numId="30" w16cid:durableId="2022735172">
    <w:abstractNumId w:val="2"/>
  </w:num>
  <w:num w:numId="31" w16cid:durableId="86460671">
    <w:abstractNumId w:val="18"/>
  </w:num>
  <w:num w:numId="32" w16cid:durableId="412818694">
    <w:abstractNumId w:val="20"/>
  </w:num>
  <w:num w:numId="33" w16cid:durableId="520777539">
    <w:abstractNumId w:val="33"/>
  </w:num>
  <w:num w:numId="34" w16cid:durableId="161550279">
    <w:abstractNumId w:val="3"/>
  </w:num>
  <w:num w:numId="35" w16cid:durableId="597561488">
    <w:abstractNumId w:val="17"/>
  </w:num>
  <w:num w:numId="36" w16cid:durableId="282271659">
    <w:abstractNumId w:val="4"/>
  </w:num>
  <w:num w:numId="37" w16cid:durableId="1160775201">
    <w:abstractNumId w:val="3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B43"/>
    <w:rsid w:val="00004C95"/>
    <w:rsid w:val="00005E5D"/>
    <w:rsid w:val="00014CB8"/>
    <w:rsid w:val="00015446"/>
    <w:rsid w:val="000156E5"/>
    <w:rsid w:val="000205E7"/>
    <w:rsid w:val="00022468"/>
    <w:rsid w:val="000305AA"/>
    <w:rsid w:val="00034F74"/>
    <w:rsid w:val="00037117"/>
    <w:rsid w:val="00042706"/>
    <w:rsid w:val="00043801"/>
    <w:rsid w:val="0005458E"/>
    <w:rsid w:val="00057C31"/>
    <w:rsid w:val="00060EE7"/>
    <w:rsid w:val="00061CBC"/>
    <w:rsid w:val="00065D07"/>
    <w:rsid w:val="0006688C"/>
    <w:rsid w:val="000679DE"/>
    <w:rsid w:val="00072A10"/>
    <w:rsid w:val="00072F3E"/>
    <w:rsid w:val="00092B4C"/>
    <w:rsid w:val="0009576D"/>
    <w:rsid w:val="000A4853"/>
    <w:rsid w:val="000A65BA"/>
    <w:rsid w:val="000B0DDE"/>
    <w:rsid w:val="000B22B7"/>
    <w:rsid w:val="000B2E61"/>
    <w:rsid w:val="000B495B"/>
    <w:rsid w:val="000B5EAF"/>
    <w:rsid w:val="000D4539"/>
    <w:rsid w:val="000D7058"/>
    <w:rsid w:val="000E22EA"/>
    <w:rsid w:val="000E7CFC"/>
    <w:rsid w:val="000F5C26"/>
    <w:rsid w:val="000F70DC"/>
    <w:rsid w:val="00101992"/>
    <w:rsid w:val="00104594"/>
    <w:rsid w:val="001056BF"/>
    <w:rsid w:val="00105BDC"/>
    <w:rsid w:val="00112B0D"/>
    <w:rsid w:val="0011719D"/>
    <w:rsid w:val="0012107C"/>
    <w:rsid w:val="0012487A"/>
    <w:rsid w:val="00127DFC"/>
    <w:rsid w:val="0013454A"/>
    <w:rsid w:val="0013501E"/>
    <w:rsid w:val="00143E05"/>
    <w:rsid w:val="00145EFB"/>
    <w:rsid w:val="00151624"/>
    <w:rsid w:val="00151F06"/>
    <w:rsid w:val="0016155F"/>
    <w:rsid w:val="00163D50"/>
    <w:rsid w:val="0016502B"/>
    <w:rsid w:val="00165FA7"/>
    <w:rsid w:val="0017755C"/>
    <w:rsid w:val="00183269"/>
    <w:rsid w:val="001832CC"/>
    <w:rsid w:val="00187B9F"/>
    <w:rsid w:val="00187F4A"/>
    <w:rsid w:val="001A24CC"/>
    <w:rsid w:val="001B07D7"/>
    <w:rsid w:val="001C42DE"/>
    <w:rsid w:val="001D34B1"/>
    <w:rsid w:val="001D7082"/>
    <w:rsid w:val="001E2838"/>
    <w:rsid w:val="001E6EC6"/>
    <w:rsid w:val="001F3651"/>
    <w:rsid w:val="001F3A12"/>
    <w:rsid w:val="001F3E74"/>
    <w:rsid w:val="001F68FE"/>
    <w:rsid w:val="0020047D"/>
    <w:rsid w:val="002047A2"/>
    <w:rsid w:val="00220E5A"/>
    <w:rsid w:val="00227012"/>
    <w:rsid w:val="002300E5"/>
    <w:rsid w:val="00230242"/>
    <w:rsid w:val="00232CC3"/>
    <w:rsid w:val="0024116C"/>
    <w:rsid w:val="00242FDD"/>
    <w:rsid w:val="00243705"/>
    <w:rsid w:val="0025144E"/>
    <w:rsid w:val="00257DDA"/>
    <w:rsid w:val="00265B68"/>
    <w:rsid w:val="002662A2"/>
    <w:rsid w:val="00271D9D"/>
    <w:rsid w:val="00271DF6"/>
    <w:rsid w:val="00273036"/>
    <w:rsid w:val="00273AFE"/>
    <w:rsid w:val="002764D1"/>
    <w:rsid w:val="00281418"/>
    <w:rsid w:val="002844B3"/>
    <w:rsid w:val="00287ADB"/>
    <w:rsid w:val="00287BD8"/>
    <w:rsid w:val="00290787"/>
    <w:rsid w:val="00293A19"/>
    <w:rsid w:val="00295534"/>
    <w:rsid w:val="002A2B01"/>
    <w:rsid w:val="002B0208"/>
    <w:rsid w:val="002B1E4E"/>
    <w:rsid w:val="002B6D17"/>
    <w:rsid w:val="002C162F"/>
    <w:rsid w:val="002C2756"/>
    <w:rsid w:val="002D1BE1"/>
    <w:rsid w:val="002D6800"/>
    <w:rsid w:val="002E2898"/>
    <w:rsid w:val="002F460A"/>
    <w:rsid w:val="00300F4C"/>
    <w:rsid w:val="00301569"/>
    <w:rsid w:val="00311CE5"/>
    <w:rsid w:val="003169A2"/>
    <w:rsid w:val="0032291D"/>
    <w:rsid w:val="00323BDC"/>
    <w:rsid w:val="003316C9"/>
    <w:rsid w:val="00333C7B"/>
    <w:rsid w:val="003344B1"/>
    <w:rsid w:val="00342629"/>
    <w:rsid w:val="00351FE2"/>
    <w:rsid w:val="0035542B"/>
    <w:rsid w:val="00355839"/>
    <w:rsid w:val="00361D5E"/>
    <w:rsid w:val="0036563F"/>
    <w:rsid w:val="00365DEA"/>
    <w:rsid w:val="00380465"/>
    <w:rsid w:val="00393D8C"/>
    <w:rsid w:val="003957CB"/>
    <w:rsid w:val="003A0B66"/>
    <w:rsid w:val="003A1705"/>
    <w:rsid w:val="003B0E29"/>
    <w:rsid w:val="003B57D8"/>
    <w:rsid w:val="003B6BB0"/>
    <w:rsid w:val="003C3FA4"/>
    <w:rsid w:val="003C5FBB"/>
    <w:rsid w:val="003C64CA"/>
    <w:rsid w:val="003D315E"/>
    <w:rsid w:val="003E2B8D"/>
    <w:rsid w:val="003E31C7"/>
    <w:rsid w:val="00407B86"/>
    <w:rsid w:val="004132E8"/>
    <w:rsid w:val="00415670"/>
    <w:rsid w:val="00424855"/>
    <w:rsid w:val="00425325"/>
    <w:rsid w:val="004260C6"/>
    <w:rsid w:val="00435046"/>
    <w:rsid w:val="004353FC"/>
    <w:rsid w:val="00435ADF"/>
    <w:rsid w:val="00442386"/>
    <w:rsid w:val="00457C47"/>
    <w:rsid w:val="0046761C"/>
    <w:rsid w:val="00467D1F"/>
    <w:rsid w:val="00473EA9"/>
    <w:rsid w:val="00474BE8"/>
    <w:rsid w:val="00477E46"/>
    <w:rsid w:val="00482A86"/>
    <w:rsid w:val="004853B7"/>
    <w:rsid w:val="004873A1"/>
    <w:rsid w:val="004A13E8"/>
    <w:rsid w:val="004A6670"/>
    <w:rsid w:val="004B1259"/>
    <w:rsid w:val="004B4B58"/>
    <w:rsid w:val="004B5060"/>
    <w:rsid w:val="004D414A"/>
    <w:rsid w:val="004D625B"/>
    <w:rsid w:val="004F0DA2"/>
    <w:rsid w:val="004F22BC"/>
    <w:rsid w:val="004F49CD"/>
    <w:rsid w:val="004F4B14"/>
    <w:rsid w:val="004F517B"/>
    <w:rsid w:val="004F61FE"/>
    <w:rsid w:val="004F75CB"/>
    <w:rsid w:val="00503A79"/>
    <w:rsid w:val="00516039"/>
    <w:rsid w:val="00523C03"/>
    <w:rsid w:val="005325AA"/>
    <w:rsid w:val="0053444D"/>
    <w:rsid w:val="005410E3"/>
    <w:rsid w:val="005428EF"/>
    <w:rsid w:val="005437CD"/>
    <w:rsid w:val="005468C1"/>
    <w:rsid w:val="00565E04"/>
    <w:rsid w:val="00567140"/>
    <w:rsid w:val="0056747B"/>
    <w:rsid w:val="00572C8D"/>
    <w:rsid w:val="00576BC6"/>
    <w:rsid w:val="00576E16"/>
    <w:rsid w:val="00582F30"/>
    <w:rsid w:val="0058320B"/>
    <w:rsid w:val="0058414D"/>
    <w:rsid w:val="005869F6"/>
    <w:rsid w:val="00591774"/>
    <w:rsid w:val="005A07E3"/>
    <w:rsid w:val="005A08FC"/>
    <w:rsid w:val="005A5AEA"/>
    <w:rsid w:val="005B03A5"/>
    <w:rsid w:val="005B1892"/>
    <w:rsid w:val="005C5D86"/>
    <w:rsid w:val="005D1FF1"/>
    <w:rsid w:val="005E083E"/>
    <w:rsid w:val="005F0238"/>
    <w:rsid w:val="005F0EE9"/>
    <w:rsid w:val="005F7A27"/>
    <w:rsid w:val="006143DD"/>
    <w:rsid w:val="00620744"/>
    <w:rsid w:val="00627BA9"/>
    <w:rsid w:val="006345DC"/>
    <w:rsid w:val="006351A8"/>
    <w:rsid w:val="0064022C"/>
    <w:rsid w:val="00642776"/>
    <w:rsid w:val="00644CD4"/>
    <w:rsid w:val="006534EC"/>
    <w:rsid w:val="00653B4C"/>
    <w:rsid w:val="00662315"/>
    <w:rsid w:val="00681057"/>
    <w:rsid w:val="006845E3"/>
    <w:rsid w:val="00685106"/>
    <w:rsid w:val="0069296A"/>
    <w:rsid w:val="00694D3B"/>
    <w:rsid w:val="006A58CE"/>
    <w:rsid w:val="006B25C9"/>
    <w:rsid w:val="006B6326"/>
    <w:rsid w:val="006B77D6"/>
    <w:rsid w:val="006B7D97"/>
    <w:rsid w:val="006C06B8"/>
    <w:rsid w:val="006C4157"/>
    <w:rsid w:val="006C69B4"/>
    <w:rsid w:val="006C69BF"/>
    <w:rsid w:val="006D24A8"/>
    <w:rsid w:val="006D295D"/>
    <w:rsid w:val="006E02E3"/>
    <w:rsid w:val="006E2FEB"/>
    <w:rsid w:val="006E3B70"/>
    <w:rsid w:val="006E6FB5"/>
    <w:rsid w:val="006F0569"/>
    <w:rsid w:val="007211C8"/>
    <w:rsid w:val="00731A46"/>
    <w:rsid w:val="00736964"/>
    <w:rsid w:val="00747107"/>
    <w:rsid w:val="007512E7"/>
    <w:rsid w:val="00773BEE"/>
    <w:rsid w:val="00780C28"/>
    <w:rsid w:val="007811CC"/>
    <w:rsid w:val="0078203A"/>
    <w:rsid w:val="007947DE"/>
    <w:rsid w:val="007B6AFC"/>
    <w:rsid w:val="007C43CE"/>
    <w:rsid w:val="007C5371"/>
    <w:rsid w:val="007C5656"/>
    <w:rsid w:val="007D7CEF"/>
    <w:rsid w:val="007E65FF"/>
    <w:rsid w:val="007F3CF1"/>
    <w:rsid w:val="00802515"/>
    <w:rsid w:val="0080664F"/>
    <w:rsid w:val="00813856"/>
    <w:rsid w:val="00815A16"/>
    <w:rsid w:val="00832621"/>
    <w:rsid w:val="00832629"/>
    <w:rsid w:val="00840A75"/>
    <w:rsid w:val="00844845"/>
    <w:rsid w:val="008528AE"/>
    <w:rsid w:val="008561CC"/>
    <w:rsid w:val="0086068F"/>
    <w:rsid w:val="00874699"/>
    <w:rsid w:val="00881015"/>
    <w:rsid w:val="00882C3D"/>
    <w:rsid w:val="00890F76"/>
    <w:rsid w:val="008A06BB"/>
    <w:rsid w:val="008C1F67"/>
    <w:rsid w:val="008C566A"/>
    <w:rsid w:val="008D47DA"/>
    <w:rsid w:val="008D4A67"/>
    <w:rsid w:val="008D59BA"/>
    <w:rsid w:val="008D6FDB"/>
    <w:rsid w:val="008E0B8D"/>
    <w:rsid w:val="008E7BC3"/>
    <w:rsid w:val="008F0915"/>
    <w:rsid w:val="0090643F"/>
    <w:rsid w:val="0091183C"/>
    <w:rsid w:val="00911B0C"/>
    <w:rsid w:val="00914241"/>
    <w:rsid w:val="00923AC8"/>
    <w:rsid w:val="00930601"/>
    <w:rsid w:val="00936025"/>
    <w:rsid w:val="00940401"/>
    <w:rsid w:val="00940C3A"/>
    <w:rsid w:val="00955EBD"/>
    <w:rsid w:val="009570D7"/>
    <w:rsid w:val="0095720A"/>
    <w:rsid w:val="009610BD"/>
    <w:rsid w:val="00975095"/>
    <w:rsid w:val="00976FE8"/>
    <w:rsid w:val="009842B5"/>
    <w:rsid w:val="009A1F65"/>
    <w:rsid w:val="009A3442"/>
    <w:rsid w:val="009C4100"/>
    <w:rsid w:val="009D14CC"/>
    <w:rsid w:val="009D33E8"/>
    <w:rsid w:val="009D638A"/>
    <w:rsid w:val="009E2333"/>
    <w:rsid w:val="009E3DAD"/>
    <w:rsid w:val="009E4E0F"/>
    <w:rsid w:val="009E52DC"/>
    <w:rsid w:val="009F1E7B"/>
    <w:rsid w:val="009F5A2B"/>
    <w:rsid w:val="00A04436"/>
    <w:rsid w:val="00A121C2"/>
    <w:rsid w:val="00A141E9"/>
    <w:rsid w:val="00A15984"/>
    <w:rsid w:val="00A25337"/>
    <w:rsid w:val="00A263C2"/>
    <w:rsid w:val="00A27622"/>
    <w:rsid w:val="00A300C0"/>
    <w:rsid w:val="00A403D0"/>
    <w:rsid w:val="00A425A9"/>
    <w:rsid w:val="00A426F3"/>
    <w:rsid w:val="00A554A8"/>
    <w:rsid w:val="00A57259"/>
    <w:rsid w:val="00A57BEF"/>
    <w:rsid w:val="00A723C4"/>
    <w:rsid w:val="00A8082F"/>
    <w:rsid w:val="00AA11EB"/>
    <w:rsid w:val="00AC21CB"/>
    <w:rsid w:val="00AC6961"/>
    <w:rsid w:val="00AD4730"/>
    <w:rsid w:val="00AD5E87"/>
    <w:rsid w:val="00AE0094"/>
    <w:rsid w:val="00AE37E6"/>
    <w:rsid w:val="00AE3889"/>
    <w:rsid w:val="00AE797D"/>
    <w:rsid w:val="00AF4155"/>
    <w:rsid w:val="00AF6844"/>
    <w:rsid w:val="00B044BC"/>
    <w:rsid w:val="00B12025"/>
    <w:rsid w:val="00B14A45"/>
    <w:rsid w:val="00B21447"/>
    <w:rsid w:val="00B357FA"/>
    <w:rsid w:val="00B358A1"/>
    <w:rsid w:val="00B52CFA"/>
    <w:rsid w:val="00B63165"/>
    <w:rsid w:val="00B65C94"/>
    <w:rsid w:val="00B6675D"/>
    <w:rsid w:val="00B71996"/>
    <w:rsid w:val="00B72A51"/>
    <w:rsid w:val="00B76D2D"/>
    <w:rsid w:val="00B831BB"/>
    <w:rsid w:val="00B83FFB"/>
    <w:rsid w:val="00B8788A"/>
    <w:rsid w:val="00B943E2"/>
    <w:rsid w:val="00BA11E1"/>
    <w:rsid w:val="00BA7D92"/>
    <w:rsid w:val="00BB7718"/>
    <w:rsid w:val="00BC2C46"/>
    <w:rsid w:val="00BD0EA4"/>
    <w:rsid w:val="00BD43C2"/>
    <w:rsid w:val="00BD67E6"/>
    <w:rsid w:val="00BE157E"/>
    <w:rsid w:val="00BE2693"/>
    <w:rsid w:val="00BE4EA0"/>
    <w:rsid w:val="00BF1E59"/>
    <w:rsid w:val="00BF7C3A"/>
    <w:rsid w:val="00C0453E"/>
    <w:rsid w:val="00C05713"/>
    <w:rsid w:val="00C0659D"/>
    <w:rsid w:val="00C11BC3"/>
    <w:rsid w:val="00C147B7"/>
    <w:rsid w:val="00C1603F"/>
    <w:rsid w:val="00C1630A"/>
    <w:rsid w:val="00C20344"/>
    <w:rsid w:val="00C20F54"/>
    <w:rsid w:val="00C21E5C"/>
    <w:rsid w:val="00C30EAC"/>
    <w:rsid w:val="00C34E0E"/>
    <w:rsid w:val="00C3621B"/>
    <w:rsid w:val="00C413A2"/>
    <w:rsid w:val="00C41565"/>
    <w:rsid w:val="00C421C4"/>
    <w:rsid w:val="00C43473"/>
    <w:rsid w:val="00C43B48"/>
    <w:rsid w:val="00C47724"/>
    <w:rsid w:val="00C61C26"/>
    <w:rsid w:val="00C61FAF"/>
    <w:rsid w:val="00C65A6D"/>
    <w:rsid w:val="00C679B9"/>
    <w:rsid w:val="00C81480"/>
    <w:rsid w:val="00C835DE"/>
    <w:rsid w:val="00C84F55"/>
    <w:rsid w:val="00C864ED"/>
    <w:rsid w:val="00C9259F"/>
    <w:rsid w:val="00CA0300"/>
    <w:rsid w:val="00CA057D"/>
    <w:rsid w:val="00CA1CAF"/>
    <w:rsid w:val="00CA3F32"/>
    <w:rsid w:val="00CA497E"/>
    <w:rsid w:val="00CB5702"/>
    <w:rsid w:val="00CC3103"/>
    <w:rsid w:val="00CC6E27"/>
    <w:rsid w:val="00CD5F13"/>
    <w:rsid w:val="00CD60C7"/>
    <w:rsid w:val="00CE08F8"/>
    <w:rsid w:val="00CE4639"/>
    <w:rsid w:val="00CE5B76"/>
    <w:rsid w:val="00CF7EC5"/>
    <w:rsid w:val="00D016B2"/>
    <w:rsid w:val="00D03DAD"/>
    <w:rsid w:val="00D04B48"/>
    <w:rsid w:val="00D051BA"/>
    <w:rsid w:val="00D06677"/>
    <w:rsid w:val="00D17FCD"/>
    <w:rsid w:val="00D35268"/>
    <w:rsid w:val="00D45170"/>
    <w:rsid w:val="00D477F9"/>
    <w:rsid w:val="00D724C2"/>
    <w:rsid w:val="00D76C92"/>
    <w:rsid w:val="00D77D9A"/>
    <w:rsid w:val="00D87161"/>
    <w:rsid w:val="00D9075F"/>
    <w:rsid w:val="00D907DF"/>
    <w:rsid w:val="00D91549"/>
    <w:rsid w:val="00D932C1"/>
    <w:rsid w:val="00D95D99"/>
    <w:rsid w:val="00DA045B"/>
    <w:rsid w:val="00DA25B1"/>
    <w:rsid w:val="00DB1053"/>
    <w:rsid w:val="00DB2025"/>
    <w:rsid w:val="00DB3A15"/>
    <w:rsid w:val="00DB4741"/>
    <w:rsid w:val="00DB5498"/>
    <w:rsid w:val="00DC54B8"/>
    <w:rsid w:val="00DC6B43"/>
    <w:rsid w:val="00DC6CB5"/>
    <w:rsid w:val="00DD3838"/>
    <w:rsid w:val="00DE2B8B"/>
    <w:rsid w:val="00DE32AD"/>
    <w:rsid w:val="00DE5CD0"/>
    <w:rsid w:val="00E144F7"/>
    <w:rsid w:val="00E20E15"/>
    <w:rsid w:val="00E2622D"/>
    <w:rsid w:val="00E30EB4"/>
    <w:rsid w:val="00E36F02"/>
    <w:rsid w:val="00E41F0E"/>
    <w:rsid w:val="00E4351C"/>
    <w:rsid w:val="00E43D8F"/>
    <w:rsid w:val="00E44AB1"/>
    <w:rsid w:val="00E50A24"/>
    <w:rsid w:val="00E5345F"/>
    <w:rsid w:val="00E568A5"/>
    <w:rsid w:val="00E60F76"/>
    <w:rsid w:val="00E744AD"/>
    <w:rsid w:val="00E852D5"/>
    <w:rsid w:val="00E90F21"/>
    <w:rsid w:val="00E93315"/>
    <w:rsid w:val="00E94133"/>
    <w:rsid w:val="00EA39C3"/>
    <w:rsid w:val="00EA6191"/>
    <w:rsid w:val="00EB0F31"/>
    <w:rsid w:val="00EB2F15"/>
    <w:rsid w:val="00EB6464"/>
    <w:rsid w:val="00EC7740"/>
    <w:rsid w:val="00ED50CE"/>
    <w:rsid w:val="00ED7CE3"/>
    <w:rsid w:val="00EE04F6"/>
    <w:rsid w:val="00EE4218"/>
    <w:rsid w:val="00EE4C55"/>
    <w:rsid w:val="00F001C0"/>
    <w:rsid w:val="00F0334B"/>
    <w:rsid w:val="00F033F0"/>
    <w:rsid w:val="00F03AA5"/>
    <w:rsid w:val="00F31D19"/>
    <w:rsid w:val="00F322CD"/>
    <w:rsid w:val="00F35442"/>
    <w:rsid w:val="00F377AE"/>
    <w:rsid w:val="00F41A95"/>
    <w:rsid w:val="00F44430"/>
    <w:rsid w:val="00F471AF"/>
    <w:rsid w:val="00F521CE"/>
    <w:rsid w:val="00F546C9"/>
    <w:rsid w:val="00F573B4"/>
    <w:rsid w:val="00F60385"/>
    <w:rsid w:val="00F60D45"/>
    <w:rsid w:val="00F70E13"/>
    <w:rsid w:val="00F70F2C"/>
    <w:rsid w:val="00F73B5D"/>
    <w:rsid w:val="00F753E9"/>
    <w:rsid w:val="00F82F4D"/>
    <w:rsid w:val="00F903F8"/>
    <w:rsid w:val="00F964F2"/>
    <w:rsid w:val="00F96F1C"/>
    <w:rsid w:val="00F9768E"/>
    <w:rsid w:val="00FA1F9C"/>
    <w:rsid w:val="00FA3B6D"/>
    <w:rsid w:val="00FA74CC"/>
    <w:rsid w:val="00FB057A"/>
    <w:rsid w:val="00FB1D1E"/>
    <w:rsid w:val="00FB4330"/>
    <w:rsid w:val="00FC5F29"/>
    <w:rsid w:val="00FC6030"/>
    <w:rsid w:val="00FD0BC6"/>
    <w:rsid w:val="00FD1950"/>
    <w:rsid w:val="00FD3BBD"/>
    <w:rsid w:val="00FE168C"/>
    <w:rsid w:val="00FE48DD"/>
    <w:rsid w:val="00FE6068"/>
    <w:rsid w:val="00FF24A4"/>
    <w:rsid w:val="00FF31B2"/>
    <w:rsid w:val="00FF365E"/>
    <w:rsid w:val="00FF59A1"/>
    <w:rsid w:val="00FF73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8D70A"/>
  <w15:docId w15:val="{27D7B691-44E3-4907-B53F-C9E68A608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41F0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6B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6B43"/>
    <w:pPr>
      <w:ind w:left="720"/>
      <w:contextualSpacing/>
    </w:pPr>
  </w:style>
  <w:style w:type="paragraph" w:styleId="Header">
    <w:name w:val="header"/>
    <w:basedOn w:val="Normal"/>
    <w:link w:val="HeaderChar"/>
    <w:uiPriority w:val="99"/>
    <w:unhideWhenUsed/>
    <w:rsid w:val="00D17F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7FCD"/>
  </w:style>
  <w:style w:type="paragraph" w:styleId="Footer">
    <w:name w:val="footer"/>
    <w:basedOn w:val="Normal"/>
    <w:link w:val="FooterChar"/>
    <w:uiPriority w:val="99"/>
    <w:unhideWhenUsed/>
    <w:rsid w:val="00D17F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7FCD"/>
  </w:style>
  <w:style w:type="paragraph" w:styleId="Title">
    <w:name w:val="Title"/>
    <w:basedOn w:val="Normal"/>
    <w:next w:val="Normal"/>
    <w:link w:val="TitleChar"/>
    <w:uiPriority w:val="10"/>
    <w:qFormat/>
    <w:rsid w:val="00143E0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3E05"/>
    <w:rPr>
      <w:rFonts w:asciiTheme="majorHAnsi" w:eastAsiaTheme="majorEastAsia" w:hAnsiTheme="majorHAnsi" w:cstheme="majorBidi"/>
      <w:spacing w:val="-10"/>
      <w:kern w:val="28"/>
      <w:sz w:val="56"/>
      <w:szCs w:val="56"/>
    </w:rPr>
  </w:style>
  <w:style w:type="paragraph" w:customStyle="1" w:styleId="paragraph">
    <w:name w:val="paragraph"/>
    <w:basedOn w:val="Normal"/>
    <w:rsid w:val="00BF1E5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F1E59"/>
  </w:style>
  <w:style w:type="character" w:customStyle="1" w:styleId="eop">
    <w:name w:val="eop"/>
    <w:basedOn w:val="DefaultParagraphFont"/>
    <w:rsid w:val="00BF1E59"/>
  </w:style>
  <w:style w:type="character" w:customStyle="1" w:styleId="Heading2Char">
    <w:name w:val="Heading 2 Char"/>
    <w:basedOn w:val="DefaultParagraphFont"/>
    <w:link w:val="Heading2"/>
    <w:uiPriority w:val="9"/>
    <w:rsid w:val="00E41F0E"/>
    <w:rPr>
      <w:rFonts w:asciiTheme="majorHAnsi" w:eastAsiaTheme="majorEastAsia" w:hAnsiTheme="majorHAnsi" w:cstheme="majorBidi"/>
      <w:color w:val="365F91" w:themeColor="accent1" w:themeShade="BF"/>
      <w:sz w:val="26"/>
      <w:szCs w:val="26"/>
    </w:rPr>
  </w:style>
  <w:style w:type="paragraph" w:styleId="Subtitle">
    <w:name w:val="Subtitle"/>
    <w:basedOn w:val="Normal"/>
    <w:next w:val="Normal"/>
    <w:link w:val="SubtitleChar"/>
    <w:uiPriority w:val="11"/>
    <w:qFormat/>
    <w:rsid w:val="00435046"/>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35046"/>
    <w:rPr>
      <w:rFonts w:eastAsiaTheme="minorEastAsia"/>
      <w:color w:val="5A5A5A" w:themeColor="text1" w:themeTint="A5"/>
      <w:spacing w:val="15"/>
    </w:rPr>
  </w:style>
  <w:style w:type="paragraph" w:styleId="NormalWeb">
    <w:name w:val="Normal (Web)"/>
    <w:basedOn w:val="Normal"/>
    <w:uiPriority w:val="99"/>
    <w:semiHidden/>
    <w:unhideWhenUsed/>
    <w:rsid w:val="0043504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593304">
      <w:bodyDiv w:val="1"/>
      <w:marLeft w:val="0"/>
      <w:marRight w:val="0"/>
      <w:marTop w:val="0"/>
      <w:marBottom w:val="0"/>
      <w:divBdr>
        <w:top w:val="none" w:sz="0" w:space="0" w:color="auto"/>
        <w:left w:val="none" w:sz="0" w:space="0" w:color="auto"/>
        <w:bottom w:val="none" w:sz="0" w:space="0" w:color="auto"/>
        <w:right w:val="none" w:sz="0" w:space="0" w:color="auto"/>
      </w:divBdr>
      <w:divsChild>
        <w:div w:id="258951809">
          <w:marLeft w:val="0"/>
          <w:marRight w:val="0"/>
          <w:marTop w:val="0"/>
          <w:marBottom w:val="0"/>
          <w:divBdr>
            <w:top w:val="none" w:sz="0" w:space="0" w:color="auto"/>
            <w:left w:val="none" w:sz="0" w:space="0" w:color="auto"/>
            <w:bottom w:val="none" w:sz="0" w:space="0" w:color="auto"/>
            <w:right w:val="none" w:sz="0" w:space="0" w:color="auto"/>
          </w:divBdr>
        </w:div>
        <w:div w:id="38091804">
          <w:marLeft w:val="0"/>
          <w:marRight w:val="0"/>
          <w:marTop w:val="0"/>
          <w:marBottom w:val="0"/>
          <w:divBdr>
            <w:top w:val="none" w:sz="0" w:space="0" w:color="auto"/>
            <w:left w:val="none" w:sz="0" w:space="0" w:color="auto"/>
            <w:bottom w:val="none" w:sz="0" w:space="0" w:color="auto"/>
            <w:right w:val="none" w:sz="0" w:space="0" w:color="auto"/>
          </w:divBdr>
        </w:div>
      </w:divsChild>
    </w:div>
    <w:div w:id="363337061">
      <w:bodyDiv w:val="1"/>
      <w:marLeft w:val="0"/>
      <w:marRight w:val="0"/>
      <w:marTop w:val="0"/>
      <w:marBottom w:val="0"/>
      <w:divBdr>
        <w:top w:val="none" w:sz="0" w:space="0" w:color="auto"/>
        <w:left w:val="none" w:sz="0" w:space="0" w:color="auto"/>
        <w:bottom w:val="none" w:sz="0" w:space="0" w:color="auto"/>
        <w:right w:val="none" w:sz="0" w:space="0" w:color="auto"/>
      </w:divBdr>
      <w:divsChild>
        <w:div w:id="1868636764">
          <w:marLeft w:val="0"/>
          <w:marRight w:val="0"/>
          <w:marTop w:val="0"/>
          <w:marBottom w:val="0"/>
          <w:divBdr>
            <w:top w:val="none" w:sz="0" w:space="0" w:color="auto"/>
            <w:left w:val="none" w:sz="0" w:space="0" w:color="auto"/>
            <w:bottom w:val="none" w:sz="0" w:space="0" w:color="auto"/>
            <w:right w:val="none" w:sz="0" w:space="0" w:color="auto"/>
          </w:divBdr>
        </w:div>
        <w:div w:id="406070966">
          <w:marLeft w:val="0"/>
          <w:marRight w:val="0"/>
          <w:marTop w:val="0"/>
          <w:marBottom w:val="0"/>
          <w:divBdr>
            <w:top w:val="none" w:sz="0" w:space="0" w:color="auto"/>
            <w:left w:val="none" w:sz="0" w:space="0" w:color="auto"/>
            <w:bottom w:val="none" w:sz="0" w:space="0" w:color="auto"/>
            <w:right w:val="none" w:sz="0" w:space="0" w:color="auto"/>
          </w:divBdr>
        </w:div>
        <w:div w:id="1827437509">
          <w:marLeft w:val="0"/>
          <w:marRight w:val="0"/>
          <w:marTop w:val="0"/>
          <w:marBottom w:val="0"/>
          <w:divBdr>
            <w:top w:val="none" w:sz="0" w:space="0" w:color="auto"/>
            <w:left w:val="none" w:sz="0" w:space="0" w:color="auto"/>
            <w:bottom w:val="none" w:sz="0" w:space="0" w:color="auto"/>
            <w:right w:val="none" w:sz="0" w:space="0" w:color="auto"/>
          </w:divBdr>
        </w:div>
        <w:div w:id="1650359563">
          <w:marLeft w:val="0"/>
          <w:marRight w:val="0"/>
          <w:marTop w:val="0"/>
          <w:marBottom w:val="0"/>
          <w:divBdr>
            <w:top w:val="none" w:sz="0" w:space="0" w:color="auto"/>
            <w:left w:val="none" w:sz="0" w:space="0" w:color="auto"/>
            <w:bottom w:val="none" w:sz="0" w:space="0" w:color="auto"/>
            <w:right w:val="none" w:sz="0" w:space="0" w:color="auto"/>
          </w:divBdr>
        </w:div>
        <w:div w:id="601183262">
          <w:marLeft w:val="0"/>
          <w:marRight w:val="0"/>
          <w:marTop w:val="0"/>
          <w:marBottom w:val="0"/>
          <w:divBdr>
            <w:top w:val="none" w:sz="0" w:space="0" w:color="auto"/>
            <w:left w:val="none" w:sz="0" w:space="0" w:color="auto"/>
            <w:bottom w:val="none" w:sz="0" w:space="0" w:color="auto"/>
            <w:right w:val="none" w:sz="0" w:space="0" w:color="auto"/>
          </w:divBdr>
        </w:div>
      </w:divsChild>
    </w:div>
    <w:div w:id="433863005">
      <w:bodyDiv w:val="1"/>
      <w:marLeft w:val="0"/>
      <w:marRight w:val="0"/>
      <w:marTop w:val="0"/>
      <w:marBottom w:val="0"/>
      <w:divBdr>
        <w:top w:val="none" w:sz="0" w:space="0" w:color="auto"/>
        <w:left w:val="none" w:sz="0" w:space="0" w:color="auto"/>
        <w:bottom w:val="none" w:sz="0" w:space="0" w:color="auto"/>
        <w:right w:val="none" w:sz="0" w:space="0" w:color="auto"/>
      </w:divBdr>
      <w:divsChild>
        <w:div w:id="648941956">
          <w:marLeft w:val="0"/>
          <w:marRight w:val="0"/>
          <w:marTop w:val="0"/>
          <w:marBottom w:val="0"/>
          <w:divBdr>
            <w:top w:val="none" w:sz="0" w:space="0" w:color="auto"/>
            <w:left w:val="none" w:sz="0" w:space="0" w:color="auto"/>
            <w:bottom w:val="none" w:sz="0" w:space="0" w:color="auto"/>
            <w:right w:val="none" w:sz="0" w:space="0" w:color="auto"/>
          </w:divBdr>
        </w:div>
        <w:div w:id="2082941074">
          <w:marLeft w:val="0"/>
          <w:marRight w:val="0"/>
          <w:marTop w:val="0"/>
          <w:marBottom w:val="0"/>
          <w:divBdr>
            <w:top w:val="none" w:sz="0" w:space="0" w:color="auto"/>
            <w:left w:val="none" w:sz="0" w:space="0" w:color="auto"/>
            <w:bottom w:val="none" w:sz="0" w:space="0" w:color="auto"/>
            <w:right w:val="none" w:sz="0" w:space="0" w:color="auto"/>
          </w:divBdr>
        </w:div>
        <w:div w:id="1139616002">
          <w:marLeft w:val="0"/>
          <w:marRight w:val="0"/>
          <w:marTop w:val="0"/>
          <w:marBottom w:val="0"/>
          <w:divBdr>
            <w:top w:val="none" w:sz="0" w:space="0" w:color="auto"/>
            <w:left w:val="none" w:sz="0" w:space="0" w:color="auto"/>
            <w:bottom w:val="none" w:sz="0" w:space="0" w:color="auto"/>
            <w:right w:val="none" w:sz="0" w:space="0" w:color="auto"/>
          </w:divBdr>
        </w:div>
        <w:div w:id="1147473331">
          <w:marLeft w:val="0"/>
          <w:marRight w:val="0"/>
          <w:marTop w:val="0"/>
          <w:marBottom w:val="0"/>
          <w:divBdr>
            <w:top w:val="none" w:sz="0" w:space="0" w:color="auto"/>
            <w:left w:val="none" w:sz="0" w:space="0" w:color="auto"/>
            <w:bottom w:val="none" w:sz="0" w:space="0" w:color="auto"/>
            <w:right w:val="none" w:sz="0" w:space="0" w:color="auto"/>
          </w:divBdr>
        </w:div>
        <w:div w:id="694581093">
          <w:marLeft w:val="0"/>
          <w:marRight w:val="0"/>
          <w:marTop w:val="0"/>
          <w:marBottom w:val="0"/>
          <w:divBdr>
            <w:top w:val="none" w:sz="0" w:space="0" w:color="auto"/>
            <w:left w:val="none" w:sz="0" w:space="0" w:color="auto"/>
            <w:bottom w:val="none" w:sz="0" w:space="0" w:color="auto"/>
            <w:right w:val="none" w:sz="0" w:space="0" w:color="auto"/>
          </w:divBdr>
        </w:div>
      </w:divsChild>
    </w:div>
    <w:div w:id="594436891">
      <w:bodyDiv w:val="1"/>
      <w:marLeft w:val="0"/>
      <w:marRight w:val="0"/>
      <w:marTop w:val="0"/>
      <w:marBottom w:val="0"/>
      <w:divBdr>
        <w:top w:val="none" w:sz="0" w:space="0" w:color="auto"/>
        <w:left w:val="none" w:sz="0" w:space="0" w:color="auto"/>
        <w:bottom w:val="none" w:sz="0" w:space="0" w:color="auto"/>
        <w:right w:val="none" w:sz="0" w:space="0" w:color="auto"/>
      </w:divBdr>
    </w:div>
    <w:div w:id="2040625485">
      <w:bodyDiv w:val="1"/>
      <w:marLeft w:val="0"/>
      <w:marRight w:val="0"/>
      <w:marTop w:val="0"/>
      <w:marBottom w:val="0"/>
      <w:divBdr>
        <w:top w:val="none" w:sz="0" w:space="0" w:color="auto"/>
        <w:left w:val="none" w:sz="0" w:space="0" w:color="auto"/>
        <w:bottom w:val="none" w:sz="0" w:space="0" w:color="auto"/>
        <w:right w:val="none" w:sz="0" w:space="0" w:color="auto"/>
      </w:divBdr>
      <w:divsChild>
        <w:div w:id="1888224982">
          <w:marLeft w:val="0"/>
          <w:marRight w:val="0"/>
          <w:marTop w:val="0"/>
          <w:marBottom w:val="0"/>
          <w:divBdr>
            <w:top w:val="none" w:sz="0" w:space="0" w:color="auto"/>
            <w:left w:val="none" w:sz="0" w:space="0" w:color="auto"/>
            <w:bottom w:val="none" w:sz="0" w:space="0" w:color="auto"/>
            <w:right w:val="none" w:sz="0" w:space="0" w:color="auto"/>
          </w:divBdr>
        </w:div>
        <w:div w:id="1407218830">
          <w:marLeft w:val="0"/>
          <w:marRight w:val="0"/>
          <w:marTop w:val="0"/>
          <w:marBottom w:val="0"/>
          <w:divBdr>
            <w:top w:val="none" w:sz="0" w:space="0" w:color="auto"/>
            <w:left w:val="none" w:sz="0" w:space="0" w:color="auto"/>
            <w:bottom w:val="none" w:sz="0" w:space="0" w:color="auto"/>
            <w:right w:val="none" w:sz="0" w:space="0" w:color="auto"/>
          </w:divBdr>
        </w:div>
        <w:div w:id="1920015920">
          <w:marLeft w:val="0"/>
          <w:marRight w:val="0"/>
          <w:marTop w:val="0"/>
          <w:marBottom w:val="0"/>
          <w:divBdr>
            <w:top w:val="none" w:sz="0" w:space="0" w:color="auto"/>
            <w:left w:val="none" w:sz="0" w:space="0" w:color="auto"/>
            <w:bottom w:val="none" w:sz="0" w:space="0" w:color="auto"/>
            <w:right w:val="none" w:sz="0" w:space="0" w:color="auto"/>
          </w:divBdr>
        </w:div>
        <w:div w:id="1877738671">
          <w:marLeft w:val="0"/>
          <w:marRight w:val="0"/>
          <w:marTop w:val="0"/>
          <w:marBottom w:val="0"/>
          <w:divBdr>
            <w:top w:val="none" w:sz="0" w:space="0" w:color="auto"/>
            <w:left w:val="none" w:sz="0" w:space="0" w:color="auto"/>
            <w:bottom w:val="none" w:sz="0" w:space="0" w:color="auto"/>
            <w:right w:val="none" w:sz="0" w:space="0" w:color="auto"/>
          </w:divBdr>
        </w:div>
        <w:div w:id="635723666">
          <w:marLeft w:val="0"/>
          <w:marRight w:val="0"/>
          <w:marTop w:val="0"/>
          <w:marBottom w:val="0"/>
          <w:divBdr>
            <w:top w:val="none" w:sz="0" w:space="0" w:color="auto"/>
            <w:left w:val="none" w:sz="0" w:space="0" w:color="auto"/>
            <w:bottom w:val="none" w:sz="0" w:space="0" w:color="auto"/>
            <w:right w:val="none" w:sz="0" w:space="0" w:color="auto"/>
          </w:divBdr>
        </w:div>
        <w:div w:id="630093265">
          <w:marLeft w:val="0"/>
          <w:marRight w:val="0"/>
          <w:marTop w:val="0"/>
          <w:marBottom w:val="0"/>
          <w:divBdr>
            <w:top w:val="none" w:sz="0" w:space="0" w:color="auto"/>
            <w:left w:val="none" w:sz="0" w:space="0" w:color="auto"/>
            <w:bottom w:val="none" w:sz="0" w:space="0" w:color="auto"/>
            <w:right w:val="none" w:sz="0" w:space="0" w:color="auto"/>
          </w:divBdr>
        </w:div>
        <w:div w:id="21786433">
          <w:marLeft w:val="0"/>
          <w:marRight w:val="0"/>
          <w:marTop w:val="0"/>
          <w:marBottom w:val="0"/>
          <w:divBdr>
            <w:top w:val="none" w:sz="0" w:space="0" w:color="auto"/>
            <w:left w:val="none" w:sz="0" w:space="0" w:color="auto"/>
            <w:bottom w:val="none" w:sz="0" w:space="0" w:color="auto"/>
            <w:right w:val="none" w:sz="0" w:space="0" w:color="auto"/>
          </w:divBdr>
        </w:div>
        <w:div w:id="467162739">
          <w:marLeft w:val="0"/>
          <w:marRight w:val="0"/>
          <w:marTop w:val="0"/>
          <w:marBottom w:val="0"/>
          <w:divBdr>
            <w:top w:val="none" w:sz="0" w:space="0" w:color="auto"/>
            <w:left w:val="none" w:sz="0" w:space="0" w:color="auto"/>
            <w:bottom w:val="none" w:sz="0" w:space="0" w:color="auto"/>
            <w:right w:val="none" w:sz="0" w:space="0" w:color="auto"/>
          </w:divBdr>
        </w:div>
        <w:div w:id="702554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e147142-2f7a-4c5c-a308-06c61d762bf7">
      <Terms xmlns="http://schemas.microsoft.com/office/infopath/2007/PartnerControls"/>
    </lcf76f155ced4ddcb4097134ff3c332f>
    <TaxCatchAll xmlns="f3b15894-3dd3-4e1b-a20b-fa9481627b8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45ABE77BC1154F9979A2633A20CE0D" ma:contentTypeVersion="18" ma:contentTypeDescription="Create a new document." ma:contentTypeScope="" ma:versionID="fb5e34db2fd218e518bcdf4a0d72cfc1">
  <xsd:schema xmlns:xsd="http://www.w3.org/2001/XMLSchema" xmlns:xs="http://www.w3.org/2001/XMLSchema" xmlns:p="http://schemas.microsoft.com/office/2006/metadata/properties" xmlns:ns2="ee147142-2f7a-4c5c-a308-06c61d762bf7" xmlns:ns3="f3b15894-3dd3-4e1b-a20b-fa9481627b8e" targetNamespace="http://schemas.microsoft.com/office/2006/metadata/properties" ma:root="true" ma:fieldsID="7a7dedc6e20c535146c906df479e4e96" ns2:_="" ns3:_="">
    <xsd:import namespace="ee147142-2f7a-4c5c-a308-06c61d762bf7"/>
    <xsd:import namespace="f3b15894-3dd3-4e1b-a20b-fa9481627b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47142-2f7a-4c5c-a308-06c61d762b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6b28bbf-e01d-4124-8bec-ecd988328e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b15894-3dd3-4e1b-a20b-fa9481627b8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53bf41d-b86c-4550-a406-e888987c6fc1}" ma:internalName="TaxCatchAll" ma:showField="CatchAllData" ma:web="f3b15894-3dd3-4e1b-a20b-fa9481627b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0974BA-7E28-486E-877F-C42E489E2A8A}">
  <ds:schemaRefs>
    <ds:schemaRef ds:uri="http://schemas.microsoft.com/sharepoint/v3/contenttype/forms"/>
  </ds:schemaRefs>
</ds:datastoreItem>
</file>

<file path=customXml/itemProps2.xml><?xml version="1.0" encoding="utf-8"?>
<ds:datastoreItem xmlns:ds="http://schemas.openxmlformats.org/officeDocument/2006/customXml" ds:itemID="{0CEB3C34-3655-4095-888A-67153C866541}">
  <ds:schemaRefs>
    <ds:schemaRef ds:uri="http://schemas.microsoft.com/office/2006/metadata/properties"/>
    <ds:schemaRef ds:uri="http://schemas.microsoft.com/office/infopath/2007/PartnerControls"/>
    <ds:schemaRef ds:uri="ee147142-2f7a-4c5c-a308-06c61d762bf7"/>
    <ds:schemaRef ds:uri="f3b15894-3dd3-4e1b-a20b-fa9481627b8e"/>
  </ds:schemaRefs>
</ds:datastoreItem>
</file>

<file path=customXml/itemProps3.xml><?xml version="1.0" encoding="utf-8"?>
<ds:datastoreItem xmlns:ds="http://schemas.openxmlformats.org/officeDocument/2006/customXml" ds:itemID="{37649FB2-F748-40C7-B691-4F881989C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47142-2f7a-4c5c-a308-06c61d762bf7"/>
    <ds:schemaRef ds:uri="f3b15894-3dd3-4e1b-a20b-fa9481627b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3444</Words>
  <Characters>19637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 laptop</dc:creator>
  <cp:lastModifiedBy>Helen Garrett</cp:lastModifiedBy>
  <cp:revision>2</cp:revision>
  <dcterms:created xsi:type="dcterms:W3CDTF">2026-02-05T13:06:00Z</dcterms:created>
  <dcterms:modified xsi:type="dcterms:W3CDTF">2026-02-05T13:06:00Z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0x010100EB45ABE77BC1154F9979A2633A20CE0D</vt:lpwstr>
  </property>
</Properties>
</file>