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4"/>
          <w:szCs w:val="4"/>
        </w:rPr>
      </w:pPr>
      <w:bookmarkStart w:colFirst="0" w:colLast="0" w:name="_heading=h.30j0zll" w:id="0"/>
      <w:bookmarkEnd w:id="0"/>
      <w:r w:rsidDel="00000000" w:rsidR="00000000" w:rsidRPr="00000000">
        <w:rPr>
          <w:rtl w:val="0"/>
        </w:rPr>
      </w:r>
    </w:p>
    <w:tbl>
      <w:tblPr>
        <w:tblStyle w:val="Table1"/>
        <w:tblW w:w="14931.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7"/>
        <w:gridCol w:w="1048"/>
        <w:gridCol w:w="846"/>
        <w:gridCol w:w="22"/>
        <w:gridCol w:w="2570"/>
        <w:gridCol w:w="1141"/>
        <w:gridCol w:w="620"/>
        <w:gridCol w:w="1108"/>
        <w:gridCol w:w="652"/>
        <w:gridCol w:w="649"/>
        <w:gridCol w:w="1380"/>
        <w:gridCol w:w="3228"/>
        <w:tblGridChange w:id="0">
          <w:tblGrid>
            <w:gridCol w:w="1667"/>
            <w:gridCol w:w="1048"/>
            <w:gridCol w:w="846"/>
            <w:gridCol w:w="22"/>
            <w:gridCol w:w="2570"/>
            <w:gridCol w:w="1141"/>
            <w:gridCol w:w="620"/>
            <w:gridCol w:w="1108"/>
            <w:gridCol w:w="652"/>
            <w:gridCol w:w="649"/>
            <w:gridCol w:w="1380"/>
            <w:gridCol w:w="3228"/>
          </w:tblGrid>
        </w:tblGridChange>
      </w:tblGrid>
      <w:tr>
        <w:trPr>
          <w:cantSplit w:val="0"/>
          <w:trHeight w:val="220" w:hRule="atLeast"/>
          <w:tblHeader w:val="0"/>
        </w:trPr>
        <w:tc>
          <w:tcPr>
            <w:gridSpan w:val="12"/>
            <w:shd w:fill="c0c0c0" w:val="clear"/>
          </w:tcPr>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b w:val="1"/>
                <w:rtl w:val="0"/>
              </w:rPr>
              <w:t xml:space="preserve">Role Profile</w:t>
            </w:r>
            <w:r w:rsidDel="00000000" w:rsidR="00000000" w:rsidRPr="00000000">
              <w:rPr>
                <w:rtl w:val="0"/>
              </w:rPr>
            </w:r>
          </w:p>
        </w:tc>
      </w:tr>
      <w:tr>
        <w:trPr>
          <w:cantSplit w:val="0"/>
          <w:trHeight w:val="520" w:hRule="atLeast"/>
          <w:tblHeader w:val="0"/>
        </w:trPr>
        <w:tc>
          <w:tcPr>
            <w:gridSpan w:val="2"/>
            <w:shd w:fill="c0c0c0" w:val="clear"/>
            <w:tcMar>
              <w:top w:w="170.0" w:type="dxa"/>
              <w:bottom w:w="170.0" w:type="dxa"/>
            </w:tcMar>
          </w:tcPr>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Job Title</w:t>
            </w:r>
            <w:r w:rsidDel="00000000" w:rsidR="00000000" w:rsidRPr="00000000">
              <w:rPr>
                <w:rtl w:val="0"/>
              </w:rPr>
            </w:r>
          </w:p>
        </w:tc>
        <w:tc>
          <w:tcPr>
            <w:gridSpan w:val="3"/>
            <w:shd w:fill="auto" w:val="clear"/>
            <w:tcMar>
              <w:top w:w="170.0" w:type="dxa"/>
              <w:bottom w:w="170.0" w:type="dxa"/>
            </w:tcMar>
          </w:tcPr>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DT/Engineering Teacher</w:t>
            </w:r>
          </w:p>
        </w:tc>
        <w:tc>
          <w:tcPr>
            <w:gridSpan w:val="2"/>
            <w:shd w:fill="c0c0c0" w:val="clear"/>
            <w:tcMar>
              <w:top w:w="170.0" w:type="dxa"/>
              <w:bottom w:w="170.0" w:type="dxa"/>
            </w:tcMar>
          </w:tcPr>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Job No. </w:t>
            </w: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(Office Use)</w:t>
            </w:r>
            <w:r w:rsidDel="00000000" w:rsidR="00000000" w:rsidRPr="00000000">
              <w:rPr>
                <w:rtl w:val="0"/>
              </w:rPr>
            </w:r>
          </w:p>
        </w:tc>
        <w:tc>
          <w:tcPr>
            <w:shd w:fill="auto" w:val="clear"/>
            <w:tcMar>
              <w:top w:w="170.0" w:type="dxa"/>
              <w:bottom w:w="170.0" w:type="dxa"/>
            </w:tcMar>
          </w:tcPr>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tc>
        <w:tc>
          <w:tcPr>
            <w:gridSpan w:val="3"/>
            <w:shd w:fill="c0c0c0" w:val="clear"/>
            <w:tcMar>
              <w:top w:w="170.0" w:type="dxa"/>
              <w:bottom w:w="170.0" w:type="dxa"/>
            </w:tcMar>
          </w:tcPr>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Band/Band Range-(for career grades)</w:t>
            </w:r>
            <w:r w:rsidDel="00000000" w:rsidR="00000000" w:rsidRPr="00000000">
              <w:rPr>
                <w:rtl w:val="0"/>
              </w:rPr>
            </w:r>
          </w:p>
        </w:tc>
        <w:tc>
          <w:tcPr>
            <w:tcMar>
              <w:top w:w="170.0" w:type="dxa"/>
              <w:bottom w:w="170.0" w:type="dxa"/>
            </w:tcMar>
          </w:tcPr>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UQT/MPS/UPS/NQT</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tc>
      </w:tr>
      <w:tr>
        <w:trPr>
          <w:cantSplit w:val="0"/>
          <w:tblHeader w:val="0"/>
        </w:trPr>
        <w:tc>
          <w:tcPr>
            <w:gridSpan w:val="2"/>
            <w:shd w:fill="c0c0c0" w:val="clear"/>
          </w:tcPr>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Division</w:t>
            </w:r>
            <w:r w:rsidDel="00000000" w:rsidR="00000000" w:rsidRPr="00000000">
              <w:rPr>
                <w:rtl w:val="0"/>
              </w:rPr>
            </w:r>
          </w:p>
        </w:tc>
        <w:tc>
          <w:tcPr>
            <w:gridSpan w:val="5"/>
            <w:shd w:fill="auto" w:val="clear"/>
          </w:tcPr>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Education Teaching</w:t>
            </w:r>
          </w:p>
        </w:tc>
        <w:tc>
          <w:tcPr>
            <w:gridSpan w:val="2"/>
            <w:shd w:fill="c0c0c0" w:val="clear"/>
          </w:tcPr>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Unit</w:t>
            </w:r>
            <w:r w:rsidDel="00000000" w:rsidR="00000000" w:rsidRPr="00000000">
              <w:rPr>
                <w:rtl w:val="0"/>
              </w:rPr>
            </w:r>
          </w:p>
        </w:tc>
        <w:tc>
          <w:tcPr>
            <w:gridSpan w:val="3"/>
          </w:tcPr>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 N/a</w:t>
            </w:r>
          </w:p>
        </w:tc>
      </w:tr>
      <w:tr>
        <w:trPr>
          <w:cantSplit w:val="0"/>
          <w:trHeight w:val="220" w:hRule="atLeast"/>
          <w:tblHeader w:val="0"/>
        </w:trPr>
        <w:tc>
          <w:tcPr>
            <w:gridSpan w:val="2"/>
            <w:shd w:fill="c0c0c0" w:val="clear"/>
          </w:tcPr>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Reports to (Job Title) </w:t>
            </w:r>
            <w:r w:rsidDel="00000000" w:rsidR="00000000" w:rsidRPr="00000000">
              <w:rPr>
                <w:rtl w:val="0"/>
              </w:rPr>
            </w:r>
          </w:p>
        </w:tc>
        <w:tc>
          <w:tcPr>
            <w:gridSpan w:val="4"/>
            <w:shd w:fill="auto" w:val="clear"/>
          </w:tcPr>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Head of Engineering</w:t>
            </w:r>
          </w:p>
        </w:tc>
        <w:tc>
          <w:tcPr>
            <w:gridSpan w:val="4"/>
            <w:shd w:fill="c0c0c0" w:val="clear"/>
          </w:tcPr>
          <w:p w:rsidR="00000000" w:rsidDel="00000000" w:rsidP="00000000" w:rsidRDefault="00000000" w:rsidRPr="00000000" w14:paraId="0000002F">
            <w:pPr>
              <w:jc w:val="center"/>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tc>
      </w:tr>
      <w:tr>
        <w:trPr>
          <w:cantSplit w:val="0"/>
          <w:trHeight w:val="280" w:hRule="atLeast"/>
          <w:tblHeader w:val="0"/>
        </w:trPr>
        <w:tc>
          <w:tcPr>
            <w:gridSpan w:val="3"/>
            <w:shd w:fill="c0c0c0" w:val="clear"/>
            <w:tcMar>
              <w:top w:w="113.0" w:type="dxa"/>
              <w:bottom w:w="113.0" w:type="dxa"/>
            </w:tcMar>
          </w:tcPr>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Suitable for Job Share (Y/N)</w:t>
            </w:r>
            <w:r w:rsidDel="00000000" w:rsidR="00000000" w:rsidRPr="00000000">
              <w:rPr>
                <w:rtl w:val="0"/>
              </w:rPr>
            </w:r>
          </w:p>
        </w:tc>
        <w:tc>
          <w:tcPr>
            <w:gridSpan w:val="3"/>
            <w:shd w:fill="auto" w:val="clear"/>
            <w:tcMar>
              <w:top w:w="113.0" w:type="dxa"/>
              <w:bottom w:w="113.0" w:type="dxa"/>
            </w:tcMar>
          </w:tcPr>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Y</w:t>
            </w:r>
          </w:p>
        </w:tc>
        <w:tc>
          <w:tcPr>
            <w:gridSpan w:val="4"/>
            <w:shd w:fill="c0c0c0" w:val="clear"/>
            <w:tcMar>
              <w:top w:w="113.0" w:type="dxa"/>
              <w:bottom w:w="113.0" w:type="dxa"/>
            </w:tcMar>
          </w:tcPr>
          <w:p w:rsidR="00000000" w:rsidDel="00000000" w:rsidP="00000000" w:rsidRDefault="00000000" w:rsidRPr="00000000" w14:paraId="0000003B">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If No – reason </w:t>
            </w:r>
            <w:r w:rsidDel="00000000" w:rsidR="00000000" w:rsidRPr="00000000">
              <w:rPr>
                <w:rtl w:val="0"/>
              </w:rPr>
            </w:r>
          </w:p>
        </w:tc>
        <w:tc>
          <w:tcPr>
            <w:gridSpan w:val="2"/>
            <w:tcMar>
              <w:top w:w="113.0" w:type="dxa"/>
              <w:bottom w:w="113.0" w:type="dxa"/>
            </w:tcMar>
          </w:tcPr>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tc>
      </w:tr>
      <w:tr>
        <w:trPr>
          <w:cantSplit w:val="0"/>
          <w:trHeight w:val="280" w:hRule="atLeast"/>
          <w:tblHeader w:val="0"/>
        </w:trPr>
        <w:tc>
          <w:tcPr>
            <w:gridSpan w:val="3"/>
            <w:shd w:fill="c0c0c0" w:val="clear"/>
            <w:tcMar>
              <w:top w:w="113.0" w:type="dxa"/>
              <w:bottom w:w="113.0" w:type="dxa"/>
            </w:tcMar>
          </w:tcPr>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Location</w:t>
            </w:r>
            <w:r w:rsidDel="00000000" w:rsidR="00000000" w:rsidRPr="00000000">
              <w:rPr>
                <w:rtl w:val="0"/>
              </w:rPr>
            </w:r>
          </w:p>
        </w:tc>
        <w:tc>
          <w:tcPr>
            <w:gridSpan w:val="3"/>
            <w:shd w:fill="auto" w:val="clear"/>
            <w:tcMar>
              <w:top w:w="113.0" w:type="dxa"/>
              <w:bottom w:w="113.0" w:type="dxa"/>
            </w:tcMar>
          </w:tcPr>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UTC Plymouth</w:t>
            </w:r>
          </w:p>
        </w:tc>
        <w:tc>
          <w:tcPr>
            <w:gridSpan w:val="4"/>
            <w:shd w:fill="c0c0c0" w:val="clear"/>
            <w:tcMar>
              <w:top w:w="113.0" w:type="dxa"/>
              <w:bottom w:w="113.0" w:type="dxa"/>
            </w:tcMar>
          </w:tcPr>
          <w:p w:rsidR="00000000" w:rsidDel="00000000" w:rsidP="00000000" w:rsidRDefault="00000000" w:rsidRPr="00000000" w14:paraId="00000047">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Shift Pattern </w:t>
            </w:r>
            <w:r w:rsidDel="00000000" w:rsidR="00000000" w:rsidRPr="00000000">
              <w:rPr>
                <w:rtl w:val="0"/>
              </w:rPr>
            </w:r>
          </w:p>
        </w:tc>
        <w:tc>
          <w:tcPr>
            <w:gridSpan w:val="2"/>
            <w:tcMar>
              <w:top w:w="113.0" w:type="dxa"/>
              <w:bottom w:w="113.0" w:type="dxa"/>
            </w:tcMar>
          </w:tcPr>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tc>
      </w:tr>
      <w:tr>
        <w:trPr>
          <w:cantSplit w:val="0"/>
          <w:trHeight w:val="320" w:hRule="atLeast"/>
          <w:tblHeader w:val="0"/>
        </w:trPr>
        <w:tc>
          <w:tcPr>
            <w:gridSpan w:val="4"/>
            <w:shd w:fill="c0c0c0" w:val="clear"/>
          </w:tcPr>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CRB check required</w:t>
            </w:r>
            <w:r w:rsidDel="00000000" w:rsidR="00000000" w:rsidRPr="00000000">
              <w:rPr>
                <w:rtl w:val="0"/>
              </w:rPr>
            </w:r>
          </w:p>
        </w:tc>
        <w:tc>
          <w:tcPr>
            <w:gridSpan w:val="8"/>
          </w:tcPr>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Enhanced DBS check required</w:t>
            </w:r>
          </w:p>
        </w:tc>
      </w:tr>
      <w:tr>
        <w:trPr>
          <w:cantSplit w:val="0"/>
          <w:trHeight w:val="1360" w:hRule="atLeast"/>
          <w:tblHeader w:val="0"/>
        </w:trPr>
        <w:tc>
          <w:tcPr>
            <w:shd w:fill="c0c0c0" w:val="clear"/>
          </w:tcPr>
          <w:p w:rsidR="00000000" w:rsidDel="00000000" w:rsidP="00000000" w:rsidRDefault="00000000" w:rsidRPr="00000000" w14:paraId="00000059">
            <w:pPr>
              <w:ind w:left="113" w:right="113"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w:t>
            </w:r>
          </w:p>
          <w:p w:rsidR="00000000" w:rsidDel="00000000" w:rsidP="00000000" w:rsidRDefault="00000000" w:rsidRPr="00000000" w14:paraId="0000005A">
            <w:pPr>
              <w:ind w:left="113" w:right="113"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Purpose</w:t>
            </w:r>
          </w:p>
        </w:tc>
        <w:tc>
          <w:tcPr>
            <w:gridSpan w:val="11"/>
          </w:tcPr>
          <w:p w:rsidR="00000000" w:rsidDel="00000000" w:rsidP="00000000" w:rsidRDefault="00000000" w:rsidRPr="00000000" w14:paraId="0000005B">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teach Design and Technology/Engineering within the Engineering Department.</w:t>
            </w:r>
          </w:p>
          <w:p w:rsidR="00000000" w:rsidDel="00000000" w:rsidP="00000000" w:rsidRDefault="00000000" w:rsidRPr="00000000" w14:paraId="0000005C">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collaboratively with other teachers within the school</w:t>
            </w:r>
          </w:p>
          <w:p w:rsidR="00000000" w:rsidDel="00000000" w:rsidP="00000000" w:rsidRDefault="00000000" w:rsidRPr="00000000" w14:paraId="0000005D">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implement school policies and procedures as appropriate</w:t>
            </w:r>
          </w:p>
          <w:p w:rsidR="00000000" w:rsidDel="00000000" w:rsidP="00000000" w:rsidRDefault="00000000" w:rsidRPr="00000000" w14:paraId="0000005E">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promote the standards, expectations and ethos of UTC Plymouth </w:t>
            </w:r>
          </w:p>
          <w:p w:rsidR="00000000" w:rsidDel="00000000" w:rsidP="00000000" w:rsidRDefault="00000000" w:rsidRPr="00000000" w14:paraId="0000005F">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Experience of teaching art would be desirable.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720" w:firstLine="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tbl>
      <w:tblPr>
        <w:tblStyle w:val="Table2"/>
        <w:tblW w:w="14940.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13125"/>
        <w:tblGridChange w:id="0">
          <w:tblGrid>
            <w:gridCol w:w="1815"/>
            <w:gridCol w:w="13125"/>
          </w:tblGrid>
        </w:tblGridChange>
      </w:tblGrid>
      <w:tr>
        <w:trPr>
          <w:cantSplit w:val="0"/>
          <w:trHeight w:val="1560" w:hRule="atLeast"/>
          <w:tblHeader w:val="0"/>
        </w:trPr>
        <w:tc>
          <w:tcPr>
            <w:shd w:fill="c0c0c0" w:val="clear"/>
          </w:tcPr>
          <w:p w:rsidR="00000000" w:rsidDel="00000000" w:rsidP="00000000" w:rsidRDefault="00000000" w:rsidRPr="00000000" w14:paraId="0000006C">
            <w:pPr>
              <w:ind w:left="113" w:right="113" w:firstLine="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Teaching and Learning</w:t>
            </w:r>
            <w:r w:rsidDel="00000000" w:rsidR="00000000" w:rsidRPr="00000000">
              <w:rPr>
                <w:rtl w:val="0"/>
              </w:rPr>
            </w:r>
          </w:p>
        </w:tc>
        <w:tc>
          <w:tcPr/>
          <w:p w:rsidR="00000000" w:rsidDel="00000000" w:rsidP="00000000" w:rsidRDefault="00000000" w:rsidRPr="00000000" w14:paraId="0000006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teach good or better lessons </w:t>
            </w:r>
          </w:p>
          <w:p w:rsidR="00000000" w:rsidDel="00000000" w:rsidP="00000000" w:rsidRDefault="00000000" w:rsidRPr="00000000" w14:paraId="0000006E">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Identify areas for improvement and develop strategies to address these</w:t>
            </w:r>
          </w:p>
          <w:p w:rsidR="00000000" w:rsidDel="00000000" w:rsidP="00000000" w:rsidRDefault="00000000" w:rsidRPr="00000000" w14:paraId="0000006F">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all learners can understand their role in successful learning</w:t>
            </w:r>
          </w:p>
          <w:p w:rsidR="00000000" w:rsidDel="00000000" w:rsidP="00000000" w:rsidRDefault="00000000" w:rsidRPr="00000000" w14:paraId="00000070">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Develop strategies for motivating and encouraging learners to participate fully in the learning process</w:t>
            </w:r>
          </w:p>
          <w:p w:rsidR="00000000" w:rsidDel="00000000" w:rsidP="00000000" w:rsidRDefault="00000000" w:rsidRPr="00000000" w14:paraId="00000071">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Follow target setting, tracking and assessment processes in line with whole school policy</w:t>
            </w:r>
          </w:p>
          <w:p w:rsidR="00000000" w:rsidDel="00000000" w:rsidP="00000000" w:rsidRDefault="00000000" w:rsidRPr="00000000" w14:paraId="00000072">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Encourage, develop and support cross curriculum links </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r>
    </w:p>
    <w:tbl>
      <w:tblPr>
        <w:tblStyle w:val="Table3"/>
        <w:tblW w:w="15015.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8"/>
        <w:gridCol w:w="37"/>
        <w:gridCol w:w="13170"/>
        <w:tblGridChange w:id="0">
          <w:tblGrid>
            <w:gridCol w:w="1808"/>
            <w:gridCol w:w="37"/>
            <w:gridCol w:w="13170"/>
          </w:tblGrid>
        </w:tblGridChange>
      </w:tblGrid>
      <w:tr>
        <w:trPr>
          <w:cantSplit w:val="0"/>
          <w:trHeight w:val="2760" w:hRule="atLeast"/>
          <w:tblHeader w:val="0"/>
        </w:trPr>
        <w:tc>
          <w:tcPr>
            <w:shd w:fill="c0c0c0" w:val="clear"/>
          </w:tcPr>
          <w:p w:rsidR="00000000" w:rsidDel="00000000" w:rsidP="00000000" w:rsidRDefault="00000000" w:rsidRPr="00000000" w14:paraId="00000075">
            <w:pPr>
              <w:ind w:left="113" w:right="113" w:firstLine="0"/>
              <w:jc w:val="center"/>
              <w:rPr>
                <w:rFonts w:ascii="Arial" w:cs="Arial" w:eastAsia="Arial" w:hAnsi="Arial"/>
                <w:sz w:val="14"/>
                <w:szCs w:val="14"/>
              </w:rPr>
            </w:pPr>
            <w:r w:rsidDel="00000000" w:rsidR="00000000" w:rsidRPr="00000000">
              <w:rPr>
                <w:rFonts w:ascii="Arial" w:cs="Arial" w:eastAsia="Arial" w:hAnsi="Arial"/>
                <w:b w:val="1"/>
                <w:sz w:val="14"/>
                <w:szCs w:val="14"/>
                <w:rtl w:val="0"/>
              </w:rPr>
              <w:t xml:space="preserve">Accountabilities </w:t>
            </w:r>
            <w:r w:rsidDel="00000000" w:rsidR="00000000" w:rsidRPr="00000000">
              <w:rPr>
                <w:rtl w:val="0"/>
              </w:rPr>
            </w:r>
          </w:p>
        </w:tc>
        <w:tc>
          <w:tcPr>
            <w:gridSpan w:val="2"/>
          </w:tcPr>
          <w:p w:rsidR="00000000" w:rsidDel="00000000" w:rsidP="00000000" w:rsidRDefault="00000000" w:rsidRPr="00000000" w14:paraId="00000076">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Play a full part in the life of the college community; support the school’s priorities and ethos and encourage staff and students to follow this example</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Show a commitment to the enrichment programme</w:t>
            </w:r>
          </w:p>
          <w:p w:rsidR="00000000" w:rsidDel="00000000" w:rsidP="00000000" w:rsidRDefault="00000000" w:rsidRPr="00000000" w14:paraId="00000078">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Undertake an appropriate programme of teaching, and classroom support where needed </w:t>
            </w:r>
          </w:p>
          <w:p w:rsidR="00000000" w:rsidDel="00000000" w:rsidP="00000000" w:rsidRDefault="00000000" w:rsidRPr="00000000" w14:paraId="00000079">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Undertake personal professional development activities, as agreed with the</w:t>
            </w:r>
          </w:p>
          <w:p w:rsidR="00000000" w:rsidDel="00000000" w:rsidP="00000000" w:rsidRDefault="00000000" w:rsidRPr="00000000" w14:paraId="0000007A">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Principal</w:t>
            </w:r>
          </w:p>
          <w:p w:rsidR="00000000" w:rsidDel="00000000" w:rsidP="00000000" w:rsidRDefault="00000000" w:rsidRPr="00000000" w14:paraId="0000007B">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 parental consultation evenings, open evenings and celebration evenings as per the college calendar</w:t>
            </w:r>
          </w:p>
          <w:p w:rsidR="00000000" w:rsidDel="00000000" w:rsidP="00000000" w:rsidRDefault="00000000" w:rsidRPr="00000000" w14:paraId="0000007C">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Undertake duties as per the published rota </w:t>
            </w:r>
          </w:p>
          <w:p w:rsidR="00000000" w:rsidDel="00000000" w:rsidP="00000000" w:rsidRDefault="00000000" w:rsidRPr="00000000" w14:paraId="0000007D">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Undertake any other responsibilities as reasonably requested by the Principal</w:t>
            </w:r>
          </w:p>
          <w:p w:rsidR="00000000" w:rsidDel="00000000" w:rsidP="00000000" w:rsidRDefault="00000000" w:rsidRPr="00000000" w14:paraId="0000007E">
            <w:pPr>
              <w:tabs>
                <w:tab w:val="left" w:leader="none" w:pos="-1080"/>
                <w:tab w:val="left" w:leader="none" w:pos="-360"/>
                <w:tab w:val="left" w:leader="none" w:pos="772"/>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 w:val="left" w:leader="none" w:pos="19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widowControl w:val="0"/>
              <w:ind w:left="720" w:firstLine="0"/>
              <w:rPr>
                <w:rFonts w:ascii="Arial" w:cs="Arial" w:eastAsia="Arial" w:hAnsi="Arial"/>
                <w:sz w:val="22"/>
                <w:szCs w:val="22"/>
              </w:rPr>
            </w:pPr>
            <w:r w:rsidDel="00000000" w:rsidR="00000000" w:rsidRPr="00000000">
              <w:rPr>
                <w:rtl w:val="0"/>
              </w:rPr>
            </w:r>
          </w:p>
        </w:tc>
      </w:tr>
      <w:tr>
        <w:trPr>
          <w:cantSplit w:val="0"/>
          <w:trHeight w:val="1200" w:hRule="atLeast"/>
          <w:tblHeader w:val="0"/>
        </w:trPr>
        <w:tc>
          <w:tcPr>
            <w:shd w:fill="c0c0c0" w:val="clear"/>
          </w:tcPr>
          <w:p w:rsidR="00000000" w:rsidDel="00000000" w:rsidP="00000000" w:rsidRDefault="00000000" w:rsidRPr="00000000" w14:paraId="00000081">
            <w:pPr>
              <w:ind w:left="113" w:right="113"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Demands</w:t>
            </w:r>
            <w:r w:rsidDel="00000000" w:rsidR="00000000" w:rsidRPr="00000000">
              <w:rPr>
                <w:rtl w:val="0"/>
              </w:rPr>
            </w:r>
          </w:p>
        </w:tc>
        <w:tc>
          <w:tcPr>
            <w:gridSpan w:val="2"/>
          </w:tcPr>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There are periodic requirements for lifting, stretching and considerable physical effort required when preparing classrooms for lessons and clearing away afterwards and when assisting with the display of student work. The work may involve some crouching, stretching and working in awkward positions.</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Sessions can be demanding physically, therefore require a moderate level of fitness.</w:t>
            </w:r>
          </w:p>
        </w:tc>
      </w:tr>
      <w:tr>
        <w:trPr>
          <w:cantSplit w:val="0"/>
          <w:trHeight w:val="1380" w:hRule="atLeast"/>
          <w:tblHeader w:val="0"/>
        </w:trPr>
        <w:tc>
          <w:tcPr>
            <w:gridSpan w:val="2"/>
            <w:shd w:fill="c0c0c0" w:val="clear"/>
          </w:tcPr>
          <w:p w:rsidR="00000000" w:rsidDel="00000000" w:rsidP="00000000" w:rsidRDefault="00000000" w:rsidRPr="00000000" w14:paraId="00000086">
            <w:pPr>
              <w:ind w:left="113" w:right="113" w:firstLine="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Working Conditions </w:t>
            </w:r>
            <w:r w:rsidDel="00000000" w:rsidR="00000000" w:rsidRPr="00000000">
              <w:rPr>
                <w:rtl w:val="0"/>
              </w:rPr>
            </w:r>
          </w:p>
        </w:tc>
        <w:tc>
          <w:tcPr/>
          <w:p w:rsidR="00000000" w:rsidDel="00000000" w:rsidP="00000000" w:rsidRDefault="00000000" w:rsidRPr="00000000" w14:paraId="00000088">
            <w:pPr>
              <w:rPr>
                <w:rFonts w:ascii="Arial" w:cs="Arial" w:eastAsia="Arial" w:hAnsi="Arial"/>
                <w:sz w:val="22"/>
                <w:szCs w:val="22"/>
              </w:rPr>
            </w:pPr>
            <w:r w:rsidDel="00000000" w:rsidR="00000000" w:rsidRPr="00000000">
              <w:rPr>
                <w:rFonts w:ascii="Arial" w:cs="Arial" w:eastAsia="Arial" w:hAnsi="Arial"/>
                <w:sz w:val="22"/>
                <w:szCs w:val="22"/>
                <w:rtl w:val="0"/>
              </w:rPr>
              <w:t xml:space="preserve">Post holder will mainly </w:t>
            </w:r>
            <w:r w:rsidDel="00000000" w:rsidR="00000000" w:rsidRPr="00000000">
              <w:rPr>
                <w:rFonts w:ascii="Arial" w:cs="Arial" w:eastAsia="Arial" w:hAnsi="Arial"/>
                <w:color w:val="222222"/>
                <w:sz w:val="22"/>
                <w:szCs w:val="22"/>
                <w:highlight w:val="white"/>
                <w:rtl w:val="0"/>
              </w:rPr>
              <w:t xml:space="preserve">work in the workshop under normal workshop conditions and also </w:t>
            </w:r>
            <w:r w:rsidDel="00000000" w:rsidR="00000000" w:rsidRPr="00000000">
              <w:rPr>
                <w:rFonts w:ascii="Arial" w:cs="Arial" w:eastAsia="Arial" w:hAnsi="Arial"/>
                <w:sz w:val="22"/>
                <w:szCs w:val="22"/>
                <w:rtl w:val="0"/>
              </w:rPr>
              <w:t xml:space="preserve">within classroom based conditions where  there is regular background noise. There may be some exposure to environmental conditions when supervising students outside at lunchtime and during off-site activities and college trips. </w:t>
            </w:r>
          </w:p>
        </w:tc>
      </w:tr>
      <w:tr>
        <w:trPr>
          <w:cantSplit w:val="0"/>
          <w:trHeight w:val="3100" w:hRule="atLeast"/>
          <w:tblHeader w:val="0"/>
        </w:trPr>
        <w:tc>
          <w:tcPr>
            <w:gridSpan w:val="2"/>
            <w:shd w:fill="c0c0c0" w:val="clear"/>
          </w:tcPr>
          <w:p w:rsidR="00000000" w:rsidDel="00000000" w:rsidP="00000000" w:rsidRDefault="00000000" w:rsidRPr="00000000" w14:paraId="00000089">
            <w:pPr>
              <w:ind w:left="113" w:right="113" w:firstLine="0"/>
              <w:jc w:val="center"/>
              <w:rPr>
                <w:rFonts w:ascii="Arial" w:cs="Arial" w:eastAsia="Arial" w:hAnsi="Arial"/>
                <w:sz w:val="17"/>
                <w:szCs w:val="17"/>
              </w:rPr>
            </w:pPr>
            <w:r w:rsidDel="00000000" w:rsidR="00000000" w:rsidRPr="00000000">
              <w:rPr>
                <w:rFonts w:ascii="Arial" w:cs="Arial" w:eastAsia="Arial" w:hAnsi="Arial"/>
                <w:b w:val="1"/>
                <w:sz w:val="18"/>
                <w:szCs w:val="18"/>
                <w:rtl w:val="0"/>
              </w:rPr>
              <w:t xml:space="preserve">Experience, Knowledge and </w:t>
            </w:r>
            <w:r w:rsidDel="00000000" w:rsidR="00000000" w:rsidRPr="00000000">
              <w:rPr>
                <w:rFonts w:ascii="Arial" w:cs="Arial" w:eastAsia="Arial" w:hAnsi="Arial"/>
                <w:b w:val="1"/>
                <w:sz w:val="17"/>
                <w:szCs w:val="17"/>
                <w:rtl w:val="0"/>
              </w:rPr>
              <w:t xml:space="preserve">Qualifications</w:t>
            </w:r>
            <w:r w:rsidDel="00000000" w:rsidR="00000000" w:rsidRPr="00000000">
              <w:rPr>
                <w:rtl w:val="0"/>
              </w:rPr>
            </w:r>
          </w:p>
          <w:p w:rsidR="00000000" w:rsidDel="00000000" w:rsidP="00000000" w:rsidRDefault="00000000" w:rsidRPr="00000000" w14:paraId="0000008A">
            <w:pPr>
              <w:ind w:left="113" w:right="113" w:firstLine="0"/>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Essential:</w:t>
            </w:r>
            <w:r w:rsidDel="00000000" w:rsidR="00000000" w:rsidRPr="00000000">
              <w:rPr>
                <w:rtl w:val="0"/>
              </w:rPr>
            </w:r>
          </w:p>
          <w:p w:rsidR="00000000" w:rsidDel="00000000" w:rsidP="00000000" w:rsidRDefault="00000000" w:rsidRPr="00000000" w14:paraId="0000008D">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QTS/QTLS (or commitment to work towards qualification)</w:t>
            </w:r>
            <w:r w:rsidDel="00000000" w:rsidR="00000000" w:rsidRPr="00000000">
              <w:rPr>
                <w:rtl w:val="0"/>
              </w:rPr>
            </w:r>
          </w:p>
          <w:p w:rsidR="00000000" w:rsidDel="00000000" w:rsidP="00000000" w:rsidRDefault="00000000" w:rsidRPr="00000000" w14:paraId="0000008E">
            <w:pPr>
              <w:numPr>
                <w:ilvl w:val="0"/>
                <w:numId w:val="1"/>
              </w:numPr>
              <w:ind w:left="720" w:hanging="360"/>
              <w:rPr>
                <w:rFonts w:ascii="Arial" w:cs="Arial" w:eastAsia="Arial" w:hAnsi="Arial"/>
                <w:sz w:val="22"/>
                <w:szCs w:val="22"/>
              </w:rPr>
            </w:pPr>
            <w:bookmarkStart w:colFirst="0" w:colLast="0" w:name="_heading=h.gjdgxs" w:id="1"/>
            <w:bookmarkEnd w:id="1"/>
            <w:r w:rsidDel="00000000" w:rsidR="00000000" w:rsidRPr="00000000">
              <w:rPr>
                <w:rFonts w:ascii="Arial" w:cs="Arial" w:eastAsia="Arial" w:hAnsi="Arial"/>
                <w:sz w:val="22"/>
                <w:szCs w:val="22"/>
                <w:rtl w:val="0"/>
              </w:rPr>
              <w:t xml:space="preserve">Experience and knowledge of teaching Design and Technology and/or Engineering</w:t>
            </w:r>
          </w:p>
          <w:p w:rsidR="00000000" w:rsidDel="00000000" w:rsidP="00000000" w:rsidRDefault="00000000" w:rsidRPr="00000000" w14:paraId="0000008F">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Post holder should have recognised Design and Technology, </w:t>
            </w:r>
            <w:r w:rsidDel="00000000" w:rsidR="00000000" w:rsidRPr="00000000">
              <w:rPr>
                <w:rFonts w:ascii="Arial" w:cs="Arial" w:eastAsia="Arial" w:hAnsi="Arial"/>
                <w:color w:val="222222"/>
                <w:sz w:val="22"/>
                <w:szCs w:val="22"/>
                <w:highlight w:val="white"/>
                <w:rtl w:val="0"/>
              </w:rPr>
              <w:t xml:space="preserve">mechanical, electrical or fabrication &amp; welding qualifications</w:t>
            </w:r>
            <w:r w:rsidDel="00000000" w:rsidR="00000000" w:rsidRPr="00000000">
              <w:rPr>
                <w:rtl w:val="0"/>
              </w:rPr>
            </w:r>
          </w:p>
          <w:p w:rsidR="00000000" w:rsidDel="00000000" w:rsidP="00000000" w:rsidRDefault="00000000" w:rsidRPr="00000000" w14:paraId="00000090">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 experience of working with students in a learning environment</w:t>
            </w:r>
          </w:p>
          <w:p w:rsidR="00000000" w:rsidDel="00000000" w:rsidP="00000000" w:rsidRDefault="00000000" w:rsidRPr="00000000" w14:paraId="00000091">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 experience of using a range of strategies to deal with classroom behaviour</w:t>
            </w:r>
          </w:p>
          <w:p w:rsidR="00000000" w:rsidDel="00000000" w:rsidP="00000000" w:rsidRDefault="00000000" w:rsidRPr="00000000" w14:paraId="00000092">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 experience of providing general technical/resources support e.g. preparation of teaching materials, displays etc</w:t>
            </w:r>
          </w:p>
          <w:p w:rsidR="00000000" w:rsidDel="00000000" w:rsidP="00000000" w:rsidRDefault="00000000" w:rsidRPr="00000000" w14:paraId="00000093">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 pastoral role</w:t>
            </w:r>
          </w:p>
          <w:p w:rsidR="00000000" w:rsidDel="00000000" w:rsidP="00000000" w:rsidRDefault="00000000" w:rsidRPr="00000000" w14:paraId="00000094">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impact on supporting student progress</w:t>
            </w:r>
          </w:p>
          <w:p w:rsidR="00000000" w:rsidDel="00000000" w:rsidP="00000000" w:rsidRDefault="00000000" w:rsidRPr="00000000" w14:paraId="00000095">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Awareness of and compliance with policies and procedures relating to Child Protection, Health, Safety, and Security, Confidentiality and Data Protection</w:t>
            </w:r>
          </w:p>
        </w:tc>
      </w:tr>
      <w:tr>
        <w:trPr>
          <w:cantSplit w:val="0"/>
          <w:trHeight w:val="2460" w:hRule="atLeast"/>
          <w:tblHeader w:val="0"/>
        </w:trPr>
        <w:tc>
          <w:tcPr>
            <w:gridSpan w:val="2"/>
            <w:shd w:fill="c0c0c0" w:val="clear"/>
          </w:tcPr>
          <w:p w:rsidR="00000000" w:rsidDel="00000000" w:rsidP="00000000" w:rsidRDefault="00000000" w:rsidRPr="00000000" w14:paraId="00000096">
            <w:pPr>
              <w:ind w:left="113" w:right="113" w:firstLine="0"/>
              <w:jc w:val="center"/>
              <w:rPr>
                <w:rFonts w:ascii="Arial" w:cs="Arial" w:eastAsia="Arial" w:hAnsi="Arial"/>
                <w:sz w:val="16"/>
                <w:szCs w:val="16"/>
              </w:rPr>
            </w:pPr>
            <w:r w:rsidDel="00000000" w:rsidR="00000000" w:rsidRPr="00000000">
              <w:rPr>
                <w:rFonts w:ascii="Arial" w:cs="Arial" w:eastAsia="Arial" w:hAnsi="Arial"/>
                <w:b w:val="1"/>
                <w:sz w:val="20"/>
                <w:szCs w:val="20"/>
                <w:rtl w:val="0"/>
              </w:rPr>
              <w:t xml:space="preserve">Skills and Technical </w:t>
            </w:r>
            <w:r w:rsidDel="00000000" w:rsidR="00000000" w:rsidRPr="00000000">
              <w:rPr>
                <w:rFonts w:ascii="Arial" w:cs="Arial" w:eastAsia="Arial" w:hAnsi="Arial"/>
                <w:b w:val="1"/>
                <w:sz w:val="16"/>
                <w:szCs w:val="16"/>
                <w:rtl w:val="0"/>
              </w:rPr>
              <w:t xml:space="preserve">Competencies</w:t>
            </w:r>
            <w:r w:rsidDel="00000000" w:rsidR="00000000" w:rsidRPr="00000000">
              <w:rPr>
                <w:rtl w:val="0"/>
              </w:rPr>
            </w:r>
          </w:p>
        </w:tc>
        <w:tc>
          <w:tcPr/>
          <w:p w:rsidR="00000000" w:rsidDel="00000000" w:rsidP="00000000" w:rsidRDefault="00000000" w:rsidRPr="00000000" w14:paraId="00000098">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Post holder should have recognised Design and Technology, </w:t>
            </w:r>
            <w:r w:rsidDel="00000000" w:rsidR="00000000" w:rsidRPr="00000000">
              <w:rPr>
                <w:rFonts w:ascii="Arial" w:cs="Arial" w:eastAsia="Arial" w:hAnsi="Arial"/>
                <w:color w:val="222222"/>
                <w:sz w:val="22"/>
                <w:szCs w:val="22"/>
                <w:highlight w:val="white"/>
                <w:rtl w:val="0"/>
              </w:rPr>
              <w:t xml:space="preserve">mechanical, electrical or fabrication &amp; welding qualifications</w:t>
            </w:r>
            <w:r w:rsidDel="00000000" w:rsidR="00000000" w:rsidRPr="00000000">
              <w:rPr>
                <w:rtl w:val="0"/>
              </w:rPr>
            </w:r>
          </w:p>
          <w:p w:rsidR="00000000" w:rsidDel="00000000" w:rsidP="00000000" w:rsidRDefault="00000000" w:rsidRPr="00000000" w14:paraId="00000099">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Post holder has extensive contact with students, which involves at times mentoring, motivating, advising, guiding and imparting skills and knowledge</w:t>
            </w:r>
          </w:p>
          <w:p w:rsidR="00000000" w:rsidDel="00000000" w:rsidP="00000000" w:rsidRDefault="00000000" w:rsidRPr="00000000" w14:paraId="0000009A">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Interpersonal and communication skills required to liaise with parents</w:t>
            </w:r>
          </w:p>
        </w:tc>
      </w:tr>
      <w:tr>
        <w:trPr>
          <w:cantSplit w:val="0"/>
          <w:trHeight w:val="1740" w:hRule="atLeast"/>
          <w:tblHeader w:val="0"/>
        </w:trPr>
        <w:tc>
          <w:tcPr>
            <w:gridSpan w:val="2"/>
            <w:shd w:fill="c0c0c0" w:val="clear"/>
          </w:tcPr>
          <w:p w:rsidR="00000000" w:rsidDel="00000000" w:rsidP="00000000" w:rsidRDefault="00000000" w:rsidRPr="00000000" w14:paraId="0000009B">
            <w:pPr>
              <w:ind w:left="113" w:right="113" w:firstLine="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Corporate Standards</w:t>
            </w:r>
            <w:r w:rsidDel="00000000" w:rsidR="00000000" w:rsidRPr="00000000">
              <w:rPr>
                <w:rtl w:val="0"/>
              </w:rPr>
            </w:r>
          </w:p>
        </w:tc>
        <w:tc>
          <w:tcPr/>
          <w:p w:rsidR="00000000" w:rsidDel="00000000" w:rsidP="00000000" w:rsidRDefault="00000000" w:rsidRPr="00000000" w14:paraId="0000009D">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Act at all times in accordance with appropriate legislation and regulations, codes of practice, the provisions of the UTC’s constitution and its policies and procedures.</w:t>
            </w:r>
            <w:r w:rsidDel="00000000" w:rsidR="00000000" w:rsidRPr="00000000">
              <w:rPr>
                <w:rtl w:val="0"/>
              </w:rPr>
            </w:r>
          </w:p>
          <w:p w:rsidR="00000000" w:rsidDel="00000000" w:rsidP="00000000" w:rsidRDefault="00000000" w:rsidRPr="00000000" w14:paraId="0000009E">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Work within the requirements of the UTC’s Health and Safety policy, performance standards, safe systems of work and procedures.</w:t>
            </w:r>
            <w:r w:rsidDel="00000000" w:rsidR="00000000" w:rsidRPr="00000000">
              <w:rPr>
                <w:rtl w:val="0"/>
              </w:rPr>
            </w:r>
          </w:p>
          <w:p w:rsidR="00000000" w:rsidDel="00000000" w:rsidP="00000000" w:rsidRDefault="00000000" w:rsidRPr="00000000" w14:paraId="0000009F">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Undertake all duties with due regard to the corporate equalities policy and relevant legislation.  </w:t>
            </w:r>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1907" w:w="16840" w:orient="landscape"/>
      <w:pgMar w:bottom="357" w:top="567" w:left="567" w:right="567" w:header="284" w:footer="25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UTC Plymouth is committed to providing access, aids, adaptations and alternatives wherever possible and reasonable adjustments to enable people with disabilities to fulfil the criteria for, and undertake the duties of its jobs.</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Fonts w:ascii="Arial" w:cs="Arial" w:eastAsia="Arial" w:hAnsi="Arial"/>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UTC Plymouth  is committed to providing access, aids, adaptations and alternatives wherever possible and reasonable adjustments to enable people with disabilities to fulfil the criteria for, and undertake the duties of its jobs.</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320"/>
        <w:tab w:val="right" w:leader="none" w:pos="8640"/>
      </w:tabs>
      <w:ind w:right="360"/>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tabs>
        <w:tab w:val="center" w:leader="none" w:pos="4320"/>
        <w:tab w:val="right" w:leader="none" w:pos="8640"/>
      </w:tabs>
      <w:jc w:val="center"/>
      <w:rPr/>
    </w:pPr>
    <w:r w:rsidDel="00000000" w:rsidR="00000000" w:rsidRPr="00000000">
      <w:rPr/>
      <w:drawing>
        <wp:inline distB="0" distT="0" distL="0" distR="0">
          <wp:extent cx="666750" cy="666750"/>
          <wp:effectExtent b="0" l="0" r="0" t="0"/>
          <wp:docPr descr="C:\Users\kerry.day.UTCPLYMOUTH\Downloads\UTC Plymouth Logo (1).png" id="16" name="image1.png"/>
          <a:graphic>
            <a:graphicData uri="http://schemas.openxmlformats.org/drawingml/2006/picture">
              <pic:pic>
                <pic:nvPicPr>
                  <pic:cNvPr descr="C:\Users\kerry.day.UTCPLYMOUTH\Downloads\UTC Plymouth Logo (1).png" id="0" name="image1.png"/>
                  <pic:cNvPicPr preferRelativeResize="0"/>
                </pic:nvPicPr>
                <pic:blipFill>
                  <a:blip r:embed="rId1"/>
                  <a:srcRect b="0" l="0" r="0" t="0"/>
                  <a:stretch>
                    <a:fillRect/>
                  </a:stretch>
                </pic:blipFill>
                <pic:spPr>
                  <a:xfrm>
                    <a:off x="0" y="0"/>
                    <a:ext cx="666750" cy="6667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tabs>
        <w:tab w:val="center" w:leader="none" w:pos="4320"/>
        <w:tab w:val="right" w:leader="none" w:pos="8640"/>
      </w:tabs>
      <w:jc w:val="center"/>
      <w:rPr>
        <w:color w:val="000000"/>
      </w:rPr>
    </w:pPr>
    <w:r w:rsidDel="00000000" w:rsidR="00000000" w:rsidRPr="00000000">
      <w:rPr/>
      <w:drawing>
        <wp:inline distB="0" distT="0" distL="0" distR="0">
          <wp:extent cx="666750" cy="666750"/>
          <wp:effectExtent b="0" l="0" r="0" t="0"/>
          <wp:docPr descr="C:\Users\kerry.day.UTCPLYMOUTH\Downloads\UTC Plymouth Logo (1).png" id="17" name="image1.png"/>
          <a:graphic>
            <a:graphicData uri="http://schemas.openxmlformats.org/drawingml/2006/picture">
              <pic:pic>
                <pic:nvPicPr>
                  <pic:cNvPr descr="C:\Users\kerry.day.UTCPLYMOUTH\Downloads\UTC Plymouth Logo (1).png" id="0" name="image1.png"/>
                  <pic:cNvPicPr preferRelativeResize="0"/>
                </pic:nvPicPr>
                <pic:blipFill>
                  <a:blip r:embed="rId1"/>
                  <a:srcRect b="0" l="0" r="0" t="0"/>
                  <a:stretch>
                    <a:fillRect/>
                  </a:stretch>
                </pic:blipFill>
                <pic:spPr>
                  <a:xfrm>
                    <a:off x="0" y="0"/>
                    <a:ext cx="666750" cy="6667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Arial" w:cs="Arial" w:eastAsia="Arial" w:hAnsi="Arial"/>
      <w:sz w:val="28"/>
      <w:szCs w:val="28"/>
    </w:rPr>
  </w:style>
  <w:style w:type="paragraph" w:styleId="Heading2">
    <w:name w:val="heading 2"/>
    <w:basedOn w:val="Normal"/>
    <w:next w:val="Normal"/>
    <w:pPr>
      <w:keepNext w:val="1"/>
    </w:pPr>
    <w:rPr>
      <w:rFonts w:ascii="Arial" w:cs="Arial" w:eastAsia="Arial" w:hAnsi="Arial"/>
      <w:b w:val="1"/>
      <w:sz w:val="18"/>
      <w:szCs w:val="1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227.0" w:type="dxa"/>
        <w:left w:w="227.0" w:type="dxa"/>
        <w:bottom w:w="227.0" w:type="dxa"/>
        <w:right w:w="227.0" w:type="dxa"/>
      </w:tblCellMar>
    </w:tblPr>
  </w:style>
  <w:style w:type="table" w:styleId="a0" w:customStyle="1">
    <w:basedOn w:val="TableNormal"/>
    <w:tblPr>
      <w:tblStyleRowBandSize w:val="1"/>
      <w:tblStyleColBandSize w:val="1"/>
      <w:tblCellMar>
        <w:top w:w="227.0" w:type="dxa"/>
        <w:left w:w="227.0" w:type="dxa"/>
        <w:bottom w:w="227.0" w:type="dxa"/>
        <w:right w:w="227.0" w:type="dxa"/>
      </w:tblCellMar>
    </w:tblPr>
  </w:style>
  <w:style w:type="table" w:styleId="a1" w:customStyle="1">
    <w:basedOn w:val="TableNormal"/>
    <w:tblPr>
      <w:tblStyleRowBandSize w:val="1"/>
      <w:tblStyleColBandSize w:val="1"/>
      <w:tblCellMar>
        <w:top w:w="227.0" w:type="dxa"/>
        <w:left w:w="227.0" w:type="dxa"/>
        <w:bottom w:w="227.0" w:type="dxa"/>
        <w:right w:w="227.0" w:type="dxa"/>
      </w:tblCellMar>
    </w:tblPr>
  </w:style>
  <w:style w:type="paragraph" w:styleId="ListParagraph">
    <w:name w:val="List Paragraph"/>
    <w:basedOn w:val="Normal"/>
    <w:uiPriority w:val="34"/>
    <w:qFormat w:val="1"/>
    <w:rsid w:val="00E763C7"/>
    <w:pPr>
      <w:ind w:left="720"/>
      <w:contextualSpacing w:val="1"/>
    </w:pPr>
  </w:style>
  <w:style w:type="table" w:styleId="a2" w:customStyle="1">
    <w:basedOn w:val="TableNormal"/>
    <w:tblPr>
      <w:tblStyleRowBandSize w:val="1"/>
      <w:tblStyleColBandSize w:val="1"/>
      <w:tblCellMar>
        <w:top w:w="227.0" w:type="dxa"/>
        <w:left w:w="227.0" w:type="dxa"/>
        <w:bottom w:w="227.0" w:type="dxa"/>
        <w:right w:w="227.0" w:type="dxa"/>
      </w:tblCellMar>
    </w:tblPr>
  </w:style>
  <w:style w:type="table" w:styleId="a3" w:customStyle="1">
    <w:basedOn w:val="TableNormal"/>
    <w:tblPr>
      <w:tblStyleRowBandSize w:val="1"/>
      <w:tblStyleColBandSize w:val="1"/>
      <w:tblCellMar>
        <w:top w:w="227.0" w:type="dxa"/>
        <w:left w:w="227.0" w:type="dxa"/>
        <w:bottom w:w="227.0" w:type="dxa"/>
        <w:right w:w="227.0" w:type="dxa"/>
      </w:tblCellMar>
    </w:tblPr>
  </w:style>
  <w:style w:type="table" w:styleId="a4" w:customStyle="1">
    <w:basedOn w:val="TableNormal"/>
    <w:tblPr>
      <w:tblStyleRowBandSize w:val="1"/>
      <w:tblStyleColBandSize w:val="1"/>
      <w:tblCellMar>
        <w:top w:w="227.0" w:type="dxa"/>
        <w:left w:w="227.0" w:type="dxa"/>
        <w:bottom w:w="227.0" w:type="dxa"/>
        <w:right w:w="227.0" w:type="dxa"/>
      </w:tblCellMar>
    </w:tblPr>
  </w:style>
  <w:style w:type="table" w:styleId="a5" w:customStyle="1">
    <w:basedOn w:val="TableNormal"/>
    <w:tblPr>
      <w:tblStyleRowBandSize w:val="1"/>
      <w:tblStyleColBandSize w:val="1"/>
      <w:tblCellMar>
        <w:top w:w="227.0" w:type="dxa"/>
        <w:left w:w="227.0" w:type="dxa"/>
        <w:bottom w:w="227.0" w:type="dxa"/>
        <w:right w:w="227.0" w:type="dxa"/>
      </w:tblCellMar>
    </w:tblPr>
  </w:style>
  <w:style w:type="table" w:styleId="a6" w:customStyle="1">
    <w:basedOn w:val="TableNormal"/>
    <w:tblPr>
      <w:tblStyleRowBandSize w:val="1"/>
      <w:tblStyleColBandSize w:val="1"/>
      <w:tblCellMar>
        <w:top w:w="227.0" w:type="dxa"/>
        <w:left w:w="227.0" w:type="dxa"/>
        <w:bottom w:w="227.0" w:type="dxa"/>
        <w:right w:w="227.0" w:type="dxa"/>
      </w:tblCellMar>
    </w:tblPr>
  </w:style>
  <w:style w:type="table" w:styleId="a7" w:customStyle="1">
    <w:basedOn w:val="TableNormal"/>
    <w:tblPr>
      <w:tblStyleRowBandSize w:val="1"/>
      <w:tblStyleColBandSize w:val="1"/>
      <w:tblCellMar>
        <w:top w:w="227.0" w:type="dxa"/>
        <w:left w:w="227.0" w:type="dxa"/>
        <w:bottom w:w="227.0" w:type="dxa"/>
        <w:right w:w="227.0" w:type="dxa"/>
      </w:tblCellMar>
    </w:tblPr>
  </w:style>
  <w:style w:type="table" w:styleId="a8" w:customStyle="1">
    <w:basedOn w:val="TableNormal"/>
    <w:tblPr>
      <w:tblStyleRowBandSize w:val="1"/>
      <w:tblStyleColBandSize w:val="1"/>
      <w:tblCellMar>
        <w:top w:w="227.0" w:type="dxa"/>
        <w:left w:w="227.0" w:type="dxa"/>
        <w:bottom w:w="227.0" w:type="dxa"/>
        <w:right w:w="227.0" w:type="dxa"/>
      </w:tblCellMar>
    </w:tblPr>
  </w:style>
  <w:style w:type="table" w:styleId="a9" w:customStyle="1">
    <w:basedOn w:val="TableNormal"/>
    <w:tblPr>
      <w:tblStyleRowBandSize w:val="1"/>
      <w:tblStyleColBandSize w:val="1"/>
      <w:tblCellMar>
        <w:top w:w="227.0" w:type="dxa"/>
        <w:left w:w="227.0" w:type="dxa"/>
        <w:bottom w:w="227.0" w:type="dxa"/>
        <w:right w:w="227.0" w:type="dxa"/>
      </w:tblCellMar>
    </w:tblPr>
  </w:style>
  <w:style w:type="table" w:styleId="aa" w:customStyle="1">
    <w:basedOn w:val="TableNormal"/>
    <w:tblPr>
      <w:tblStyleRowBandSize w:val="1"/>
      <w:tblStyleColBandSize w:val="1"/>
      <w:tblCellMar>
        <w:top w:w="227.0" w:type="dxa"/>
        <w:left w:w="227.0" w:type="dxa"/>
        <w:bottom w:w="227.0" w:type="dxa"/>
        <w:right w:w="227.0" w:type="dxa"/>
      </w:tblCellMar>
    </w:tblPr>
  </w:style>
  <w:style w:type="table" w:styleId="ab" w:customStyle="1">
    <w:basedOn w:val="TableNormal"/>
    <w:tblPr>
      <w:tblStyleRowBandSize w:val="1"/>
      <w:tblStyleColBandSize w:val="1"/>
      <w:tblCellMar>
        <w:top w:w="227.0" w:type="dxa"/>
        <w:left w:w="227.0" w:type="dxa"/>
        <w:bottom w:w="227.0" w:type="dxa"/>
        <w:right w:w="227.0" w:type="dxa"/>
      </w:tblCellMar>
    </w:tblPr>
  </w:style>
  <w:style w:type="table" w:styleId="ac" w:customStyle="1">
    <w:basedOn w:val="TableNormal"/>
    <w:tblPr>
      <w:tblStyleRowBandSize w:val="1"/>
      <w:tblStyleColBandSize w:val="1"/>
      <w:tblCellMar>
        <w:top w:w="227.0" w:type="dxa"/>
        <w:left w:w="227.0" w:type="dxa"/>
        <w:bottom w:w="227.0" w:type="dxa"/>
        <w:right w:w="227.0" w:type="dxa"/>
      </w:tblCellMar>
    </w:tblPr>
  </w:style>
  <w:style w:type="table" w:styleId="ad" w:customStyle="1">
    <w:basedOn w:val="TableNormal"/>
    <w:tblPr>
      <w:tblStyleRowBandSize w:val="1"/>
      <w:tblStyleColBandSize w:val="1"/>
      <w:tblCellMar>
        <w:top w:w="227.0" w:type="dxa"/>
        <w:left w:w="227.0" w:type="dxa"/>
        <w:bottom w:w="227.0" w:type="dxa"/>
        <w:right w:w="227.0" w:type="dxa"/>
      </w:tblCellMar>
    </w:tblPr>
  </w:style>
  <w:style w:type="table" w:styleId="Table1">
    <w:basedOn w:val="TableNormal"/>
    <w:tblPr>
      <w:tblStyleRowBandSize w:val="1"/>
      <w:tblStyleColBandSize w:val="1"/>
      <w:tblCellMar>
        <w:top w:w="227.0" w:type="dxa"/>
        <w:left w:w="227.0" w:type="dxa"/>
        <w:bottom w:w="227.0" w:type="dxa"/>
        <w:right w:w="227.0" w:type="dxa"/>
      </w:tblCellMar>
    </w:tblPr>
  </w:style>
  <w:style w:type="table" w:styleId="Table2">
    <w:basedOn w:val="TableNormal"/>
    <w:tblPr>
      <w:tblStyleRowBandSize w:val="1"/>
      <w:tblStyleColBandSize w:val="1"/>
      <w:tblCellMar>
        <w:top w:w="227.0" w:type="dxa"/>
        <w:left w:w="227.0" w:type="dxa"/>
        <w:bottom w:w="227.0" w:type="dxa"/>
        <w:right w:w="227.0" w:type="dxa"/>
      </w:tblCellMar>
    </w:tblPr>
  </w:style>
  <w:style w:type="table" w:styleId="Table3">
    <w:basedOn w:val="TableNormal"/>
    <w:tblPr>
      <w:tblStyleRowBandSize w:val="1"/>
      <w:tblStyleColBandSize w:val="1"/>
      <w:tblCellMar>
        <w:top w:w="227.0" w:type="dxa"/>
        <w:left w:w="227.0" w:type="dxa"/>
        <w:bottom w:w="227.0" w:type="dxa"/>
        <w:right w:w="227.0" w:type="dxa"/>
      </w:tblCellMar>
    </w:tblPr>
  </w:style>
  <w:style w:type="table" w:styleId="Table1">
    <w:basedOn w:val="TableNormal"/>
    <w:tblPr>
      <w:tblStyleRowBandSize w:val="1"/>
      <w:tblStyleColBandSize w:val="1"/>
      <w:tblCellMar>
        <w:top w:w="227.0" w:type="dxa"/>
        <w:left w:w="227.0" w:type="dxa"/>
        <w:bottom w:w="227.0" w:type="dxa"/>
        <w:right w:w="227.0" w:type="dxa"/>
      </w:tblCellMar>
    </w:tblPr>
  </w:style>
  <w:style w:type="table" w:styleId="Table2">
    <w:basedOn w:val="TableNormal"/>
    <w:tblPr>
      <w:tblStyleRowBandSize w:val="1"/>
      <w:tblStyleColBandSize w:val="1"/>
      <w:tblCellMar>
        <w:top w:w="227.0" w:type="dxa"/>
        <w:left w:w="227.0" w:type="dxa"/>
        <w:bottom w:w="227.0" w:type="dxa"/>
        <w:right w:w="227.0" w:type="dxa"/>
      </w:tblCellMar>
    </w:tblPr>
  </w:style>
  <w:style w:type="table" w:styleId="Table3">
    <w:basedOn w:val="TableNormal"/>
    <w:tblPr>
      <w:tblStyleRowBandSize w:val="1"/>
      <w:tblStyleColBandSize w:val="1"/>
      <w:tblCellMar>
        <w:top w:w="227.0" w:type="dxa"/>
        <w:left w:w="227.0" w:type="dxa"/>
        <w:bottom w:w="227.0" w:type="dxa"/>
        <w:right w:w="227.0" w:type="dxa"/>
      </w:tblCellMar>
    </w:tblPr>
  </w:style>
  <w:style w:type="table" w:styleId="Table1">
    <w:basedOn w:val="TableNormal"/>
    <w:tblPr>
      <w:tblStyleRowBandSize w:val="1"/>
      <w:tblStyleColBandSize w:val="1"/>
      <w:tblCellMar>
        <w:top w:w="227.0" w:type="dxa"/>
        <w:left w:w="227.0" w:type="dxa"/>
        <w:bottom w:w="227.0" w:type="dxa"/>
        <w:right w:w="227.0" w:type="dxa"/>
      </w:tblCellMar>
    </w:tblPr>
  </w:style>
  <w:style w:type="table" w:styleId="Table2">
    <w:basedOn w:val="TableNormal"/>
    <w:tblPr>
      <w:tblStyleRowBandSize w:val="1"/>
      <w:tblStyleColBandSize w:val="1"/>
      <w:tblCellMar>
        <w:top w:w="227.0" w:type="dxa"/>
        <w:left w:w="227.0" w:type="dxa"/>
        <w:bottom w:w="227.0" w:type="dxa"/>
        <w:right w:w="227.0" w:type="dxa"/>
      </w:tblCellMar>
    </w:tblPr>
  </w:style>
  <w:style w:type="table" w:styleId="Table3">
    <w:basedOn w:val="TableNormal"/>
    <w:tblPr>
      <w:tblStyleRowBandSize w:val="1"/>
      <w:tblStyleColBandSize w:val="1"/>
      <w:tblCellMar>
        <w:top w:w="227.0" w:type="dxa"/>
        <w:left w:w="227.0" w:type="dxa"/>
        <w:bottom w:w="227.0" w:type="dxa"/>
        <w:right w:w="227.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27.0" w:type="dxa"/>
        <w:left w:w="227.0" w:type="dxa"/>
        <w:bottom w:w="227.0" w:type="dxa"/>
        <w:right w:w="227.0" w:type="dxa"/>
      </w:tblCellMar>
    </w:tblPr>
  </w:style>
  <w:style w:type="table" w:styleId="Table2">
    <w:basedOn w:val="TableNormal"/>
    <w:tblPr>
      <w:tblStyleRowBandSize w:val="1"/>
      <w:tblStyleColBandSize w:val="1"/>
      <w:tblCellMar>
        <w:top w:w="227.0" w:type="dxa"/>
        <w:left w:w="227.0" w:type="dxa"/>
        <w:bottom w:w="227.0" w:type="dxa"/>
        <w:right w:w="227.0" w:type="dxa"/>
      </w:tblCellMar>
    </w:tblPr>
  </w:style>
  <w:style w:type="table" w:styleId="Table3">
    <w:basedOn w:val="TableNormal"/>
    <w:tblPr>
      <w:tblStyleRowBandSize w:val="1"/>
      <w:tblStyleColBandSize w:val="1"/>
      <w:tblCellMar>
        <w:top w:w="227.0" w:type="dxa"/>
        <w:left w:w="227.0" w:type="dxa"/>
        <w:bottom w:w="227.0" w:type="dxa"/>
        <w:right w:w="22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qN22cWBx8/5yAnKIk+PZbb0VA==">CgMxLjAyCWguMzBqMHpsbDIIaC5namRneHM4AHIhMTc1QXpnd2JPbnJNdVRRaG9JZjdTOG9zZXlNc2NWV2N4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2021-02-02T12:34:00Z</dcterms:created>
  <dc:creator>Polly Lovell</dc:creator>
</cp:coreProperties>
</file>