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758" w:rsidRDefault="00452970" w14:paraId="05B1A752" w14:textId="1189788A">
      <w:pPr>
        <w:spacing w:after="0" w:line="259" w:lineRule="auto"/>
        <w:ind w:left="-5" w:hanging="10"/>
      </w:pPr>
      <w:r w:rsidRPr="5BF6D937" w:rsidR="02E4D8BB">
        <w:rPr>
          <w:b w:val="1"/>
          <w:bCs w:val="1"/>
          <w:sz w:val="36"/>
          <w:szCs w:val="36"/>
        </w:rPr>
        <w:t xml:space="preserve">Job description: </w:t>
      </w:r>
      <w:r w:rsidRPr="5BF6D937" w:rsidR="45A572B7">
        <w:rPr>
          <w:b w:val="1"/>
          <w:bCs w:val="1"/>
          <w:sz w:val="36"/>
          <w:szCs w:val="36"/>
        </w:rPr>
        <w:t xml:space="preserve">Communications </w:t>
      </w:r>
      <w:r w:rsidRPr="5BF6D937" w:rsidR="2D291E0C">
        <w:rPr>
          <w:b w:val="1"/>
          <w:bCs w:val="1"/>
          <w:sz w:val="36"/>
          <w:szCs w:val="36"/>
        </w:rPr>
        <w:t>Assistant</w:t>
      </w:r>
    </w:p>
    <w:tbl>
      <w:tblPr>
        <w:tblStyle w:val="TableGrid"/>
        <w:tblW w:w="9736" w:type="dxa"/>
        <w:tblInd w:w="5" w:type="dxa"/>
        <w:tblCellMar>
          <w:top w:w="96" w:type="dxa"/>
          <w:left w:w="116" w:type="dxa"/>
          <w:right w:w="110" w:type="dxa"/>
        </w:tblCellMar>
        <w:tblLook w:val="04A0" w:firstRow="1" w:lastRow="0" w:firstColumn="1" w:lastColumn="0" w:noHBand="0" w:noVBand="1"/>
      </w:tblPr>
      <w:tblGrid>
        <w:gridCol w:w="2405"/>
        <w:gridCol w:w="7331"/>
      </w:tblGrid>
      <w:tr w:rsidR="000C2758" w:rsidTr="33BF7A60" w14:paraId="165ABB5C" w14:textId="77777777">
        <w:trPr>
          <w:trHeight w:val="434"/>
        </w:trPr>
        <w:tc>
          <w:tcPr>
            <w:tcW w:w="2405" w:type="dxa"/>
            <w:tcBorders>
              <w:top w:val="single" w:color="554A51" w:sz="4" w:space="0"/>
              <w:left w:val="single" w:color="554A51" w:sz="4" w:space="0"/>
              <w:bottom w:val="single" w:color="554A51" w:sz="4" w:space="0"/>
              <w:right w:val="single" w:color="554A51" w:sz="4" w:space="0"/>
            </w:tcBorders>
            <w:tcMar/>
          </w:tcPr>
          <w:p w:rsidR="000C2758" w:rsidRDefault="00452970" w14:paraId="0B6CA785" w14:textId="77777777">
            <w:pPr>
              <w:spacing w:after="0" w:line="259" w:lineRule="auto"/>
              <w:ind w:left="0" w:firstLine="0"/>
            </w:pPr>
            <w:r>
              <w:rPr>
                <w:b/>
              </w:rPr>
              <w:t>Location</w:t>
            </w:r>
            <w:r>
              <w:rPr>
                <w:b/>
                <w:color w:val="000000"/>
              </w:rPr>
              <w:t xml:space="preserve"> </w:t>
            </w:r>
          </w:p>
        </w:tc>
        <w:tc>
          <w:tcPr>
            <w:tcW w:w="7331" w:type="dxa"/>
            <w:tcBorders>
              <w:top w:val="single" w:color="554A51" w:sz="4" w:space="0"/>
              <w:left w:val="single" w:color="554A51" w:sz="4" w:space="0"/>
              <w:bottom w:val="single" w:color="554A51" w:sz="4" w:space="0"/>
              <w:right w:val="single" w:color="554A51" w:sz="4" w:space="0"/>
            </w:tcBorders>
            <w:tcMar/>
            <w:vAlign w:val="center"/>
          </w:tcPr>
          <w:p w:rsidR="000C2758" w:rsidRDefault="004E143D" w14:paraId="62634BAB" w14:textId="30C53EBA">
            <w:pPr>
              <w:spacing w:after="0" w:line="259" w:lineRule="auto"/>
              <w:ind w:left="3" w:firstLine="0"/>
            </w:pPr>
            <w:r w:rsidR="4FEAA95C">
              <w:rPr/>
              <w:t>Head Office</w:t>
            </w:r>
            <w:r w:rsidR="6C2D4B6D">
              <w:rPr/>
              <w:t>, with flexibility to work from home and travel to school sites</w:t>
            </w:r>
          </w:p>
        </w:tc>
      </w:tr>
      <w:tr w:rsidR="000C2758" w:rsidTr="33BF7A60" w14:paraId="0ABF0EE6" w14:textId="77777777">
        <w:trPr>
          <w:trHeight w:val="485"/>
        </w:trPr>
        <w:tc>
          <w:tcPr>
            <w:tcW w:w="2405" w:type="dxa"/>
            <w:tcBorders>
              <w:top w:val="single" w:color="554A51" w:sz="4" w:space="0"/>
              <w:left w:val="single" w:color="554A51" w:sz="4" w:space="0"/>
              <w:bottom w:val="single" w:color="554A51" w:sz="4" w:space="0"/>
              <w:right w:val="single" w:color="554A51" w:sz="4" w:space="0"/>
            </w:tcBorders>
            <w:tcMar/>
          </w:tcPr>
          <w:p w:rsidR="000C2758" w:rsidRDefault="00452970" w14:paraId="31D282E7" w14:textId="77777777">
            <w:pPr>
              <w:spacing w:after="0" w:line="259" w:lineRule="auto"/>
              <w:ind w:left="0" w:firstLine="0"/>
            </w:pPr>
            <w:r>
              <w:rPr>
                <w:b/>
              </w:rPr>
              <w:t>Contract term</w:t>
            </w:r>
            <w:r>
              <w:rPr>
                <w:b/>
                <w:color w:val="000000"/>
              </w:rPr>
              <w:t xml:space="preserve"> </w:t>
            </w:r>
          </w:p>
        </w:tc>
        <w:tc>
          <w:tcPr>
            <w:tcW w:w="7331" w:type="dxa"/>
            <w:tcBorders>
              <w:top w:val="single" w:color="554A51" w:sz="4" w:space="0"/>
              <w:left w:val="single" w:color="554A51" w:sz="4" w:space="0"/>
              <w:bottom w:val="single" w:color="554A51" w:sz="4" w:space="0"/>
              <w:right w:val="single" w:color="554A51" w:sz="4" w:space="0"/>
            </w:tcBorders>
            <w:tcMar/>
          </w:tcPr>
          <w:p w:rsidR="000C2758" w:rsidRDefault="00452970" w14:paraId="73F4A085" w14:textId="5105323D">
            <w:pPr>
              <w:spacing w:after="0" w:line="259" w:lineRule="auto"/>
              <w:ind w:left="3" w:firstLine="0"/>
            </w:pPr>
            <w:r w:rsidR="02E4D8BB">
              <w:rPr/>
              <w:t>Permanent</w:t>
            </w:r>
          </w:p>
        </w:tc>
      </w:tr>
      <w:tr w:rsidR="000C2758" w:rsidTr="33BF7A60" w14:paraId="37E8A9CE" w14:textId="77777777">
        <w:trPr>
          <w:trHeight w:val="415"/>
        </w:trPr>
        <w:tc>
          <w:tcPr>
            <w:tcW w:w="2405" w:type="dxa"/>
            <w:tcBorders>
              <w:top w:val="single" w:color="554A51" w:sz="4" w:space="0"/>
              <w:left w:val="single" w:color="554A51" w:sz="4" w:space="0"/>
              <w:bottom w:val="single" w:color="554A51" w:sz="4" w:space="0"/>
              <w:right w:val="single" w:color="554A51" w:sz="4" w:space="0"/>
            </w:tcBorders>
            <w:tcMar/>
          </w:tcPr>
          <w:p w:rsidR="000C2758" w:rsidRDefault="00452970" w14:paraId="716AE11F" w14:textId="77777777">
            <w:pPr>
              <w:spacing w:after="0" w:line="259" w:lineRule="auto"/>
              <w:ind w:left="0" w:firstLine="0"/>
            </w:pPr>
            <w:r>
              <w:rPr>
                <w:b/>
              </w:rPr>
              <w:t>Pay range</w:t>
            </w:r>
            <w:r>
              <w:rPr>
                <w:b/>
                <w:color w:val="000000"/>
              </w:rPr>
              <w:t xml:space="preserve"> </w:t>
            </w:r>
          </w:p>
        </w:tc>
        <w:tc>
          <w:tcPr>
            <w:tcW w:w="7331" w:type="dxa"/>
            <w:tcBorders>
              <w:top w:val="single" w:color="554A51" w:sz="4" w:space="0"/>
              <w:left w:val="single" w:color="554A51" w:sz="4" w:space="0"/>
              <w:bottom w:val="single" w:color="554A51" w:sz="4" w:space="0"/>
              <w:right w:val="single" w:color="554A51" w:sz="4" w:space="0"/>
            </w:tcBorders>
            <w:tcMar/>
          </w:tcPr>
          <w:p w:rsidR="000C2758" w:rsidP="00666DEC" w:rsidRDefault="00666DEC" w14:paraId="70C2AEB6" w14:textId="1C386D9F">
            <w:pPr>
              <w:spacing w:after="0" w:line="259" w:lineRule="auto"/>
            </w:pPr>
            <w:r w:rsidR="45974AF5">
              <w:rPr/>
              <w:t>£26,000 - £33,000</w:t>
            </w:r>
          </w:p>
          <w:p w:rsidR="000C2758" w:rsidP="3F094ACD" w:rsidRDefault="00666DEC" w14:paraId="62C84414" w14:textId="569CAEFD">
            <w:pPr>
              <w:spacing w:after="120" w:line="280" w:lineRule="exact"/>
              <w:ind w:left="0" w:firstLine="0"/>
              <w:rPr>
                <w:rFonts w:ascii="Arial" w:hAnsi="Arial" w:eastAsia="Arial" w:cs="Arial"/>
                <w:b w:val="0"/>
                <w:bCs w:val="0"/>
                <w:i w:val="0"/>
                <w:iCs w:val="0"/>
                <w:caps w:val="0"/>
                <w:smallCaps w:val="0"/>
                <w:noProof w:val="0"/>
                <w:color w:val="40383C"/>
                <w:sz w:val="20"/>
                <w:szCs w:val="20"/>
                <w:lang w:val="en-GB"/>
              </w:rPr>
            </w:pPr>
            <w:r w:rsidRPr="3F094ACD" w:rsidR="45974AF5">
              <w:rPr>
                <w:rFonts w:ascii="Arial" w:hAnsi="Arial" w:eastAsia="Arial" w:cs="Arial"/>
                <w:b w:val="0"/>
                <w:bCs w:val="0"/>
                <w:i w:val="1"/>
                <w:iCs w:val="1"/>
                <w:caps w:val="0"/>
                <w:smallCaps w:val="0"/>
                <w:noProof w:val="0"/>
                <w:color w:val="40383C"/>
                <w:sz w:val="20"/>
                <w:szCs w:val="20"/>
                <w:lang w:val="en-GB"/>
              </w:rPr>
              <w:t>Please note: This figure reflects the full-time equivalent (FTE) scale point value and is provided as an estimate only. Final salary will be subject to full job evaluation, applicable weighting allowances (including London weighting where relevant), and consideration of the individual school context.</w:t>
            </w:r>
          </w:p>
        </w:tc>
      </w:tr>
      <w:tr w:rsidR="000C2758" w:rsidTr="33BF7A60" w14:paraId="1C6212CA" w14:textId="77777777">
        <w:trPr>
          <w:trHeight w:val="485"/>
        </w:trPr>
        <w:tc>
          <w:tcPr>
            <w:tcW w:w="2405" w:type="dxa"/>
            <w:tcBorders>
              <w:top w:val="single" w:color="554A51" w:sz="4" w:space="0"/>
              <w:left w:val="single" w:color="554A51" w:sz="4" w:space="0"/>
              <w:bottom w:val="single" w:color="554A51" w:sz="4" w:space="0"/>
              <w:right w:val="single" w:color="554A51" w:sz="4" w:space="0"/>
            </w:tcBorders>
            <w:tcMar/>
            <w:vAlign w:val="center"/>
          </w:tcPr>
          <w:p w:rsidR="000C2758" w:rsidRDefault="00452970" w14:paraId="73C704F2" w14:textId="77777777">
            <w:pPr>
              <w:spacing w:after="0" w:line="259" w:lineRule="auto"/>
              <w:ind w:left="0" w:firstLine="0"/>
            </w:pPr>
            <w:r>
              <w:rPr>
                <w:b/>
              </w:rPr>
              <w:t>Reporting to</w:t>
            </w:r>
            <w:r>
              <w:rPr>
                <w:b/>
                <w:color w:val="000000"/>
              </w:rPr>
              <w:t xml:space="preserve"> </w:t>
            </w:r>
          </w:p>
        </w:tc>
        <w:tc>
          <w:tcPr>
            <w:tcW w:w="7331" w:type="dxa"/>
            <w:tcBorders>
              <w:top w:val="single" w:color="554A51" w:sz="4" w:space="0"/>
              <w:left w:val="single" w:color="554A51" w:sz="4" w:space="0"/>
              <w:bottom w:val="single" w:color="554A51" w:sz="4" w:space="0"/>
              <w:right w:val="single" w:color="554A51" w:sz="4" w:space="0"/>
            </w:tcBorders>
            <w:tcMar/>
            <w:vAlign w:val="center"/>
          </w:tcPr>
          <w:p w:rsidR="000C2758" w:rsidP="5BF6D937" w:rsidRDefault="006A2468" w14:paraId="3515B233" w14:textId="2E9D0B7B">
            <w:pPr>
              <w:pStyle w:val="Normal"/>
              <w:suppressLineNumbers w:val="0"/>
              <w:bidi w:val="0"/>
              <w:spacing w:before="0" w:beforeAutospacing="off" w:after="0" w:afterAutospacing="off" w:line="259" w:lineRule="auto"/>
              <w:ind w:left="370" w:right="0" w:hanging="370"/>
              <w:jc w:val="left"/>
            </w:pPr>
            <w:r w:rsidR="763F8D13">
              <w:rPr/>
              <w:t>Executive Director of Professional Services</w:t>
            </w:r>
          </w:p>
        </w:tc>
      </w:tr>
    </w:tbl>
    <w:p w:rsidR="005E4BC6" w:rsidRDefault="005E4BC6" w14:paraId="422745E4" w14:textId="77777777">
      <w:pPr>
        <w:pStyle w:val="Heading1"/>
        <w:spacing w:after="155"/>
        <w:ind w:left="-5"/>
      </w:pPr>
    </w:p>
    <w:p w:rsidR="000C2758" w:rsidRDefault="00452970" w14:paraId="79779510" w14:textId="387380F7">
      <w:pPr>
        <w:pStyle w:val="Heading1"/>
        <w:spacing w:after="155"/>
        <w:ind w:left="-5"/>
      </w:pPr>
      <w:r>
        <w:t>Role purpose</w:t>
      </w:r>
      <w:r>
        <w:rPr>
          <w:color w:val="000000"/>
        </w:rPr>
        <w:t xml:space="preserve"> </w:t>
      </w:r>
    </w:p>
    <w:p w:rsidRPr="00E30B62" w:rsidR="006A2468" w:rsidP="006A2468" w:rsidRDefault="006A2468" w14:paraId="3E9B9F24" w14:textId="70AB01E3">
      <w:pPr>
        <w:spacing w:before="56"/>
        <w:ind w:left="0" w:firstLine="0"/>
        <w:rPr>
          <w:sz w:val="22"/>
          <w:szCs w:val="22"/>
        </w:rPr>
      </w:pPr>
      <w:r w:rsidRPr="5BF6D937" w:rsidR="45A572B7">
        <w:rPr>
          <w:sz w:val="22"/>
          <w:szCs w:val="22"/>
        </w:rPr>
        <w:t xml:space="preserve">The Communications </w:t>
      </w:r>
      <w:r w:rsidRPr="5BF6D937" w:rsidR="4479F788">
        <w:rPr>
          <w:sz w:val="22"/>
          <w:szCs w:val="22"/>
        </w:rPr>
        <w:t>Assistant</w:t>
      </w:r>
      <w:r w:rsidRPr="5BF6D937" w:rsidR="45A572B7">
        <w:rPr>
          <w:sz w:val="22"/>
          <w:szCs w:val="22"/>
        </w:rPr>
        <w:t xml:space="preserve"> will support the delivery of internal and external communications activity across the Multi Academy Trust (MAT). This is an entry-level role designed to provide hands-on experience in education communications, including social media management, content creation, website maintenance, design, and stakeholder engagement. The post holder will help tell the story of the Trust and its schools, promoting the organisation's vision, values, and achievements to a wide range of audiences. </w:t>
      </w:r>
    </w:p>
    <w:p w:rsidR="000C0CAF" w:rsidRDefault="000C0CAF" w14:paraId="0E7ABD0A" w14:textId="77777777">
      <w:pPr>
        <w:pStyle w:val="Heading1"/>
        <w:ind w:left="-5"/>
      </w:pPr>
    </w:p>
    <w:p w:rsidR="000C2758" w:rsidRDefault="00452970" w14:paraId="0D45E70A" w14:textId="16E5F1D2">
      <w:pPr>
        <w:pStyle w:val="Heading1"/>
        <w:ind w:left="-5"/>
      </w:pPr>
      <w:r>
        <w:t>Main duties and responsibilities</w:t>
      </w:r>
      <w:r>
        <w:rPr>
          <w:color w:val="000000"/>
        </w:rPr>
        <w:t xml:space="preserve"> </w:t>
      </w:r>
    </w:p>
    <w:p w:rsidRPr="00205800" w:rsidR="006A2468" w:rsidP="006A2468" w:rsidRDefault="006A2468" w14:paraId="57B35B89" w14:textId="77777777">
      <w:pPr>
        <w:spacing w:before="56"/>
        <w:rPr>
          <w:sz w:val="22"/>
          <w:szCs w:val="22"/>
        </w:rPr>
      </w:pPr>
      <w:r w:rsidRPr="00205800">
        <w:rPr>
          <w:b/>
          <w:bCs/>
          <w:sz w:val="22"/>
          <w:szCs w:val="22"/>
        </w:rPr>
        <w:t>Social Media &amp; Digital Content</w:t>
      </w:r>
      <w:r w:rsidRPr="00205800">
        <w:rPr>
          <w:sz w:val="22"/>
          <w:szCs w:val="22"/>
        </w:rPr>
        <w:t xml:space="preserve"> </w:t>
      </w:r>
    </w:p>
    <w:p w:rsidRPr="00205800" w:rsidR="006A2468" w:rsidP="006A2468" w:rsidRDefault="006A2468" w14:paraId="16CB7555" w14:textId="3319E963">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Assist in the day-to-day management of the Trust's and schools' social media accounts (including X/Twitter, Facebook, Instagram and LinkedIn).</w:t>
      </w:r>
    </w:p>
    <w:p w:rsidRPr="00205800" w:rsidR="006A2468" w:rsidP="006A2468" w:rsidRDefault="006A2468" w14:paraId="1660FA33"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Draft, schedule, and publish engaging social media posts, ensuring content is appropriate for a school environment and aligned with brand guidelines.</w:t>
      </w:r>
    </w:p>
    <w:p w:rsidRPr="00205800" w:rsidR="006A2468" w:rsidP="006A2468" w:rsidRDefault="006A2468" w14:paraId="216B3279"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Monitor social media channels, respond to comments or queries as directed, and report on engagement metrics.</w:t>
      </w:r>
    </w:p>
    <w:p w:rsidRPr="00205800" w:rsidR="006A2468" w:rsidP="006A2468" w:rsidRDefault="006A2468" w14:paraId="287C0B6C"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Support the creation of multimedia content including short videos, reels, graphics, and photography for digital platforms.</w:t>
      </w:r>
    </w:p>
    <w:p w:rsidRPr="00205800" w:rsidR="006A2468" w:rsidP="006A2468" w:rsidRDefault="006A2468" w14:paraId="26E4BC45" w14:textId="77777777">
      <w:pPr>
        <w:pStyle w:val="ListParagraph"/>
        <w:spacing w:before="56" w:after="56"/>
        <w:ind w:left="720"/>
        <w:rPr>
          <w:color w:val="554A51"/>
          <w:sz w:val="22"/>
          <w:szCs w:val="22"/>
        </w:rPr>
      </w:pPr>
    </w:p>
    <w:p w:rsidRPr="00205800" w:rsidR="006A2468" w:rsidP="006A2468" w:rsidRDefault="006A2468" w14:paraId="39CF024E" w14:textId="77777777">
      <w:pPr>
        <w:spacing w:before="56"/>
        <w:rPr>
          <w:sz w:val="22"/>
          <w:szCs w:val="22"/>
        </w:rPr>
      </w:pPr>
      <w:r w:rsidRPr="00205800">
        <w:rPr>
          <w:b/>
          <w:bCs/>
          <w:sz w:val="22"/>
          <w:szCs w:val="22"/>
        </w:rPr>
        <w:t>Website &amp; Online Presence</w:t>
      </w:r>
    </w:p>
    <w:p w:rsidRPr="00205800" w:rsidR="006A2468" w:rsidP="006A2468" w:rsidRDefault="006A2468" w14:paraId="55983C88"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Assist with updating and maintaining school and Trust websites, ensuring content is accurate, timely, and accessible.</w:t>
      </w:r>
    </w:p>
    <w:p w:rsidRPr="00205800" w:rsidR="006A2468" w:rsidP="006A2468" w:rsidRDefault="006A2468" w14:paraId="4C571136"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Upload news articles, events, newsletters, and other content to the website using the relevant content management system (CMS).</w:t>
      </w:r>
    </w:p>
    <w:p w:rsidRPr="00205800" w:rsidR="006A2468" w:rsidP="006A2468" w:rsidRDefault="006A2468" w14:paraId="433C1C5C"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Carry out basic accessibility and quality checks on web pages.</w:t>
      </w:r>
    </w:p>
    <w:p w:rsidRPr="00205800" w:rsidR="006A2468" w:rsidP="006A2468" w:rsidRDefault="006A2468" w14:paraId="0CDE0776" w14:textId="77777777">
      <w:pPr>
        <w:pStyle w:val="ListParagraph"/>
        <w:spacing w:before="56" w:after="56"/>
        <w:ind w:left="720"/>
        <w:rPr>
          <w:color w:val="554A51"/>
          <w:sz w:val="22"/>
          <w:szCs w:val="22"/>
        </w:rPr>
      </w:pPr>
    </w:p>
    <w:p w:rsidRPr="00205800" w:rsidR="006A2468" w:rsidP="006A2468" w:rsidRDefault="006A2468" w14:paraId="7418C3CB" w14:textId="77777777">
      <w:pPr>
        <w:spacing w:before="56"/>
        <w:rPr>
          <w:sz w:val="22"/>
          <w:szCs w:val="22"/>
        </w:rPr>
      </w:pPr>
      <w:r w:rsidRPr="00205800">
        <w:rPr>
          <w:b/>
          <w:bCs/>
          <w:sz w:val="22"/>
          <w:szCs w:val="22"/>
        </w:rPr>
        <w:t>Publications &amp; Written Content</w:t>
      </w:r>
    </w:p>
    <w:p w:rsidRPr="00205800" w:rsidR="006A2468" w:rsidP="006A2468" w:rsidRDefault="006A2468" w14:paraId="751C42CC" w14:textId="532D39B6">
      <w:pPr>
        <w:pStyle w:val="ListParagraph"/>
        <w:numPr>
          <w:ilvl w:val="0"/>
          <w:numId w:val="7"/>
        </w:numPr>
        <w:spacing w:before="56" w:after="56"/>
        <w:rPr>
          <w:color w:val="554A51"/>
          <w:sz w:val="22"/>
          <w:szCs w:val="22"/>
        </w:rPr>
      </w:pPr>
      <w:r w:rsidRPr="5BF6D937" w:rsidR="45A572B7">
        <w:rPr>
          <w:rFonts w:ascii="Arial" w:hAnsi="Arial" w:eastAsia="Arial" w:cs="Arial"/>
          <w:color w:val="554A51"/>
          <w:sz w:val="22"/>
          <w:szCs w:val="22"/>
        </w:rPr>
        <w:t>Draft copy for newsletters, bulletins, press releases, internal staff communications, and other publications.</w:t>
      </w:r>
    </w:p>
    <w:p w:rsidRPr="00205800" w:rsidR="006A2468" w:rsidP="5BF6D937" w:rsidRDefault="006A2468" w14:paraId="583B7648" w14:textId="1BA396AE">
      <w:pPr>
        <w:pStyle w:val="ListParagraph"/>
        <w:numPr>
          <w:ilvl w:val="0"/>
          <w:numId w:val="7"/>
        </w:numPr>
        <w:spacing w:before="56" w:after="56"/>
        <w:rPr>
          <w:rFonts w:ascii="Arial" w:hAnsi="Arial" w:eastAsia="Arial" w:cs="Arial"/>
          <w:color w:val="554A51"/>
          <w:sz w:val="22"/>
          <w:szCs w:val="22"/>
        </w:rPr>
      </w:pPr>
      <w:r w:rsidRPr="5BF6D937" w:rsidR="45A572B7">
        <w:rPr>
          <w:rFonts w:ascii="Arial" w:hAnsi="Arial" w:eastAsia="Arial" w:cs="Arial"/>
          <w:color w:val="554A51"/>
          <w:sz w:val="22"/>
          <w:szCs w:val="22"/>
        </w:rPr>
        <w:t>Proofread</w:t>
      </w:r>
      <w:r w:rsidRPr="5BF6D937" w:rsidR="6D7033B4">
        <w:rPr>
          <w:rFonts w:ascii="Arial" w:hAnsi="Arial" w:eastAsia="Arial" w:cs="Arial"/>
          <w:color w:val="554A51"/>
          <w:sz w:val="22"/>
          <w:szCs w:val="22"/>
        </w:rPr>
        <w:t>,</w:t>
      </w:r>
      <w:r w:rsidRPr="5BF6D937" w:rsidR="45A572B7">
        <w:rPr>
          <w:rFonts w:ascii="Arial" w:hAnsi="Arial" w:eastAsia="Arial" w:cs="Arial"/>
          <w:color w:val="554A51"/>
          <w:sz w:val="22"/>
          <w:szCs w:val="22"/>
        </w:rPr>
        <w:t xml:space="preserve"> edit </w:t>
      </w:r>
      <w:r w:rsidRPr="5BF6D937" w:rsidR="08451714">
        <w:rPr>
          <w:rFonts w:ascii="Arial" w:hAnsi="Arial" w:eastAsia="Arial" w:cs="Arial"/>
          <w:color w:val="554A51"/>
          <w:sz w:val="22"/>
          <w:szCs w:val="22"/>
        </w:rPr>
        <w:t xml:space="preserve">and format </w:t>
      </w:r>
      <w:r w:rsidRPr="5BF6D937" w:rsidR="45A572B7">
        <w:rPr>
          <w:rFonts w:ascii="Arial" w:hAnsi="Arial" w:eastAsia="Arial" w:cs="Arial"/>
          <w:color w:val="554A51"/>
          <w:sz w:val="22"/>
          <w:szCs w:val="22"/>
        </w:rPr>
        <w:t>written content to ensure accuracy, consistency, and adherence to the Trust's house style.</w:t>
      </w:r>
    </w:p>
    <w:p w:rsidRPr="00205800" w:rsidR="006A2468" w:rsidP="006A2468" w:rsidRDefault="006A2468" w14:paraId="7C3590D4"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Support the production of printed and digital publications, including prospectuses, annual reports, and event programmes.</w:t>
      </w:r>
    </w:p>
    <w:p w:rsidRPr="00205800" w:rsidR="006A2468" w:rsidP="006A2468" w:rsidRDefault="006A2468" w14:paraId="36FD1154" w14:textId="77777777">
      <w:pPr>
        <w:pStyle w:val="ListParagraph"/>
        <w:spacing w:before="56" w:after="56"/>
        <w:ind w:left="720"/>
        <w:rPr>
          <w:color w:val="554A51"/>
          <w:sz w:val="22"/>
          <w:szCs w:val="22"/>
        </w:rPr>
      </w:pPr>
    </w:p>
    <w:p w:rsidRPr="00205800" w:rsidR="006A2468" w:rsidP="006A2468" w:rsidRDefault="006A2468" w14:paraId="2E020BB4" w14:textId="77777777">
      <w:pPr>
        <w:spacing w:before="56"/>
        <w:rPr>
          <w:sz w:val="22"/>
          <w:szCs w:val="22"/>
        </w:rPr>
      </w:pPr>
      <w:r w:rsidRPr="00205800">
        <w:rPr>
          <w:b/>
          <w:bCs/>
          <w:sz w:val="22"/>
          <w:szCs w:val="22"/>
        </w:rPr>
        <w:t>Design &amp; Branding</w:t>
      </w:r>
    </w:p>
    <w:p w:rsidRPr="00205800" w:rsidR="006A2468" w:rsidP="006A2468" w:rsidRDefault="006A2468" w14:paraId="1F87C771"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Create visually appealing graphics and materials using design tools (e.g. Canva, Adobe Suite) in line with brand guidelines.</w:t>
      </w:r>
    </w:p>
    <w:p w:rsidRPr="00205800" w:rsidR="006A2468" w:rsidP="006A2468" w:rsidRDefault="006A2468" w14:paraId="36FB05BB"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Assist in maintaining brand consistency across all communications materials produced by the Trust and its schools.</w:t>
      </w:r>
    </w:p>
    <w:p w:rsidRPr="00205800" w:rsidR="006A2468" w:rsidP="006A2468" w:rsidRDefault="006A2468" w14:paraId="6CAD2CEA" w14:textId="1FA720D0">
      <w:pPr>
        <w:pStyle w:val="ListParagraph"/>
        <w:spacing w:before="56" w:after="56"/>
        <w:ind w:left="720"/>
        <w:rPr>
          <w:color w:val="554A51"/>
          <w:sz w:val="22"/>
          <w:szCs w:val="22"/>
        </w:rPr>
      </w:pPr>
    </w:p>
    <w:p w:rsidRPr="00205800" w:rsidR="006A2468" w:rsidP="006A2468" w:rsidRDefault="006A2468" w14:paraId="57179BF1" w14:textId="77777777">
      <w:pPr>
        <w:spacing w:before="56"/>
        <w:rPr>
          <w:sz w:val="22"/>
          <w:szCs w:val="22"/>
        </w:rPr>
      </w:pPr>
      <w:r w:rsidRPr="00205800">
        <w:rPr>
          <w:b/>
          <w:bCs/>
          <w:sz w:val="22"/>
          <w:szCs w:val="22"/>
        </w:rPr>
        <w:t>Events &amp; Community Engagement</w:t>
      </w:r>
    </w:p>
    <w:p w:rsidRPr="00205800" w:rsidR="006A2468" w:rsidP="5BF6D937" w:rsidRDefault="006A2468" w14:paraId="3FC6518E" w14:textId="675DCFEB">
      <w:pPr>
        <w:pStyle w:val="ListParagraph"/>
        <w:numPr>
          <w:ilvl w:val="0"/>
          <w:numId w:val="7"/>
        </w:numPr>
        <w:spacing w:before="56" w:after="56"/>
        <w:rPr>
          <w:rFonts w:ascii="Arial" w:hAnsi="Arial" w:eastAsia="Arial" w:cs="Arial"/>
          <w:color w:val="554A51"/>
          <w:sz w:val="22"/>
          <w:szCs w:val="22"/>
        </w:rPr>
      </w:pPr>
      <w:r w:rsidRPr="5BF6D937" w:rsidR="45A572B7">
        <w:rPr>
          <w:rFonts w:ascii="Arial" w:hAnsi="Arial" w:eastAsia="Arial" w:cs="Arial"/>
          <w:color w:val="554A51"/>
          <w:sz w:val="22"/>
          <w:szCs w:val="22"/>
        </w:rPr>
        <w:t xml:space="preserve">Provide </w:t>
      </w:r>
      <w:r w:rsidRPr="5BF6D937" w:rsidR="34391B8B">
        <w:rPr>
          <w:rFonts w:ascii="Arial" w:hAnsi="Arial" w:eastAsia="Arial" w:cs="Arial"/>
          <w:color w:val="554A51"/>
          <w:sz w:val="22"/>
          <w:szCs w:val="22"/>
        </w:rPr>
        <w:t xml:space="preserve">project </w:t>
      </w:r>
      <w:r w:rsidRPr="5BF6D937" w:rsidR="34391B8B">
        <w:rPr>
          <w:rFonts w:ascii="Arial" w:hAnsi="Arial" w:eastAsia="Arial" w:cs="Arial"/>
          <w:color w:val="554A51"/>
          <w:sz w:val="22"/>
          <w:szCs w:val="22"/>
        </w:rPr>
        <w:t>management</w:t>
      </w:r>
      <w:r w:rsidRPr="5BF6D937" w:rsidR="34391B8B">
        <w:rPr>
          <w:rFonts w:ascii="Arial" w:hAnsi="Arial" w:eastAsia="Arial" w:cs="Arial"/>
          <w:color w:val="554A51"/>
          <w:sz w:val="22"/>
          <w:szCs w:val="22"/>
        </w:rPr>
        <w:t xml:space="preserve"> and communications </w:t>
      </w:r>
      <w:r w:rsidRPr="5BF6D937" w:rsidR="45A572B7">
        <w:rPr>
          <w:rFonts w:ascii="Arial" w:hAnsi="Arial" w:eastAsia="Arial" w:cs="Arial"/>
          <w:color w:val="554A51"/>
          <w:sz w:val="22"/>
          <w:szCs w:val="22"/>
        </w:rPr>
        <w:t xml:space="preserve">support for Trust and school events, including </w:t>
      </w:r>
      <w:r w:rsidRPr="5BF6D937" w:rsidR="3662558E">
        <w:rPr>
          <w:rFonts w:ascii="Arial" w:hAnsi="Arial" w:eastAsia="Arial" w:cs="Arial"/>
          <w:color w:val="554A51"/>
          <w:sz w:val="22"/>
          <w:szCs w:val="22"/>
        </w:rPr>
        <w:t xml:space="preserve">leadership conferences, forums, fundraising </w:t>
      </w:r>
      <w:r w:rsidRPr="5BF6D937" w:rsidR="3662558E">
        <w:rPr>
          <w:rFonts w:ascii="Arial" w:hAnsi="Arial" w:eastAsia="Arial" w:cs="Arial"/>
          <w:color w:val="554A51"/>
          <w:sz w:val="22"/>
          <w:szCs w:val="22"/>
        </w:rPr>
        <w:t>events</w:t>
      </w:r>
      <w:r w:rsidRPr="5BF6D937" w:rsidR="3662558E">
        <w:rPr>
          <w:rFonts w:ascii="Arial" w:hAnsi="Arial" w:eastAsia="Arial" w:cs="Arial"/>
          <w:color w:val="554A51"/>
          <w:sz w:val="22"/>
          <w:szCs w:val="22"/>
        </w:rPr>
        <w:t xml:space="preserve"> and staff events</w:t>
      </w:r>
      <w:r w:rsidRPr="5BF6D937" w:rsidR="45A572B7">
        <w:rPr>
          <w:rFonts w:ascii="Arial" w:hAnsi="Arial" w:eastAsia="Arial" w:cs="Arial"/>
          <w:color w:val="554A51"/>
          <w:sz w:val="22"/>
          <w:szCs w:val="22"/>
        </w:rPr>
        <w:t>.</w:t>
      </w:r>
    </w:p>
    <w:p w:rsidRPr="00205800" w:rsidR="006A2468" w:rsidP="006A2468" w:rsidRDefault="006A2468" w14:paraId="363388BB"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Attend events to capture photography and video content as required.</w:t>
      </w:r>
    </w:p>
    <w:p w:rsidRPr="00205800" w:rsidR="006A2468" w:rsidP="006A2468" w:rsidRDefault="006A2468" w14:paraId="72114718"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Assist in the drafting of event communications, invitations, and follow-up materials.</w:t>
      </w:r>
    </w:p>
    <w:p w:rsidRPr="00205800" w:rsidR="006A2468" w:rsidP="006A2468" w:rsidRDefault="006A2468" w14:paraId="1F00D9FB" w14:textId="77777777">
      <w:pPr>
        <w:pStyle w:val="ListParagraph"/>
        <w:spacing w:before="56" w:after="56"/>
        <w:ind w:left="720"/>
        <w:rPr>
          <w:color w:val="554A51"/>
          <w:sz w:val="22"/>
          <w:szCs w:val="22"/>
        </w:rPr>
      </w:pPr>
    </w:p>
    <w:p w:rsidRPr="00205800" w:rsidR="006A2468" w:rsidP="006A2468" w:rsidRDefault="006A2468" w14:paraId="1BE169C5" w14:textId="77777777">
      <w:pPr>
        <w:spacing w:before="56"/>
        <w:rPr>
          <w:sz w:val="22"/>
          <w:szCs w:val="22"/>
        </w:rPr>
      </w:pPr>
      <w:r w:rsidRPr="00205800">
        <w:rPr>
          <w:b/>
          <w:bCs/>
          <w:sz w:val="22"/>
          <w:szCs w:val="22"/>
        </w:rPr>
        <w:t>Internal Communications</w:t>
      </w:r>
    </w:p>
    <w:p w:rsidRPr="00205800" w:rsidR="006A2468" w:rsidP="5BF6D937" w:rsidRDefault="006A2468" w14:paraId="31A35C65" w14:textId="6D10381D">
      <w:pPr>
        <w:pStyle w:val="ListParagraph"/>
        <w:numPr>
          <w:ilvl w:val="0"/>
          <w:numId w:val="7"/>
        </w:numPr>
        <w:spacing w:before="56" w:after="56"/>
        <w:rPr>
          <w:rFonts w:ascii="Arial" w:hAnsi="Arial" w:eastAsia="Arial" w:cs="Arial"/>
          <w:color w:val="554A51"/>
          <w:sz w:val="22"/>
          <w:szCs w:val="22"/>
        </w:rPr>
      </w:pPr>
      <w:r w:rsidRPr="5BF6D937" w:rsidR="45A572B7">
        <w:rPr>
          <w:rFonts w:ascii="Arial" w:hAnsi="Arial" w:eastAsia="Arial" w:cs="Arial"/>
          <w:color w:val="554A51"/>
          <w:sz w:val="22"/>
          <w:szCs w:val="22"/>
        </w:rPr>
        <w:t xml:space="preserve">Support the delivery of internal communications initiatives aimed at keeping staff, </w:t>
      </w:r>
      <w:r w:rsidRPr="5BF6D937" w:rsidR="2B4905DB">
        <w:rPr>
          <w:rFonts w:ascii="Arial" w:hAnsi="Arial" w:eastAsia="Arial" w:cs="Arial"/>
          <w:color w:val="554A51"/>
          <w:sz w:val="22"/>
          <w:szCs w:val="22"/>
        </w:rPr>
        <w:t>ACCs</w:t>
      </w:r>
      <w:r w:rsidRPr="5BF6D937" w:rsidR="45A572B7">
        <w:rPr>
          <w:rFonts w:ascii="Arial" w:hAnsi="Arial" w:eastAsia="Arial" w:cs="Arial"/>
          <w:color w:val="554A51"/>
          <w:sz w:val="22"/>
          <w:szCs w:val="22"/>
        </w:rPr>
        <w:t xml:space="preserve">, and </w:t>
      </w:r>
      <w:r w:rsidRPr="5BF6D937" w:rsidR="6794AAAF">
        <w:rPr>
          <w:rFonts w:ascii="Arial" w:hAnsi="Arial" w:eastAsia="Arial" w:cs="Arial"/>
          <w:color w:val="554A51"/>
          <w:sz w:val="22"/>
          <w:szCs w:val="22"/>
        </w:rPr>
        <w:t>T</w:t>
      </w:r>
      <w:r w:rsidRPr="5BF6D937" w:rsidR="45A572B7">
        <w:rPr>
          <w:rFonts w:ascii="Arial" w:hAnsi="Arial" w:eastAsia="Arial" w:cs="Arial"/>
          <w:color w:val="554A51"/>
          <w:sz w:val="22"/>
          <w:szCs w:val="22"/>
        </w:rPr>
        <w:t>rustees informed and engaged.</w:t>
      </w:r>
    </w:p>
    <w:p w:rsidRPr="00205800" w:rsidR="006A2468" w:rsidP="006A2468" w:rsidRDefault="006A2468" w14:paraId="631C6083" w14:textId="2F86917E">
      <w:pPr>
        <w:pStyle w:val="ListParagraph"/>
        <w:numPr>
          <w:ilvl w:val="0"/>
          <w:numId w:val="7"/>
        </w:numPr>
        <w:spacing w:before="56" w:after="56"/>
        <w:rPr>
          <w:color w:val="554A51"/>
          <w:sz w:val="22"/>
          <w:szCs w:val="22"/>
        </w:rPr>
      </w:pPr>
      <w:r w:rsidRPr="5BF6D937" w:rsidR="45A572B7">
        <w:rPr>
          <w:rFonts w:ascii="Arial" w:hAnsi="Arial" w:eastAsia="Arial" w:cs="Arial"/>
          <w:color w:val="554A51"/>
          <w:sz w:val="22"/>
          <w:szCs w:val="22"/>
        </w:rPr>
        <w:t xml:space="preserve">Help to </w:t>
      </w:r>
      <w:r w:rsidRPr="5BF6D937" w:rsidR="45A572B7">
        <w:rPr>
          <w:rFonts w:ascii="Arial" w:hAnsi="Arial" w:eastAsia="Arial" w:cs="Arial"/>
          <w:color w:val="554A51"/>
          <w:sz w:val="22"/>
          <w:szCs w:val="22"/>
        </w:rPr>
        <w:t>maintain</w:t>
      </w:r>
      <w:r w:rsidRPr="5BF6D937" w:rsidR="45A572B7">
        <w:rPr>
          <w:rFonts w:ascii="Arial" w:hAnsi="Arial" w:eastAsia="Arial" w:cs="Arial"/>
          <w:color w:val="554A51"/>
          <w:sz w:val="22"/>
          <w:szCs w:val="22"/>
        </w:rPr>
        <w:t xml:space="preserve"> and update internal communications channels such as intranets, </w:t>
      </w:r>
      <w:r w:rsidRPr="5BF6D937" w:rsidR="7794348D">
        <w:rPr>
          <w:rFonts w:ascii="Arial" w:hAnsi="Arial" w:eastAsia="Arial" w:cs="Arial"/>
          <w:color w:val="554A51"/>
          <w:sz w:val="22"/>
          <w:szCs w:val="22"/>
        </w:rPr>
        <w:t xml:space="preserve">SharePoint and </w:t>
      </w:r>
      <w:r w:rsidRPr="5BF6D937" w:rsidR="45A572B7">
        <w:rPr>
          <w:rFonts w:ascii="Arial" w:hAnsi="Arial" w:eastAsia="Arial" w:cs="Arial"/>
          <w:color w:val="554A51"/>
          <w:sz w:val="22"/>
          <w:szCs w:val="22"/>
        </w:rPr>
        <w:t>staff bulletins.</w:t>
      </w:r>
    </w:p>
    <w:p w:rsidRPr="00205800" w:rsidR="006A2468" w:rsidP="006A2468" w:rsidRDefault="006A2468" w14:paraId="5648D23E" w14:textId="77777777">
      <w:pPr>
        <w:pStyle w:val="ListParagraph"/>
        <w:spacing w:before="56" w:after="56"/>
        <w:ind w:left="720"/>
        <w:rPr>
          <w:color w:val="554A51"/>
          <w:sz w:val="22"/>
          <w:szCs w:val="22"/>
        </w:rPr>
      </w:pPr>
    </w:p>
    <w:p w:rsidRPr="00205800" w:rsidR="006A2468" w:rsidP="006A2468" w:rsidRDefault="006A2468" w14:paraId="52AF68EA" w14:textId="77777777">
      <w:pPr>
        <w:spacing w:before="56"/>
        <w:rPr>
          <w:sz w:val="22"/>
          <w:szCs w:val="22"/>
        </w:rPr>
      </w:pPr>
      <w:r w:rsidRPr="00205800">
        <w:rPr>
          <w:b/>
          <w:bCs/>
          <w:sz w:val="22"/>
          <w:szCs w:val="22"/>
        </w:rPr>
        <w:t>Media Relations</w:t>
      </w:r>
    </w:p>
    <w:p w:rsidRPr="00205800" w:rsidR="006A2468" w:rsidP="006A2468" w:rsidRDefault="006A2468" w14:paraId="2E58C55B" w14:textId="22BF97EF">
      <w:pPr>
        <w:pStyle w:val="ListParagraph"/>
        <w:numPr>
          <w:ilvl w:val="0"/>
          <w:numId w:val="7"/>
        </w:numPr>
        <w:spacing w:before="56" w:after="56"/>
        <w:rPr>
          <w:color w:val="554A51"/>
          <w:sz w:val="22"/>
          <w:szCs w:val="22"/>
        </w:rPr>
      </w:pPr>
      <w:r w:rsidRPr="5BF6D937" w:rsidR="45A572B7">
        <w:rPr>
          <w:rFonts w:ascii="Arial" w:hAnsi="Arial" w:eastAsia="Arial" w:cs="Arial"/>
          <w:color w:val="554A51"/>
          <w:sz w:val="22"/>
          <w:szCs w:val="22"/>
        </w:rPr>
        <w:t>Assist</w:t>
      </w:r>
      <w:r w:rsidRPr="5BF6D937" w:rsidR="45A572B7">
        <w:rPr>
          <w:rFonts w:ascii="Arial" w:hAnsi="Arial" w:eastAsia="Arial" w:cs="Arial"/>
          <w:color w:val="554A51"/>
          <w:sz w:val="22"/>
          <w:szCs w:val="22"/>
        </w:rPr>
        <w:t xml:space="preserve"> in drafting press releases and coordinating media enquiries</w:t>
      </w:r>
    </w:p>
    <w:p w:rsidRPr="00205800" w:rsidR="006A2468" w:rsidP="006A2468" w:rsidRDefault="006A2468" w14:paraId="1E980090" w14:textId="463C0EE5">
      <w:pPr>
        <w:pStyle w:val="ListParagraph"/>
        <w:numPr>
          <w:ilvl w:val="0"/>
          <w:numId w:val="7"/>
        </w:numPr>
        <w:spacing w:before="56" w:after="56"/>
        <w:rPr>
          <w:color w:val="554A51"/>
          <w:sz w:val="22"/>
          <w:szCs w:val="22"/>
        </w:rPr>
      </w:pPr>
      <w:r w:rsidRPr="5BF6D937" w:rsidR="45A572B7">
        <w:rPr>
          <w:rFonts w:ascii="Arial" w:hAnsi="Arial" w:eastAsia="Arial" w:cs="Arial"/>
          <w:color w:val="554A51"/>
          <w:sz w:val="22"/>
          <w:szCs w:val="22"/>
        </w:rPr>
        <w:t xml:space="preserve">Help to </w:t>
      </w:r>
      <w:r w:rsidRPr="5BF6D937" w:rsidR="45A572B7">
        <w:rPr>
          <w:rFonts w:ascii="Arial" w:hAnsi="Arial" w:eastAsia="Arial" w:cs="Arial"/>
          <w:color w:val="554A51"/>
          <w:sz w:val="22"/>
          <w:szCs w:val="22"/>
        </w:rPr>
        <w:t>maintain</w:t>
      </w:r>
      <w:r w:rsidRPr="5BF6D937" w:rsidR="45A572B7">
        <w:rPr>
          <w:rFonts w:ascii="Arial" w:hAnsi="Arial" w:eastAsia="Arial" w:cs="Arial"/>
          <w:color w:val="554A51"/>
          <w:sz w:val="22"/>
          <w:szCs w:val="22"/>
        </w:rPr>
        <w:t xml:space="preserve"> a cuttings file and </w:t>
      </w:r>
      <w:r w:rsidRPr="5BF6D937" w:rsidR="45A572B7">
        <w:rPr>
          <w:rFonts w:ascii="Arial" w:hAnsi="Arial" w:eastAsia="Arial" w:cs="Arial"/>
          <w:color w:val="554A51"/>
          <w:sz w:val="22"/>
          <w:szCs w:val="22"/>
        </w:rPr>
        <w:t>monitor</w:t>
      </w:r>
      <w:r w:rsidRPr="5BF6D937" w:rsidR="45A572B7">
        <w:rPr>
          <w:rFonts w:ascii="Arial" w:hAnsi="Arial" w:eastAsia="Arial" w:cs="Arial"/>
          <w:color w:val="554A51"/>
          <w:sz w:val="22"/>
          <w:szCs w:val="22"/>
        </w:rPr>
        <w:t xml:space="preserve"> media coverage of the Trust and its schools</w:t>
      </w:r>
    </w:p>
    <w:p w:rsidR="3D281A78" w:rsidP="5BF6D937" w:rsidRDefault="3D281A78" w14:paraId="6EA28715" w14:textId="25F69B09">
      <w:pPr>
        <w:pStyle w:val="ListParagraph"/>
        <w:numPr>
          <w:ilvl w:val="0"/>
          <w:numId w:val="7"/>
        </w:numPr>
        <w:spacing w:before="56" w:after="56"/>
        <w:rPr>
          <w:color w:val="554A51"/>
          <w:sz w:val="22"/>
          <w:szCs w:val="22"/>
        </w:rPr>
      </w:pPr>
      <w:r w:rsidRPr="5BF6D937" w:rsidR="3D281A78">
        <w:rPr>
          <w:rFonts w:ascii="Arial" w:hAnsi="Arial" w:eastAsia="Arial" w:cs="Arial"/>
          <w:color w:val="554A51"/>
          <w:sz w:val="22"/>
          <w:szCs w:val="22"/>
        </w:rPr>
        <w:t>Liaise with our external communications agency</w:t>
      </w:r>
    </w:p>
    <w:p w:rsidRPr="00205800" w:rsidR="006A2468" w:rsidP="006A2468" w:rsidRDefault="006A2468" w14:paraId="6D0DA7EF" w14:textId="77777777">
      <w:pPr>
        <w:pStyle w:val="ListParagraph"/>
        <w:spacing w:before="56" w:after="56"/>
        <w:ind w:left="720"/>
        <w:rPr>
          <w:color w:val="554A51"/>
          <w:sz w:val="22"/>
          <w:szCs w:val="22"/>
        </w:rPr>
      </w:pPr>
    </w:p>
    <w:p w:rsidRPr="00205800" w:rsidR="006A2468" w:rsidP="006A2468" w:rsidRDefault="006A2468" w14:paraId="485A593F" w14:textId="77777777">
      <w:pPr>
        <w:spacing w:before="56"/>
        <w:rPr>
          <w:sz w:val="22"/>
          <w:szCs w:val="22"/>
        </w:rPr>
      </w:pPr>
      <w:r w:rsidRPr="00205800">
        <w:rPr>
          <w:b/>
          <w:bCs/>
          <w:sz w:val="22"/>
          <w:szCs w:val="22"/>
        </w:rPr>
        <w:t>General</w:t>
      </w:r>
    </w:p>
    <w:p w:rsidRPr="00205800" w:rsidR="006A2468" w:rsidP="006A2468" w:rsidRDefault="006A2468" w14:paraId="4D1EA3EC" w14:textId="2011F975">
      <w:pPr>
        <w:pStyle w:val="ListParagraph"/>
        <w:numPr>
          <w:ilvl w:val="0"/>
          <w:numId w:val="7"/>
        </w:numPr>
        <w:spacing w:before="56" w:after="56"/>
        <w:rPr>
          <w:color w:val="554A51"/>
          <w:sz w:val="22"/>
          <w:szCs w:val="22"/>
        </w:rPr>
      </w:pPr>
      <w:r w:rsidRPr="5BF6D937" w:rsidR="45A572B7">
        <w:rPr>
          <w:rFonts w:ascii="Arial" w:hAnsi="Arial" w:eastAsia="Arial" w:cs="Arial"/>
          <w:color w:val="554A51"/>
          <w:sz w:val="22"/>
          <w:szCs w:val="22"/>
        </w:rPr>
        <w:t xml:space="preserve">Carry out general administrative tasks to support as </w:t>
      </w:r>
      <w:r w:rsidRPr="5BF6D937" w:rsidR="45A572B7">
        <w:rPr>
          <w:rFonts w:ascii="Arial" w:hAnsi="Arial" w:eastAsia="Arial" w:cs="Arial"/>
          <w:color w:val="554A51"/>
          <w:sz w:val="22"/>
          <w:szCs w:val="22"/>
        </w:rPr>
        <w:t>required</w:t>
      </w:r>
      <w:r w:rsidRPr="5BF6D937" w:rsidR="45A572B7">
        <w:rPr>
          <w:rFonts w:ascii="Arial" w:hAnsi="Arial" w:eastAsia="Arial" w:cs="Arial"/>
          <w:color w:val="554A51"/>
          <w:sz w:val="22"/>
          <w:szCs w:val="22"/>
        </w:rPr>
        <w:t>.</w:t>
      </w:r>
    </w:p>
    <w:p w:rsidRPr="00205800" w:rsidR="006A2468" w:rsidP="006A2468" w:rsidRDefault="006A2468" w14:paraId="2B836D00"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Maintain and organise a digital asset library of photography, video, and design files.</w:t>
      </w:r>
    </w:p>
    <w:p w:rsidRPr="00205800" w:rsidR="006A2468" w:rsidP="006A2468" w:rsidRDefault="006A2468" w14:paraId="6BF971CA" w14:textId="77777777">
      <w:pPr>
        <w:pStyle w:val="ListParagraph"/>
        <w:numPr>
          <w:ilvl w:val="0"/>
          <w:numId w:val="7"/>
        </w:numPr>
        <w:spacing w:before="56" w:after="56"/>
        <w:rPr>
          <w:color w:val="554A51"/>
          <w:sz w:val="22"/>
          <w:szCs w:val="22"/>
        </w:rPr>
      </w:pPr>
      <w:r w:rsidRPr="00205800">
        <w:rPr>
          <w:rFonts w:ascii="Arial" w:hAnsi="Arial" w:eastAsia="Arial" w:cs="Arial"/>
          <w:color w:val="554A51"/>
          <w:sz w:val="22"/>
          <w:szCs w:val="22"/>
        </w:rPr>
        <w:t>Assist in evaluating communications activity by collating data and contributing to reporting.</w:t>
      </w:r>
    </w:p>
    <w:p w:rsidRPr="00E30B62" w:rsidR="00666DEC" w:rsidP="00666DEC" w:rsidRDefault="00666DEC" w14:paraId="48C12886" w14:textId="77777777">
      <w:pPr>
        <w:spacing w:after="121" w:line="260" w:lineRule="auto"/>
        <w:ind w:left="-5" w:right="44" w:firstLine="0"/>
        <w:rPr>
          <w:iCs/>
          <w:sz w:val="22"/>
          <w:szCs w:val="22"/>
        </w:rPr>
      </w:pPr>
    </w:p>
    <w:p w:rsidRPr="00E30B62" w:rsidR="000C2758" w:rsidP="00666DEC" w:rsidRDefault="00452970" w14:paraId="5974586D" w14:textId="26DB5E66">
      <w:pPr>
        <w:spacing w:after="121" w:line="260" w:lineRule="auto"/>
        <w:ind w:left="-5" w:right="44" w:firstLine="0"/>
        <w:rPr>
          <w:sz w:val="22"/>
          <w:szCs w:val="22"/>
        </w:rPr>
      </w:pPr>
      <w:r w:rsidRPr="00E30B62">
        <w:rPr>
          <w:i/>
          <w:sz w:val="22"/>
          <w:szCs w:val="22"/>
        </w:rPr>
        <w:t>These duties and responsibilities should be regarded as neither exhaustive nor exclusive as the post holder may be required to undertake other reasonably determined duties and responsibilities commensurate with the grading of the post.</w:t>
      </w:r>
      <w:r w:rsidRPr="00E30B62">
        <w:rPr>
          <w:i/>
          <w:color w:val="000000"/>
          <w:sz w:val="22"/>
          <w:szCs w:val="22"/>
        </w:rPr>
        <w:t xml:space="preserve"> </w:t>
      </w:r>
    </w:p>
    <w:p w:rsidRPr="00E30B62" w:rsidR="000C2758" w:rsidRDefault="00452970" w14:paraId="5F713D17" w14:textId="77777777">
      <w:pPr>
        <w:spacing w:after="118" w:line="261" w:lineRule="auto"/>
        <w:ind w:left="0" w:right="502" w:firstLine="0"/>
        <w:jc w:val="both"/>
        <w:rPr>
          <w:sz w:val="22"/>
          <w:szCs w:val="22"/>
        </w:rPr>
      </w:pPr>
      <w:r w:rsidRPr="00E30B62">
        <w:rPr>
          <w:i/>
          <w:sz w:val="22"/>
          <w:szCs w:val="22"/>
        </w:rPr>
        <w:t>The Trust is committed to safeguarding and promoting the welfare of children and young people and expects all staff to share this commitment. All successful candidates will be subject to an enhanced Disclosure and Barring Service check.</w:t>
      </w:r>
      <w:r w:rsidRPr="00E30B62">
        <w:rPr>
          <w:i/>
          <w:color w:val="000000"/>
          <w:sz w:val="22"/>
          <w:szCs w:val="22"/>
        </w:rPr>
        <w:t xml:space="preserve"> </w:t>
      </w:r>
    </w:p>
    <w:p w:rsidRPr="00E30B62" w:rsidR="000C2758" w:rsidRDefault="00452970" w14:paraId="16417FFD" w14:textId="77777777">
      <w:pPr>
        <w:spacing w:after="121" w:line="260" w:lineRule="auto"/>
        <w:ind w:left="-5" w:hanging="10"/>
        <w:rPr>
          <w:i/>
          <w:color w:val="000000"/>
          <w:sz w:val="22"/>
          <w:szCs w:val="22"/>
        </w:rPr>
      </w:pPr>
      <w:r w:rsidRPr="00E30B62">
        <w:rPr>
          <w:i/>
          <w:sz w:val="22"/>
          <w:szCs w:val="22"/>
        </w:rPr>
        <w:t>The successful candidate will have a right to work in the UK.</w:t>
      </w:r>
      <w:r w:rsidRPr="00E30B62">
        <w:rPr>
          <w:i/>
          <w:color w:val="000000"/>
          <w:sz w:val="22"/>
          <w:szCs w:val="22"/>
        </w:rPr>
        <w:t xml:space="preserve"> </w:t>
      </w:r>
    </w:p>
    <w:p w:rsidR="00E30B62" w:rsidP="000C0CAF" w:rsidRDefault="00E30B62" w14:paraId="2BDBD5CC" w14:textId="77777777">
      <w:pPr>
        <w:spacing w:after="0" w:line="259" w:lineRule="auto"/>
        <w:ind w:left="0" w:firstLine="0"/>
        <w:rPr>
          <w:b/>
          <w:sz w:val="36"/>
        </w:rPr>
      </w:pPr>
    </w:p>
    <w:p w:rsidR="000C2758" w:rsidP="2213972A" w:rsidRDefault="00452970" w14:paraId="69D7BE36" w14:textId="6D3269B1">
      <w:pPr>
        <w:pStyle w:val="Normal"/>
        <w:suppressLineNumbers w:val="0"/>
        <w:bidi w:val="0"/>
        <w:spacing w:before="0" w:beforeAutospacing="off" w:after="0" w:afterAutospacing="off" w:line="259" w:lineRule="auto"/>
        <w:ind w:left="0" w:right="0"/>
        <w:jc w:val="left"/>
      </w:pPr>
      <w:r w:rsidRPr="2213972A" w:rsidR="00452970">
        <w:rPr>
          <w:b w:val="1"/>
          <w:bCs w:val="1"/>
          <w:sz w:val="36"/>
          <w:szCs w:val="36"/>
        </w:rPr>
        <w:t xml:space="preserve">Person specification: </w:t>
      </w:r>
      <w:r w:rsidRPr="2213972A" w:rsidR="006A2468">
        <w:rPr>
          <w:b w:val="1"/>
          <w:bCs w:val="1"/>
          <w:sz w:val="36"/>
          <w:szCs w:val="36"/>
        </w:rPr>
        <w:t xml:space="preserve">Communications </w:t>
      </w:r>
      <w:r w:rsidRPr="2213972A" w:rsidR="720F6B21">
        <w:rPr>
          <w:b w:val="1"/>
          <w:bCs w:val="1"/>
          <w:sz w:val="36"/>
          <w:szCs w:val="36"/>
        </w:rPr>
        <w:t>Assistant</w:t>
      </w:r>
    </w:p>
    <w:tbl>
      <w:tblPr>
        <w:tblStyle w:val="TableGrid"/>
        <w:tblW w:w="9729" w:type="dxa"/>
        <w:tblInd w:w="0" w:type="dxa"/>
        <w:tblCellMar>
          <w:left w:w="113" w:type="dxa"/>
          <w:right w:w="84" w:type="dxa"/>
        </w:tblCellMar>
        <w:tblLook w:val="04A0" w:firstRow="1" w:lastRow="0" w:firstColumn="1" w:lastColumn="0" w:noHBand="0" w:noVBand="1"/>
      </w:tblPr>
      <w:tblGrid>
        <w:gridCol w:w="6940"/>
        <w:gridCol w:w="1419"/>
        <w:gridCol w:w="1370"/>
      </w:tblGrid>
      <w:tr w:rsidR="000C2758" w:rsidTr="5BF6D937" w14:paraId="7E16305E" w14:textId="77777777">
        <w:trPr>
          <w:trHeight w:val="845"/>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2758" w:rsidRDefault="00452970" w14:paraId="14A90B64" w14:textId="77777777">
            <w:pPr>
              <w:spacing w:after="2" w:line="259" w:lineRule="auto"/>
              <w:ind w:left="0" w:firstLine="0"/>
            </w:pPr>
            <w:r>
              <w:rPr>
                <w:b/>
                <w:color w:val="EB5F6C"/>
              </w:rPr>
              <w:t>Qualifications and Professional Standing</w:t>
            </w:r>
            <w:r>
              <w:rPr>
                <w:b/>
                <w:color w:val="000000"/>
              </w:rPr>
              <w:t xml:space="preserve"> </w:t>
            </w:r>
          </w:p>
          <w:p w:rsidR="000C2758" w:rsidRDefault="00452970" w14:paraId="3426B2C7" w14:textId="77777777">
            <w:pPr>
              <w:spacing w:after="0" w:line="259" w:lineRule="auto"/>
              <w:ind w:left="0" w:firstLine="0"/>
            </w:pPr>
            <w:r>
              <w:rPr>
                <w:i/>
              </w:rPr>
              <w:t>Evidenced through: Application</w:t>
            </w:r>
            <w:r>
              <w:rPr>
                <w:i/>
                <w:color w:val="000000"/>
              </w:rPr>
              <w:t xml:space="preserve"> </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2758" w:rsidRDefault="00452970" w14:paraId="4BA53FA7" w14:textId="77777777">
            <w:pPr>
              <w:spacing w:after="0" w:line="259" w:lineRule="auto"/>
              <w:ind w:left="79" w:firstLine="0"/>
            </w:pPr>
            <w:r>
              <w:rPr>
                <w:b/>
                <w:color w:val="EB5F6C"/>
              </w:rPr>
              <w:t>Essential</w:t>
            </w:r>
            <w:r>
              <w:rPr>
                <w:b/>
                <w:color w:val="000000"/>
              </w:rPr>
              <w:t xml:space="preserve">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2758" w:rsidRDefault="00452970" w14:paraId="1D87CED3" w14:textId="77777777">
            <w:pPr>
              <w:spacing w:after="0" w:line="259" w:lineRule="auto"/>
              <w:ind w:left="40" w:firstLine="0"/>
            </w:pPr>
            <w:r>
              <w:rPr>
                <w:b/>
                <w:color w:val="EB5F6C"/>
              </w:rPr>
              <w:t>Desirable</w:t>
            </w:r>
            <w:r>
              <w:rPr>
                <w:b/>
                <w:color w:val="000000"/>
              </w:rPr>
              <w:t xml:space="preserve"> </w:t>
            </w:r>
          </w:p>
        </w:tc>
      </w:tr>
      <w:tr w:rsidR="006A2468" w:rsidTr="5BF6D937" w14:paraId="004CE33C" w14:textId="77777777">
        <w:trPr>
          <w:trHeight w:val="49"/>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344A7D6F" w14:textId="4CADAF59">
            <w:pPr>
              <w:spacing w:after="0" w:line="259" w:lineRule="auto"/>
              <w:ind w:left="0" w:firstLine="0"/>
              <w:rPr>
                <w:sz w:val="22"/>
                <w:szCs w:val="22"/>
              </w:rPr>
            </w:pPr>
            <w:r w:rsidRPr="00E30B62">
              <w:rPr>
                <w:sz w:val="22"/>
                <w:szCs w:val="22"/>
              </w:rPr>
              <w:t>Degree (or working towards a degree) in Communications, Marketing, Journalism, Media Studies, English, or a related discipline; or equivalent relevant experience.</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28BAEBC2" w14:textId="5626ACF6">
            <w:pPr>
              <w:spacing w:after="0" w:line="259" w:lineRule="auto"/>
              <w:ind w:left="0" w:right="75"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25F3428D" w14:textId="517942B7">
            <w:pPr>
              <w:spacing w:after="160" w:line="259" w:lineRule="auto"/>
              <w:ind w:left="0" w:firstLine="0"/>
            </w:pPr>
            <w:r w:rsidRPr="5BF6D937" w:rsidR="6F0BBB63">
              <w:rPr>
                <w:sz w:val="22"/>
                <w:szCs w:val="22"/>
              </w:rPr>
              <w:t xml:space="preserve">       Yes</w:t>
            </w:r>
          </w:p>
        </w:tc>
      </w:tr>
      <w:tr w:rsidR="006A2468" w:rsidTr="5BF6D937" w14:paraId="617F8662" w14:textId="77777777">
        <w:trPr>
          <w:trHeight w:val="49"/>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083328D2" w14:textId="3E2CC7D1">
            <w:pPr>
              <w:spacing w:after="0" w:line="259" w:lineRule="auto"/>
              <w:ind w:left="0" w:firstLine="0"/>
              <w:rPr>
                <w:sz w:val="22"/>
                <w:szCs w:val="22"/>
              </w:rPr>
            </w:pPr>
            <w:r w:rsidRPr="00E30B62">
              <w:rPr>
                <w:sz w:val="22"/>
                <w:szCs w:val="22"/>
              </w:rPr>
              <w:t>A-Level or equivalent qualification demonstrating strong written English skills.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2DB1A861" w14:textId="13A2A540">
            <w:pPr>
              <w:spacing w:after="0" w:line="259" w:lineRule="auto"/>
              <w:ind w:left="0" w:right="75" w:firstLine="0"/>
              <w:jc w:val="center"/>
              <w:rPr>
                <w:sz w:val="22"/>
                <w:szCs w:val="22"/>
              </w:rPr>
            </w:pPr>
            <w:r w:rsidRPr="00E30B62">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13954B89" w14:textId="77777777">
            <w:pPr>
              <w:spacing w:after="160" w:line="259" w:lineRule="auto"/>
              <w:ind w:left="0" w:firstLine="0"/>
              <w:rPr>
                <w:sz w:val="22"/>
                <w:szCs w:val="22"/>
              </w:rPr>
            </w:pPr>
          </w:p>
        </w:tc>
      </w:tr>
      <w:tr w:rsidR="006A2468" w:rsidTr="5BF6D937" w14:paraId="211572D1" w14:textId="77777777">
        <w:trPr>
          <w:trHeight w:val="49"/>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29719536" w14:textId="56FA78A3">
            <w:pPr>
              <w:spacing w:after="0" w:line="259" w:lineRule="auto"/>
              <w:ind w:left="0" w:firstLine="0"/>
              <w:rPr>
                <w:sz w:val="22"/>
                <w:szCs w:val="22"/>
              </w:rPr>
            </w:pPr>
            <w:r w:rsidRPr="00E30B62">
              <w:rPr>
                <w:sz w:val="22"/>
                <w:szCs w:val="22"/>
              </w:rPr>
              <w:t>Evidence of relevant extracurricular activity, personal projects, or voluntary work in a communications or marketing context.</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0575F4F0" w14:textId="77777777">
            <w:pPr>
              <w:spacing w:after="0" w:line="259" w:lineRule="auto"/>
              <w:ind w:left="0" w:right="75"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0B62" w:rsidR="006A2468" w:rsidP="006A2468" w:rsidRDefault="006A2468" w14:paraId="19425722" w14:textId="2ED1AA44">
            <w:pPr>
              <w:spacing w:after="160" w:line="259" w:lineRule="auto"/>
              <w:ind w:left="0" w:firstLine="0"/>
              <w:jc w:val="center"/>
              <w:rPr>
                <w:sz w:val="22"/>
                <w:szCs w:val="22"/>
              </w:rPr>
            </w:pPr>
            <w:r w:rsidRPr="00E30B62">
              <w:rPr>
                <w:sz w:val="22"/>
                <w:szCs w:val="22"/>
              </w:rPr>
              <w:t>Yes</w:t>
            </w:r>
          </w:p>
        </w:tc>
      </w:tr>
      <w:tr w:rsidR="006A2468" w:rsidTr="5BF6D937" w14:paraId="6D8E9FA5" w14:textId="77777777">
        <w:trPr>
          <w:trHeight w:val="845"/>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4FB07648" w14:textId="77777777">
            <w:pPr>
              <w:spacing w:after="4" w:line="259" w:lineRule="auto"/>
              <w:ind w:left="3" w:firstLine="0"/>
            </w:pPr>
            <w:r>
              <w:rPr>
                <w:b/>
                <w:color w:val="EB5F6C"/>
              </w:rPr>
              <w:t>Experience/employment record</w:t>
            </w:r>
            <w:r>
              <w:rPr>
                <w:b/>
                <w:color w:val="000000"/>
              </w:rPr>
              <w:t xml:space="preserve"> </w:t>
            </w:r>
          </w:p>
          <w:p w:rsidR="006A2468" w:rsidP="006A2468" w:rsidRDefault="006A2468" w14:paraId="3FB68E95"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5988CF95"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70905EB8" w14:textId="77777777">
            <w:pPr>
              <w:spacing w:after="0" w:line="259" w:lineRule="auto"/>
              <w:ind w:left="0" w:firstLine="0"/>
            </w:pPr>
            <w:r>
              <w:rPr>
                <w:b/>
                <w:color w:val="EB5F6C"/>
              </w:rPr>
              <w:t>Desirable</w:t>
            </w:r>
            <w:r>
              <w:rPr>
                <w:b/>
                <w:color w:val="000000"/>
              </w:rPr>
              <w:t xml:space="preserve"> </w:t>
            </w:r>
          </w:p>
        </w:tc>
      </w:tr>
      <w:tr w:rsidR="006A2468" w:rsidTr="5BF6D937" w14:paraId="6D166D71" w14:textId="77777777">
        <w:trPr>
          <w:trHeight w:val="773"/>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38F5EE0" w14:textId="4AF453A9">
            <w:pPr>
              <w:ind w:left="0" w:firstLine="19"/>
              <w:rPr>
                <w:sz w:val="22"/>
                <w:szCs w:val="22"/>
              </w:rPr>
            </w:pPr>
            <w:r w:rsidRPr="006A2468">
              <w:rPr>
                <w:sz w:val="22"/>
                <w:szCs w:val="22"/>
              </w:rPr>
              <w:t>Some experience (paid, voluntary, or placement-based) of producing written content for a variety of audiences and purposes.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7E377A6F" w14:textId="59115C82">
            <w:pPr>
              <w:spacing w:after="0" w:line="259" w:lineRule="auto"/>
              <w:ind w:left="0" w:right="28" w:firstLine="0"/>
              <w:jc w:val="center"/>
              <w:rPr>
                <w:sz w:val="22"/>
                <w:szCs w:val="22"/>
              </w:rPr>
            </w:pPr>
            <w:r>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160E3F8" w14:textId="77777777">
            <w:pPr>
              <w:spacing w:after="160" w:line="259" w:lineRule="auto"/>
              <w:ind w:left="0" w:firstLine="0"/>
              <w:rPr>
                <w:sz w:val="22"/>
                <w:szCs w:val="22"/>
              </w:rPr>
            </w:pPr>
          </w:p>
        </w:tc>
      </w:tr>
      <w:tr w:rsidR="006A2468" w:rsidTr="5BF6D937" w14:paraId="2BFA3A55" w14:textId="77777777">
        <w:trPr>
          <w:trHeight w:val="438"/>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0718BC7" w14:textId="1A3A69BE">
            <w:pPr>
              <w:spacing w:after="0" w:line="259" w:lineRule="auto"/>
              <w:ind w:left="3" w:firstLine="0"/>
              <w:rPr>
                <w:sz w:val="22"/>
                <w:szCs w:val="22"/>
              </w:rPr>
            </w:pPr>
            <w:r w:rsidRPr="006A2468">
              <w:rPr>
                <w:sz w:val="22"/>
                <w:szCs w:val="22"/>
              </w:rPr>
              <w:t>Experience of managing or contributing to social media accounts, either professionally or in a personal/voluntary capacity.</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F0C115B" w14:textId="77B04E56">
            <w:pPr>
              <w:spacing w:after="0" w:line="259" w:lineRule="auto"/>
              <w:ind w:left="0" w:right="28" w:firstLine="0"/>
              <w:jc w:val="center"/>
              <w:rPr>
                <w:sz w:val="22"/>
                <w:szCs w:val="22"/>
              </w:rPr>
            </w:pPr>
            <w:r>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D02B583" w14:textId="6D2AEA7C">
            <w:pPr>
              <w:spacing w:after="160" w:line="259" w:lineRule="auto"/>
              <w:ind w:left="0" w:firstLine="0"/>
              <w:jc w:val="center"/>
              <w:rPr>
                <w:sz w:val="22"/>
                <w:szCs w:val="22"/>
              </w:rPr>
            </w:pPr>
          </w:p>
        </w:tc>
      </w:tr>
      <w:tr w:rsidR="006A2468" w:rsidTr="5BF6D937" w14:paraId="4AA2658A" w14:textId="77777777">
        <w:trPr>
          <w:trHeight w:val="438"/>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9786CE7" w14:textId="4DF74E5A">
            <w:pPr>
              <w:spacing w:after="0" w:line="259" w:lineRule="auto"/>
              <w:ind w:left="3" w:firstLine="0"/>
              <w:rPr>
                <w:sz w:val="22"/>
                <w:szCs w:val="22"/>
              </w:rPr>
            </w:pPr>
            <w:r w:rsidRPr="006A2468">
              <w:rPr>
                <w:sz w:val="22"/>
                <w:szCs w:val="22"/>
              </w:rPr>
              <w:t>Experience of using digital design tools such as Canva, Adobe Photoshop, Adobe InDesign, or equivalent.</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A2468" w:rsidR="006A2468" w:rsidP="006A2468" w:rsidRDefault="006A2468" w14:paraId="7BF6B434" w14:textId="77777777">
            <w:pPr>
              <w:spacing w:after="0" w:line="259" w:lineRule="auto"/>
              <w:ind w:left="0" w:right="28"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26C2A5F" w14:textId="62964D9F">
            <w:pPr>
              <w:spacing w:after="160" w:line="259" w:lineRule="auto"/>
              <w:ind w:left="0" w:firstLine="0"/>
              <w:jc w:val="center"/>
              <w:rPr>
                <w:sz w:val="22"/>
                <w:szCs w:val="22"/>
              </w:rPr>
            </w:pPr>
            <w:r>
              <w:rPr>
                <w:sz w:val="22"/>
                <w:szCs w:val="22"/>
              </w:rPr>
              <w:t>Yes</w:t>
            </w:r>
          </w:p>
        </w:tc>
      </w:tr>
      <w:tr w:rsidR="006A2468" w:rsidTr="5BF6D937" w14:paraId="5FF4F8BD" w14:textId="77777777">
        <w:trPr>
          <w:trHeight w:val="438"/>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7E45A7C1" w14:textId="2385B29B">
            <w:pPr>
              <w:spacing w:after="0" w:line="259" w:lineRule="auto"/>
              <w:ind w:left="3" w:firstLine="0"/>
              <w:rPr>
                <w:sz w:val="22"/>
                <w:szCs w:val="22"/>
              </w:rPr>
            </w:pPr>
            <w:r w:rsidRPr="006A2468">
              <w:rPr>
                <w:sz w:val="22"/>
                <w:szCs w:val="22"/>
              </w:rPr>
              <w:t>Experience of working with a website content management system (CMS) such as WordPress or similar.</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A2468" w:rsidR="006A2468" w:rsidP="006A2468" w:rsidRDefault="006A2468" w14:paraId="51419DFC" w14:textId="77777777">
            <w:pPr>
              <w:spacing w:after="0" w:line="259" w:lineRule="auto"/>
              <w:ind w:left="0" w:right="28"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D56A496" w14:textId="230B9DE0">
            <w:pPr>
              <w:spacing w:after="160" w:line="259" w:lineRule="auto"/>
              <w:ind w:left="0" w:firstLine="0"/>
              <w:jc w:val="center"/>
              <w:rPr>
                <w:sz w:val="22"/>
                <w:szCs w:val="22"/>
              </w:rPr>
            </w:pPr>
            <w:r>
              <w:rPr>
                <w:sz w:val="22"/>
                <w:szCs w:val="22"/>
              </w:rPr>
              <w:t>Yes</w:t>
            </w:r>
          </w:p>
        </w:tc>
      </w:tr>
      <w:tr w:rsidR="006A2468" w:rsidTr="5BF6D937" w14:paraId="1118582C" w14:textId="77777777">
        <w:trPr>
          <w:trHeight w:val="418"/>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99C9D41" w14:textId="5B21AAF7">
            <w:pPr>
              <w:spacing w:after="0" w:line="259" w:lineRule="auto"/>
              <w:ind w:left="3" w:firstLine="0"/>
              <w:rPr>
                <w:sz w:val="22"/>
                <w:szCs w:val="22"/>
              </w:rPr>
            </w:pPr>
            <w:r w:rsidRPr="006A2468">
              <w:rPr>
                <w:sz w:val="22"/>
                <w:szCs w:val="22"/>
              </w:rPr>
              <w:t>Experience of working within an educational or public sector setting.</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A2468" w:rsidR="006A2468" w:rsidP="006A2468" w:rsidRDefault="006A2468" w14:paraId="4849A04D" w14:textId="1D1392C3">
            <w:pPr>
              <w:spacing w:after="0" w:line="259" w:lineRule="auto"/>
              <w:ind w:left="0" w:right="28"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B979412" w14:textId="7365CFA0">
            <w:pPr>
              <w:spacing w:after="160" w:line="259" w:lineRule="auto"/>
              <w:ind w:left="0" w:firstLine="0"/>
              <w:jc w:val="center"/>
              <w:rPr>
                <w:sz w:val="22"/>
                <w:szCs w:val="22"/>
              </w:rPr>
            </w:pPr>
            <w:r>
              <w:rPr>
                <w:sz w:val="22"/>
                <w:szCs w:val="22"/>
              </w:rPr>
              <w:t>Yes</w:t>
            </w:r>
          </w:p>
        </w:tc>
      </w:tr>
      <w:tr w:rsidR="006A2468" w:rsidTr="5BF6D937" w14:paraId="56B59435" w14:textId="77777777">
        <w:trPr>
          <w:trHeight w:val="418"/>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14A7742" w14:textId="5EA9B8ED">
            <w:pPr>
              <w:spacing w:after="0" w:line="259" w:lineRule="auto"/>
              <w:ind w:left="3" w:firstLine="0"/>
              <w:rPr>
                <w:sz w:val="22"/>
                <w:szCs w:val="22"/>
              </w:rPr>
            </w:pPr>
            <w:r w:rsidRPr="006A2468">
              <w:rPr>
                <w:sz w:val="22"/>
                <w:szCs w:val="22"/>
              </w:rPr>
              <w:t>Experience of photography or video production and editing.</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A2468" w:rsidR="006A2468" w:rsidP="006A2468" w:rsidRDefault="006A2468" w14:paraId="00CDFE24" w14:textId="77777777">
            <w:pPr>
              <w:spacing w:after="0" w:line="259" w:lineRule="auto"/>
              <w:ind w:left="0" w:right="28" w:firstLine="0"/>
              <w:jc w:val="center"/>
              <w:rPr>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799B526A" w14:textId="5F836488">
            <w:pPr>
              <w:spacing w:after="160" w:line="259" w:lineRule="auto"/>
              <w:ind w:left="0" w:firstLine="0"/>
              <w:jc w:val="center"/>
              <w:rPr>
                <w:sz w:val="22"/>
                <w:szCs w:val="22"/>
              </w:rPr>
            </w:pPr>
            <w:r>
              <w:rPr>
                <w:sz w:val="22"/>
                <w:szCs w:val="22"/>
              </w:rPr>
              <w:t>Yes</w:t>
            </w:r>
          </w:p>
        </w:tc>
      </w:tr>
      <w:tr w:rsidR="006A2468" w:rsidTr="5BF6D937" w14:paraId="4DB5C85B" w14:textId="77777777">
        <w:trPr>
          <w:trHeight w:val="840"/>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6AF96C0B" w14:textId="77777777">
            <w:pPr>
              <w:spacing w:after="2" w:line="259" w:lineRule="auto"/>
              <w:ind w:left="3" w:firstLine="0"/>
            </w:pPr>
            <w:r>
              <w:rPr>
                <w:b/>
                <w:color w:val="EB5F6C"/>
              </w:rPr>
              <w:t>Professional Knowledge and Understanding</w:t>
            </w:r>
            <w:r>
              <w:rPr>
                <w:b/>
                <w:color w:val="000000"/>
              </w:rPr>
              <w:t xml:space="preserve"> </w:t>
            </w:r>
          </w:p>
          <w:p w:rsidR="006A2468" w:rsidP="006A2468" w:rsidRDefault="006A2468" w14:paraId="7DB2E232"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529C9046"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A2468" w:rsidP="006A2468" w:rsidRDefault="006A2468" w14:paraId="5B57ADDC" w14:textId="77777777">
            <w:pPr>
              <w:spacing w:after="0" w:line="259" w:lineRule="auto"/>
              <w:ind w:left="10" w:firstLine="0"/>
            </w:pPr>
            <w:r>
              <w:rPr>
                <w:b/>
                <w:color w:val="EB5F6C"/>
              </w:rPr>
              <w:t>Desirable</w:t>
            </w:r>
            <w:r>
              <w:rPr>
                <w:b/>
                <w:color w:val="000000"/>
              </w:rPr>
              <w:t xml:space="preserve"> </w:t>
            </w:r>
          </w:p>
        </w:tc>
      </w:tr>
      <w:tr w:rsidR="006A2468" w:rsidTr="5BF6D937" w14:paraId="65657BA6"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1D4396D" w14:textId="5F979663">
            <w:pPr>
              <w:ind w:left="0" w:firstLine="0"/>
              <w:rPr>
                <w:sz w:val="22"/>
                <w:szCs w:val="22"/>
              </w:rPr>
            </w:pPr>
            <w:r w:rsidRPr="006A2468">
              <w:rPr>
                <w:sz w:val="22"/>
                <w:szCs w:val="22"/>
              </w:rPr>
              <w:t>Understanding of effective communications principles and the importance of audience-centred content.</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55ABF9CA" w14:textId="66883B7C">
            <w:pPr>
              <w:spacing w:after="0" w:line="259" w:lineRule="auto"/>
              <w:ind w:left="0" w:right="41" w:firstLine="0"/>
              <w:jc w:val="center"/>
            </w:pPr>
            <w:r w:rsidRPr="00265D76">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419AA980" w14:textId="77777777">
            <w:pPr>
              <w:spacing w:after="160" w:line="259" w:lineRule="auto"/>
              <w:ind w:left="0" w:firstLine="0"/>
            </w:pPr>
          </w:p>
        </w:tc>
      </w:tr>
      <w:tr w:rsidR="006A2468" w:rsidTr="5BF6D937" w14:paraId="3864C886"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52668E6" w14:textId="557146FB">
            <w:pPr>
              <w:spacing w:after="0" w:line="259" w:lineRule="auto"/>
              <w:ind w:left="3" w:right="30" w:firstLine="0"/>
              <w:rPr>
                <w:sz w:val="22"/>
                <w:szCs w:val="22"/>
              </w:rPr>
            </w:pPr>
            <w:r w:rsidRPr="006A2468">
              <w:rPr>
                <w:sz w:val="22"/>
                <w:szCs w:val="22"/>
              </w:rPr>
              <w:t>Knowledge of social media platforms and an awareness of current digital trends.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2D92E672" w14:textId="135EEDD9">
            <w:pPr>
              <w:spacing w:after="0" w:line="259" w:lineRule="auto"/>
              <w:ind w:left="0" w:right="41" w:firstLine="0"/>
              <w:jc w:val="center"/>
            </w:pPr>
            <w:r w:rsidRPr="00265D76">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779F614D" w14:textId="77777777">
            <w:pPr>
              <w:spacing w:after="160" w:line="259" w:lineRule="auto"/>
              <w:ind w:left="0" w:firstLine="0"/>
            </w:pPr>
          </w:p>
        </w:tc>
      </w:tr>
      <w:tr w:rsidR="006A2468" w:rsidTr="5BF6D937" w14:paraId="229E6E73"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776C473" w14:textId="75BCDE0D">
            <w:pPr>
              <w:spacing w:after="0" w:line="259" w:lineRule="auto"/>
              <w:ind w:left="3" w:right="30" w:firstLine="0"/>
              <w:rPr>
                <w:sz w:val="22"/>
                <w:szCs w:val="22"/>
              </w:rPr>
            </w:pPr>
            <w:r w:rsidRPr="006A2468">
              <w:rPr>
                <w:sz w:val="22"/>
                <w:szCs w:val="22"/>
              </w:rPr>
              <w:t>Understanding of safeguarding requirements in relation to communications, particularly regarding images and information about children and young people.</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525B517C" w14:textId="3BD76397">
            <w:pPr>
              <w:spacing w:after="0" w:line="259" w:lineRule="auto"/>
              <w:ind w:left="0" w:right="41" w:firstLine="0"/>
              <w:jc w:val="center"/>
            </w:pPr>
            <w:r w:rsidRPr="00265D76">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A2468" w:rsidP="006A2468" w:rsidRDefault="006A2468" w14:paraId="1451D67E" w14:textId="77777777">
            <w:pPr>
              <w:spacing w:after="160" w:line="259" w:lineRule="auto"/>
              <w:ind w:left="0" w:firstLine="0"/>
            </w:pPr>
          </w:p>
        </w:tc>
      </w:tr>
      <w:tr w:rsidR="006A2468" w:rsidTr="5BF6D937" w14:paraId="1EE359A0"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C0ADFFD" w14:textId="699F94E0">
            <w:pPr>
              <w:ind w:left="0" w:firstLine="0"/>
              <w:rPr>
                <w:sz w:val="22"/>
                <w:szCs w:val="22"/>
              </w:rPr>
            </w:pPr>
            <w:r w:rsidRPr="006A2468">
              <w:rPr>
                <w:sz w:val="22"/>
                <w:szCs w:val="22"/>
              </w:rPr>
              <w:t>Knowledge of brand guidelines and the importance of consistent visual identity.</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C0CAF" w:rsidR="006A2468" w:rsidP="006A2468" w:rsidRDefault="006A2468" w14:paraId="383FC6C0" w14:textId="15C0FB9F">
            <w:pPr>
              <w:spacing w:after="0" w:line="259" w:lineRule="auto"/>
              <w:ind w:left="0" w:right="41" w:firstLine="0"/>
              <w:jc w:val="center"/>
              <w:rPr>
                <w:noProof/>
                <w:sz w:val="22"/>
                <w:szCs w:val="22"/>
              </w:rPr>
            </w:pPr>
            <w:r>
              <w:rPr>
                <w:noProof/>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C0CAF" w:rsidR="006A2468" w:rsidP="006A2468" w:rsidRDefault="006A2468" w14:paraId="01B8856D" w14:textId="35F376AE">
            <w:pPr>
              <w:spacing w:after="160" w:line="259" w:lineRule="auto"/>
              <w:ind w:left="0" w:firstLine="0"/>
              <w:jc w:val="center"/>
              <w:rPr>
                <w:sz w:val="22"/>
                <w:szCs w:val="22"/>
              </w:rPr>
            </w:pPr>
          </w:p>
        </w:tc>
      </w:tr>
      <w:tr w:rsidR="006A2468" w:rsidTr="5BF6D937" w14:paraId="33C6CFB4"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7AE8BC3" w14:textId="2A1F54D4">
            <w:pPr>
              <w:ind w:left="0" w:firstLine="0"/>
              <w:rPr>
                <w:sz w:val="22"/>
                <w:szCs w:val="22"/>
              </w:rPr>
            </w:pPr>
            <w:r w:rsidRPr="006A2468">
              <w:rPr>
                <w:sz w:val="22"/>
                <w:szCs w:val="22"/>
              </w:rPr>
              <w:t>Understanding of accessibility requirements for digital communications (e.g. alt text, readable formats).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C0CAF" w:rsidR="006A2468" w:rsidP="006A2468" w:rsidRDefault="006A2468" w14:paraId="6E348F94" w14:textId="77777777">
            <w:pPr>
              <w:spacing w:after="0" w:line="259" w:lineRule="auto"/>
              <w:ind w:left="0" w:right="41" w:firstLine="0"/>
              <w:jc w:val="center"/>
              <w:rPr>
                <w:noProof/>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C0CAF" w:rsidR="006A2468" w:rsidP="006A2468" w:rsidRDefault="006A2468" w14:paraId="71751580" w14:textId="6CA5197C">
            <w:pPr>
              <w:spacing w:after="160" w:line="259" w:lineRule="auto"/>
              <w:ind w:left="0" w:firstLine="0"/>
              <w:jc w:val="center"/>
              <w:rPr>
                <w:sz w:val="22"/>
                <w:szCs w:val="22"/>
              </w:rPr>
            </w:pPr>
            <w:r w:rsidRPr="00F931A9">
              <w:rPr>
                <w:sz w:val="22"/>
                <w:szCs w:val="22"/>
              </w:rPr>
              <w:t>Yes</w:t>
            </w:r>
          </w:p>
        </w:tc>
      </w:tr>
      <w:tr w:rsidR="006A2468" w:rsidTr="5BF6D937" w14:paraId="709834D8"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3F682BC" w14:textId="0F0621BC">
            <w:pPr>
              <w:ind w:left="0" w:firstLine="0"/>
              <w:rPr>
                <w:sz w:val="22"/>
                <w:szCs w:val="22"/>
              </w:rPr>
            </w:pPr>
            <w:r w:rsidRPr="006A2468">
              <w:rPr>
                <w:sz w:val="22"/>
                <w:szCs w:val="22"/>
              </w:rPr>
              <w:t>Awareness of GDPR and data protection obligations as they apply to communications and marketing.</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C0CAF" w:rsidR="006A2468" w:rsidP="006A2468" w:rsidRDefault="006A2468" w14:paraId="03024B74" w14:textId="77777777">
            <w:pPr>
              <w:spacing w:after="0" w:line="259" w:lineRule="auto"/>
              <w:ind w:left="0" w:right="41" w:firstLine="0"/>
              <w:jc w:val="center"/>
              <w:rPr>
                <w:noProof/>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C0CAF" w:rsidR="006A2468" w:rsidP="006A2468" w:rsidRDefault="006A2468" w14:paraId="0A155CDD" w14:textId="14CF88E9">
            <w:pPr>
              <w:spacing w:after="160" w:line="259" w:lineRule="auto"/>
              <w:ind w:left="0" w:firstLine="0"/>
              <w:jc w:val="center"/>
              <w:rPr>
                <w:sz w:val="22"/>
                <w:szCs w:val="22"/>
              </w:rPr>
            </w:pPr>
            <w:r w:rsidRPr="00F931A9">
              <w:rPr>
                <w:sz w:val="22"/>
                <w:szCs w:val="22"/>
              </w:rPr>
              <w:t>Yes</w:t>
            </w:r>
          </w:p>
        </w:tc>
      </w:tr>
      <w:tr w:rsidR="006A2468" w:rsidTr="5BF6D937" w14:paraId="3BF64DA8" w14:textId="77777777">
        <w:trPr>
          <w:trHeight w:val="631"/>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74E7E52" w14:textId="7948DF2B">
            <w:pPr>
              <w:ind w:left="0" w:firstLine="0"/>
              <w:rPr>
                <w:sz w:val="22"/>
                <w:szCs w:val="22"/>
              </w:rPr>
            </w:pPr>
            <w:r w:rsidRPr="006A2468">
              <w:rPr>
                <w:sz w:val="22"/>
                <w:szCs w:val="22"/>
              </w:rPr>
              <w:t>Knowledge of the education sector, including the multi academy trust model.</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C0CAF" w:rsidR="006A2468" w:rsidP="006A2468" w:rsidRDefault="006A2468" w14:paraId="2950E6A2" w14:textId="77777777">
            <w:pPr>
              <w:spacing w:after="0" w:line="259" w:lineRule="auto"/>
              <w:ind w:left="0" w:right="41" w:firstLine="0"/>
              <w:jc w:val="center"/>
              <w:rPr>
                <w:noProof/>
                <w:sz w:val="22"/>
                <w:szCs w:val="22"/>
              </w:rPr>
            </w:pP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C0CAF" w:rsidR="006A2468" w:rsidP="006A2468" w:rsidRDefault="006A2468" w14:paraId="1FAC9C56" w14:textId="78C4049E">
            <w:pPr>
              <w:spacing w:after="160" w:line="259" w:lineRule="auto"/>
              <w:ind w:left="0" w:firstLine="0"/>
              <w:jc w:val="center"/>
              <w:rPr>
                <w:sz w:val="22"/>
                <w:szCs w:val="22"/>
              </w:rPr>
            </w:pPr>
            <w:r w:rsidRPr="00F931A9">
              <w:rPr>
                <w:sz w:val="22"/>
                <w:szCs w:val="22"/>
              </w:rPr>
              <w:t>Yes</w:t>
            </w:r>
          </w:p>
        </w:tc>
      </w:tr>
    </w:tbl>
    <w:p w:rsidR="000C0CAF" w:rsidP="000C0CAF" w:rsidRDefault="000C0CAF" w14:paraId="6B778D0A" w14:textId="77777777">
      <w:pPr>
        <w:spacing w:after="0" w:line="259" w:lineRule="auto"/>
        <w:ind w:right="98"/>
      </w:pPr>
    </w:p>
    <w:tbl>
      <w:tblPr>
        <w:tblStyle w:val="TableGrid"/>
        <w:tblW w:w="9729" w:type="dxa"/>
        <w:tblInd w:w="0" w:type="dxa"/>
        <w:tblCellMar>
          <w:top w:w="14" w:type="dxa"/>
          <w:left w:w="113" w:type="dxa"/>
          <w:right w:w="50" w:type="dxa"/>
        </w:tblCellMar>
        <w:tblLook w:val="04A0" w:firstRow="1" w:lastRow="0" w:firstColumn="1" w:lastColumn="0" w:noHBand="0" w:noVBand="1"/>
      </w:tblPr>
      <w:tblGrid>
        <w:gridCol w:w="6940"/>
        <w:gridCol w:w="1419"/>
        <w:gridCol w:w="1370"/>
      </w:tblGrid>
      <w:tr w:rsidR="000C2758" w:rsidTr="5BF6D937" w14:paraId="28B775B5" w14:textId="77777777">
        <w:trPr>
          <w:trHeight w:val="850"/>
        </w:trPr>
        <w:tc>
          <w:tcPr>
            <w:tcW w:w="6940" w:type="dxa"/>
            <w:tcBorders>
              <w:top w:val="single" w:color="000000" w:themeColor="text1" w:sz="4" w:space="0"/>
              <w:left w:val="single" w:color="000000" w:themeColor="text1" w:sz="4" w:space="0"/>
              <w:bottom w:val="single" w:color="000000" w:themeColor="text1" w:sz="8" w:space="0"/>
              <w:right w:val="single" w:color="000000" w:themeColor="text1" w:sz="4" w:space="0"/>
            </w:tcBorders>
            <w:tcMar/>
            <w:vAlign w:val="center"/>
          </w:tcPr>
          <w:p w:rsidR="000C2758" w:rsidRDefault="00452970" w14:paraId="7697816E" w14:textId="77777777">
            <w:pPr>
              <w:spacing w:after="2" w:line="259" w:lineRule="auto"/>
              <w:ind w:left="3" w:firstLine="0"/>
            </w:pPr>
            <w:r>
              <w:rPr>
                <w:b/>
                <w:color w:val="EB5F6C"/>
              </w:rPr>
              <w:t>Personal qualities</w:t>
            </w:r>
            <w:r>
              <w:rPr>
                <w:b/>
                <w:color w:val="000000"/>
              </w:rPr>
              <w:t xml:space="preserve"> </w:t>
            </w:r>
          </w:p>
          <w:p w:rsidR="000C2758" w:rsidRDefault="00452970" w14:paraId="2D4D4E3A" w14:textId="77777777">
            <w:pPr>
              <w:spacing w:after="0" w:line="259" w:lineRule="auto"/>
              <w:ind w:left="3" w:firstLine="0"/>
            </w:pPr>
            <w:r>
              <w:rPr>
                <w:i/>
              </w:rPr>
              <w:t>Evidenced through: Application/Interview/References</w:t>
            </w:r>
            <w:r>
              <w:rPr>
                <w:i/>
                <w:color w:val="000000"/>
              </w:rPr>
              <w:t xml:space="preserve"> </w:t>
            </w:r>
          </w:p>
        </w:tc>
        <w:tc>
          <w:tcPr>
            <w:tcW w:w="1419" w:type="dxa"/>
            <w:tcBorders>
              <w:top w:val="single" w:color="000000" w:themeColor="text1" w:sz="4" w:space="0"/>
              <w:left w:val="single" w:color="000000" w:themeColor="text1" w:sz="4" w:space="0"/>
              <w:bottom w:val="single" w:color="000000" w:themeColor="text1" w:sz="8" w:space="0"/>
              <w:right w:val="single" w:color="000000" w:themeColor="text1" w:sz="4" w:space="0"/>
            </w:tcBorders>
            <w:tcMar/>
            <w:vAlign w:val="center"/>
          </w:tcPr>
          <w:p w:rsidR="000C2758" w:rsidRDefault="00452970" w14:paraId="09BEC4E4" w14:textId="77777777">
            <w:pPr>
              <w:spacing w:after="0" w:line="259" w:lineRule="auto"/>
              <w:ind w:left="0" w:firstLine="0"/>
            </w:pPr>
            <w:r>
              <w:rPr>
                <w:b/>
                <w:color w:val="EB5F6C"/>
              </w:rPr>
              <w:t>Essential</w:t>
            </w:r>
            <w:r>
              <w:rPr>
                <w:b/>
                <w:color w:val="000000"/>
              </w:rPr>
              <w:t xml:space="preserve"> </w:t>
            </w:r>
          </w:p>
        </w:tc>
        <w:tc>
          <w:tcPr>
            <w:tcW w:w="1370" w:type="dxa"/>
            <w:tcBorders>
              <w:top w:val="single" w:color="000000" w:themeColor="text1" w:sz="4" w:space="0"/>
              <w:left w:val="single" w:color="000000" w:themeColor="text1" w:sz="4" w:space="0"/>
              <w:bottom w:val="single" w:color="000000" w:themeColor="text1" w:sz="8" w:space="0"/>
              <w:right w:val="single" w:color="000000" w:themeColor="text1" w:sz="4" w:space="0"/>
            </w:tcBorders>
            <w:tcMar/>
            <w:vAlign w:val="center"/>
          </w:tcPr>
          <w:p w:rsidR="000C2758" w:rsidRDefault="00452970" w14:paraId="76940CAE" w14:textId="77777777">
            <w:pPr>
              <w:spacing w:after="0" w:line="259" w:lineRule="auto"/>
              <w:ind w:left="0" w:firstLine="0"/>
            </w:pPr>
            <w:r>
              <w:rPr>
                <w:b/>
                <w:color w:val="EB5F6C"/>
              </w:rPr>
              <w:t>Desirable</w:t>
            </w:r>
            <w:r>
              <w:rPr>
                <w:b/>
                <w:color w:val="000000"/>
              </w:rPr>
              <w:t xml:space="preserve"> </w:t>
            </w:r>
          </w:p>
        </w:tc>
      </w:tr>
      <w:tr w:rsidR="006A2468" w:rsidTr="5BF6D937" w14:paraId="1E9903FF" w14:textId="77777777">
        <w:trPr>
          <w:trHeight w:val="83"/>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A733205" w14:textId="6D426B39">
            <w:pPr>
              <w:spacing w:after="0" w:line="259" w:lineRule="auto"/>
              <w:ind w:left="3" w:firstLine="0"/>
              <w:jc w:val="both"/>
              <w:rPr>
                <w:sz w:val="22"/>
                <w:szCs w:val="22"/>
              </w:rPr>
            </w:pPr>
            <w:r w:rsidRPr="006A2468">
              <w:rPr>
                <w:sz w:val="22"/>
                <w:szCs w:val="22"/>
              </w:rPr>
              <w:t>Strong verbal and written communication skills and the ability to provide advice and information in accurate spoken and written English.</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052DAD0" w14:textId="2EEFA520">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5A10DBE" w14:textId="77777777">
            <w:pPr>
              <w:spacing w:after="160" w:line="259" w:lineRule="auto"/>
              <w:ind w:left="0" w:firstLine="0"/>
              <w:rPr>
                <w:sz w:val="22"/>
                <w:szCs w:val="22"/>
              </w:rPr>
            </w:pPr>
          </w:p>
        </w:tc>
      </w:tr>
      <w:tr w:rsidR="006A2468" w:rsidTr="5BF6D937" w14:paraId="0264033F" w14:textId="77777777">
        <w:trPr>
          <w:trHeight w:val="83"/>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79AF777E" w14:textId="281858FA">
            <w:pPr>
              <w:spacing w:after="0" w:line="259" w:lineRule="auto"/>
              <w:ind w:left="3" w:firstLine="0"/>
              <w:jc w:val="both"/>
              <w:rPr>
                <w:sz w:val="22"/>
                <w:szCs w:val="22"/>
              </w:rPr>
            </w:pPr>
            <w:r w:rsidRPr="006A2468">
              <w:rPr>
                <w:sz w:val="22"/>
                <w:szCs w:val="22"/>
              </w:rPr>
              <w:t>Excellent attention to detail, particularly in relation to spelling, grammar, and accuracy of information.</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B881B8D" w14:textId="3A9E7CFD">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F95D6F4" w14:textId="77777777">
            <w:pPr>
              <w:spacing w:after="160" w:line="259" w:lineRule="auto"/>
              <w:ind w:left="0" w:firstLine="0"/>
              <w:rPr>
                <w:sz w:val="22"/>
                <w:szCs w:val="22"/>
              </w:rPr>
            </w:pPr>
          </w:p>
        </w:tc>
      </w:tr>
      <w:tr w:rsidR="006A2468" w:rsidTr="5BF6D937" w14:paraId="0093E2B6" w14:textId="77777777">
        <w:trPr>
          <w:trHeight w:val="83"/>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A2FC78F" w14:textId="491A3E9E">
            <w:pPr>
              <w:spacing w:after="0" w:line="259" w:lineRule="auto"/>
              <w:ind w:left="3" w:firstLine="0"/>
              <w:jc w:val="both"/>
              <w:rPr>
                <w:sz w:val="22"/>
                <w:szCs w:val="22"/>
              </w:rPr>
            </w:pPr>
            <w:r w:rsidRPr="006A2468">
              <w:rPr>
                <w:sz w:val="22"/>
                <w:szCs w:val="22"/>
              </w:rPr>
              <w:t>Creative flair and a genuine enthusiasm for storytelling and visual content.</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60789BA" w14:textId="6D2DD0DF">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A3B50B3" w14:textId="77777777">
            <w:pPr>
              <w:spacing w:after="160" w:line="259" w:lineRule="auto"/>
              <w:ind w:left="0" w:firstLine="0"/>
              <w:rPr>
                <w:sz w:val="22"/>
                <w:szCs w:val="22"/>
              </w:rPr>
            </w:pPr>
          </w:p>
        </w:tc>
      </w:tr>
      <w:tr w:rsidR="006A2468" w:rsidTr="5BF6D937" w14:paraId="638D60A3" w14:textId="77777777">
        <w:trPr>
          <w:trHeight w:val="249"/>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27249EE" w14:textId="0EE11E66">
            <w:pPr>
              <w:spacing w:after="0" w:line="259" w:lineRule="auto"/>
              <w:ind w:left="3" w:firstLine="0"/>
              <w:jc w:val="both"/>
              <w:rPr>
                <w:sz w:val="22"/>
                <w:szCs w:val="22"/>
              </w:rPr>
            </w:pPr>
            <w:r w:rsidRPr="006A2468">
              <w:rPr>
                <w:sz w:val="22"/>
                <w:szCs w:val="22"/>
              </w:rPr>
              <w:t>Be self-motivated and resilient, with a "can do" attitude.</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58B1FB4" w14:textId="11B2E87C">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554C19FA" w14:textId="77777777">
            <w:pPr>
              <w:spacing w:after="160" w:line="259" w:lineRule="auto"/>
              <w:ind w:left="0" w:firstLine="0"/>
              <w:rPr>
                <w:sz w:val="22"/>
                <w:szCs w:val="22"/>
              </w:rPr>
            </w:pPr>
          </w:p>
        </w:tc>
      </w:tr>
      <w:tr w:rsidR="006A2468" w:rsidTr="5BF6D937" w14:paraId="6751495D" w14:textId="77777777">
        <w:trPr>
          <w:trHeight w:val="22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7032EEF2" w14:textId="6D57F137">
            <w:pPr>
              <w:spacing w:after="0" w:line="259" w:lineRule="auto"/>
              <w:ind w:left="3" w:firstLine="0"/>
              <w:jc w:val="both"/>
              <w:rPr>
                <w:sz w:val="22"/>
                <w:szCs w:val="22"/>
              </w:rPr>
            </w:pPr>
            <w:r w:rsidRPr="006A2468">
              <w:rPr>
                <w:sz w:val="22"/>
                <w:szCs w:val="22"/>
              </w:rPr>
              <w:t>Be able to work calmly and pragmatically under pressure and to tight deadlines.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D05ABBA" w14:textId="178D9F10">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D99FB7B" w14:textId="77777777">
            <w:pPr>
              <w:spacing w:after="160" w:line="259" w:lineRule="auto"/>
              <w:ind w:left="0" w:firstLine="0"/>
              <w:rPr>
                <w:sz w:val="22"/>
                <w:szCs w:val="22"/>
              </w:rPr>
            </w:pPr>
          </w:p>
        </w:tc>
      </w:tr>
      <w:tr w:rsidR="006A2468" w:rsidTr="5BF6D937" w14:paraId="4ABDB317" w14:textId="77777777">
        <w:trPr>
          <w:trHeight w:val="662"/>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CACF95E" w14:textId="61CDB3BA">
            <w:pPr>
              <w:spacing w:after="0" w:line="259" w:lineRule="auto"/>
              <w:ind w:left="3" w:right="170" w:firstLine="0"/>
              <w:jc w:val="both"/>
              <w:rPr>
                <w:sz w:val="22"/>
                <w:szCs w:val="22"/>
              </w:rPr>
            </w:pPr>
            <w:r w:rsidRPr="006A2468">
              <w:rPr>
                <w:sz w:val="22"/>
                <w:szCs w:val="22"/>
              </w:rPr>
              <w:t>Be able to prioritise workload to reflect the priorities of the organisation, with a proactive approach to tasks and projects.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2E773AD" w14:textId="2F1BDD43">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44D763C" w14:textId="77777777">
            <w:pPr>
              <w:spacing w:after="160" w:line="259" w:lineRule="auto"/>
              <w:ind w:left="0" w:firstLine="0"/>
              <w:rPr>
                <w:sz w:val="22"/>
                <w:szCs w:val="22"/>
              </w:rPr>
            </w:pPr>
          </w:p>
        </w:tc>
      </w:tr>
      <w:tr w:rsidR="006A2468" w:rsidTr="5BF6D937" w14:paraId="65CD9339" w14:textId="77777777">
        <w:trPr>
          <w:trHeight w:val="629"/>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A8C4448" w14:textId="2B74E460">
            <w:pPr>
              <w:spacing w:after="0" w:line="259" w:lineRule="auto"/>
              <w:ind w:left="3" w:firstLine="0"/>
              <w:jc w:val="both"/>
              <w:rPr>
                <w:sz w:val="22"/>
                <w:szCs w:val="22"/>
              </w:rPr>
            </w:pPr>
            <w:r w:rsidRPr="006A2468">
              <w:rPr>
                <w:sz w:val="22"/>
                <w:szCs w:val="22"/>
              </w:rPr>
              <w:t>Be output driven, with a focus on outcomes and fulfilling requirements.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22247093" w14:textId="5B0432DF">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AFF78E3" w14:textId="77777777">
            <w:pPr>
              <w:spacing w:after="160" w:line="259" w:lineRule="auto"/>
              <w:ind w:left="0" w:firstLine="0"/>
              <w:rPr>
                <w:sz w:val="22"/>
                <w:szCs w:val="22"/>
              </w:rPr>
            </w:pPr>
          </w:p>
        </w:tc>
      </w:tr>
      <w:tr w:rsidR="006A2468" w:rsidTr="5BF6D937" w14:paraId="2A3C5304"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A95EE2A" w14:textId="3E6A0FBE">
            <w:pPr>
              <w:spacing w:after="0" w:line="259" w:lineRule="auto"/>
              <w:ind w:left="19" w:firstLine="0"/>
              <w:jc w:val="both"/>
              <w:rPr>
                <w:sz w:val="22"/>
                <w:szCs w:val="22"/>
              </w:rPr>
            </w:pPr>
            <w:r w:rsidRPr="006A2468">
              <w:rPr>
                <w:sz w:val="22"/>
                <w:szCs w:val="22"/>
              </w:rPr>
              <w:t>Ability to work collaboratively as part of a team as well as independently when required.</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4DE8FC9" w14:textId="4B20858E">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93ED348" w14:textId="77777777">
            <w:pPr>
              <w:spacing w:after="160" w:line="259" w:lineRule="auto"/>
              <w:ind w:left="0" w:firstLine="0"/>
              <w:rPr>
                <w:sz w:val="22"/>
                <w:szCs w:val="22"/>
              </w:rPr>
            </w:pPr>
          </w:p>
        </w:tc>
      </w:tr>
      <w:tr w:rsidR="006A2468" w:rsidTr="5BF6D937" w14:paraId="0E803D6C"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05DAA54F" w14:textId="68C10424">
            <w:pPr>
              <w:spacing w:after="0" w:line="259" w:lineRule="auto"/>
              <w:ind w:left="19" w:hanging="19"/>
              <w:jc w:val="both"/>
              <w:rPr>
                <w:sz w:val="22"/>
                <w:szCs w:val="22"/>
              </w:rPr>
            </w:pPr>
            <w:r w:rsidRPr="006A2468">
              <w:rPr>
                <w:sz w:val="22"/>
                <w:szCs w:val="22"/>
              </w:rPr>
              <w:t>Committed to promoting equality, diversity, and inclusion in all communications activity.</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0046CA4" w14:textId="39B06BAF">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4C8981C" w14:textId="77777777">
            <w:pPr>
              <w:spacing w:after="160" w:line="259" w:lineRule="auto"/>
              <w:ind w:left="0" w:firstLine="0"/>
              <w:rPr>
                <w:sz w:val="22"/>
                <w:szCs w:val="22"/>
              </w:rPr>
            </w:pPr>
          </w:p>
        </w:tc>
      </w:tr>
      <w:tr w:rsidR="006A2468" w:rsidTr="5BF6D937" w14:paraId="6834141A"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5F02005" w14:textId="30F4084E">
            <w:pPr>
              <w:spacing w:after="0" w:line="259" w:lineRule="auto"/>
              <w:ind w:left="19" w:hanging="19"/>
              <w:jc w:val="both"/>
              <w:rPr>
                <w:sz w:val="22"/>
                <w:szCs w:val="22"/>
              </w:rPr>
            </w:pPr>
            <w:r w:rsidRPr="006A2468">
              <w:rPr>
                <w:sz w:val="22"/>
                <w:szCs w:val="22"/>
              </w:rPr>
              <w:t>A genuine interest in education and the positive impact schools have on children's lives.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38090EF2" w14:textId="401FDCE9">
            <w:pPr>
              <w:spacing w:after="0" w:line="259" w:lineRule="auto"/>
              <w:ind w:left="0" w:right="28" w:firstLine="0"/>
              <w:jc w:val="center"/>
              <w:rPr>
                <w:sz w:val="22"/>
                <w:szCs w:val="22"/>
              </w:rPr>
            </w:pPr>
            <w:r w:rsidRPr="006A2468">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E8F3D6B" w14:textId="77777777">
            <w:pPr>
              <w:spacing w:after="160" w:line="259" w:lineRule="auto"/>
              <w:ind w:left="0" w:firstLine="0"/>
              <w:rPr>
                <w:sz w:val="22"/>
                <w:szCs w:val="22"/>
              </w:rPr>
            </w:pPr>
          </w:p>
        </w:tc>
      </w:tr>
      <w:tr w:rsidR="006A2468" w:rsidTr="5BF6D937" w14:paraId="021F0F07"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6695BA04" w14:textId="7C903231">
            <w:pPr>
              <w:spacing w:after="0" w:line="259" w:lineRule="auto"/>
              <w:ind w:left="19" w:hanging="19"/>
              <w:jc w:val="both"/>
              <w:rPr>
                <w:sz w:val="22"/>
                <w:szCs w:val="22"/>
              </w:rPr>
            </w:pPr>
            <w:r w:rsidRPr="006A2468">
              <w:rPr>
                <w:sz w:val="22"/>
                <w:szCs w:val="22"/>
              </w:rPr>
              <w:t>Confident in engaging with a wide range of stakeholders, including staff, parents, pupils, and external partners.</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190E1E79" w14:textId="389EC3F0">
            <w:pPr>
              <w:spacing w:after="0" w:line="259" w:lineRule="auto"/>
              <w:ind w:left="0" w:right="28" w:firstLine="0"/>
              <w:jc w:val="center"/>
            </w:pPr>
            <w:r w:rsidRPr="5BF6D937" w:rsidR="7694501C">
              <w:rPr>
                <w:sz w:val="22"/>
                <w:szCs w:val="22"/>
              </w:rPr>
              <w:t>Yes</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A2468" w:rsidP="006A2468" w:rsidRDefault="006A2468" w14:paraId="4DB3B477" w14:textId="422EE669">
            <w:pPr>
              <w:spacing w:after="160" w:line="259" w:lineRule="auto"/>
              <w:ind w:left="0" w:firstLine="0"/>
              <w:jc w:val="center"/>
              <w:rPr>
                <w:sz w:val="22"/>
                <w:szCs w:val="22"/>
              </w:rPr>
            </w:pPr>
          </w:p>
        </w:tc>
      </w:tr>
      <w:tr w:rsidR="006376B0" w:rsidTr="5BF6D937" w14:paraId="68309E2A"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76B0" w:rsidR="006376B0" w:rsidP="006376B0" w:rsidRDefault="006376B0" w14:paraId="22187971" w14:textId="3E451560">
            <w:pPr>
              <w:spacing w:after="0" w:line="259" w:lineRule="auto"/>
              <w:ind w:left="19" w:hanging="19"/>
              <w:jc w:val="both"/>
              <w:rPr>
                <w:sz w:val="22"/>
                <w:szCs w:val="22"/>
              </w:rPr>
            </w:pPr>
            <w:r w:rsidRPr="006376B0">
              <w:rPr>
                <w:sz w:val="22"/>
                <w:szCs w:val="22"/>
              </w:rPr>
              <w:t>Commitment to equality</w:t>
            </w:r>
            <w:r w:rsidR="005E4963">
              <w:rPr>
                <w:sz w:val="22"/>
                <w:szCs w:val="22"/>
              </w:rPr>
              <w:t>,</w:t>
            </w:r>
            <w:r w:rsidRPr="006376B0">
              <w:rPr>
                <w:sz w:val="22"/>
                <w:szCs w:val="22"/>
              </w:rPr>
              <w:t xml:space="preserve"> diversity and inclusion </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376B0" w:rsidP="006376B0" w:rsidRDefault="006376B0" w14:paraId="1FF7B20E" w14:textId="60B9D7E0">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376B0" w:rsidP="006376B0" w:rsidRDefault="006376B0" w14:paraId="7C7679EE" w14:textId="77777777">
            <w:pPr>
              <w:spacing w:after="160" w:line="259" w:lineRule="auto"/>
              <w:ind w:left="0" w:firstLine="0"/>
              <w:jc w:val="center"/>
              <w:rPr>
                <w:sz w:val="22"/>
                <w:szCs w:val="22"/>
              </w:rPr>
            </w:pPr>
          </w:p>
        </w:tc>
      </w:tr>
      <w:tr w:rsidR="006376B0" w:rsidTr="5BF6D937" w14:paraId="17D9F927" w14:textId="77777777">
        <w:trPr>
          <w:trHeight w:val="276"/>
        </w:trPr>
        <w:tc>
          <w:tcPr>
            <w:tcW w:w="69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76B0" w:rsidR="006376B0" w:rsidP="006376B0" w:rsidRDefault="006376B0" w14:paraId="4C7AA501" w14:textId="48635594">
            <w:pPr>
              <w:spacing w:after="0" w:line="259" w:lineRule="auto"/>
              <w:ind w:left="19" w:hanging="19"/>
              <w:jc w:val="both"/>
              <w:rPr>
                <w:sz w:val="22"/>
                <w:szCs w:val="22"/>
              </w:rPr>
            </w:pPr>
            <w:r w:rsidRPr="006376B0">
              <w:rPr>
                <w:sz w:val="22"/>
                <w:szCs w:val="22"/>
              </w:rPr>
              <w:t> A strong commitment to safeguarding and promoting the welfare of children and young people</w:t>
            </w:r>
          </w:p>
        </w:tc>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376B0" w:rsidP="006376B0" w:rsidRDefault="006376B0" w14:paraId="1818E332" w14:textId="549B8B29">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A2468" w:rsidR="006376B0" w:rsidP="006376B0" w:rsidRDefault="006376B0" w14:paraId="0DD0A1C0" w14:textId="77777777">
            <w:pPr>
              <w:spacing w:after="160" w:line="259" w:lineRule="auto"/>
              <w:ind w:left="0" w:firstLine="0"/>
              <w:jc w:val="center"/>
              <w:rPr>
                <w:sz w:val="22"/>
                <w:szCs w:val="22"/>
              </w:rPr>
            </w:pPr>
          </w:p>
        </w:tc>
      </w:tr>
    </w:tbl>
    <w:p w:rsidR="000C0CAF" w:rsidP="006376B0" w:rsidRDefault="000C0CAF" w14:paraId="2D871F2F" w14:textId="77777777"/>
    <w:sectPr w:rsidR="000C0CAF">
      <w:headerReference w:type="even" r:id="rId7"/>
      <w:headerReference w:type="default" r:id="rId8"/>
      <w:footerReference w:type="even" r:id="rId9"/>
      <w:footerReference w:type="default" r:id="rId10"/>
      <w:headerReference w:type="first" r:id="rId11"/>
      <w:footerReference w:type="first" r:id="rId12"/>
      <w:pgSz w:w="11899" w:h="16841" w:orient="portrait"/>
      <w:pgMar w:top="1966" w:right="992" w:bottom="1375" w:left="108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523" w:rsidRDefault="006A6523" w14:paraId="27FCCC92" w14:textId="77777777">
      <w:pPr>
        <w:spacing w:after="0" w:line="240" w:lineRule="auto"/>
      </w:pPr>
      <w:r>
        <w:separator/>
      </w:r>
    </w:p>
  </w:endnote>
  <w:endnote w:type="continuationSeparator" w:id="0">
    <w:p w:rsidR="006A6523" w:rsidRDefault="006A6523" w14:paraId="587ADE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226F49C6" w14:textId="77777777">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6DBD917E" w14:textId="77777777">
    <w:pPr>
      <w:tabs>
        <w:tab w:val="right" w:pos="9827"/>
      </w:tabs>
      <w:spacing w:after="0" w:line="259" w:lineRule="auto"/>
      <w:ind w:left="0" w:firstLine="0"/>
      <w:rPr>
        <w:color w:val="000000"/>
        <w:sz w:val="26"/>
      </w:rPr>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p w:rsidR="00A43768" w:rsidP="00A43768" w:rsidRDefault="006376B0" w14:paraId="159784F9" w14:textId="41679C37">
    <w:pPr>
      <w:tabs>
        <w:tab w:val="right" w:pos="9827"/>
      </w:tabs>
      <w:spacing w:after="0" w:line="259" w:lineRule="auto"/>
      <w:ind w:left="0" w:firstLine="0"/>
      <w:jc w:val="right"/>
    </w:pPr>
    <w:r>
      <w:fldChar w:fldCharType="begin"/>
    </w:r>
    <w:r>
      <w:instrText> DOCPROPERTY iManageFooter \* MERGEFORMAT </w:instrText>
    </w:r>
    <w:r>
      <w:fldChar w:fldCharType="separate"/>
    </w:r>
    <w:r w:rsidRPr="005E4963" w:rsidR="005E4963">
      <w:rPr>
        <w:sz w:val="16"/>
      </w:rPr>
      <w:t>80524401v1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58" w:rsidRDefault="00452970" w14:paraId="3AD3BD03" w14:textId="77777777">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523" w:rsidRDefault="006A6523" w14:paraId="3E332EFA" w14:textId="77777777">
      <w:pPr>
        <w:spacing w:after="0" w:line="240" w:lineRule="auto"/>
      </w:pPr>
      <w:r>
        <w:separator/>
      </w:r>
    </w:p>
  </w:footnote>
  <w:footnote w:type="continuationSeparator" w:id="0">
    <w:p w:rsidR="006A6523" w:rsidRDefault="006A6523" w14:paraId="641962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C2758" w:rsidRDefault="00452970" w14:paraId="7F5572FD" w14:textId="77777777">
    <w:pPr>
      <w:spacing w:after="0" w:line="259" w:lineRule="auto"/>
      <w:ind w:left="-1080" w:right="10907" w:firstLine="0"/>
    </w:pPr>
    <w:r>
      <w:rPr>
        <w:noProof/>
      </w:rPr>
      <w:drawing>
        <wp:anchor distT="0" distB="0" distL="114300" distR="114300" simplePos="0" relativeHeight="251658240" behindDoc="0" locked="0" layoutInCell="1" allowOverlap="0" wp14:anchorId="27A3D860" wp14:editId="53B09B63">
          <wp:simplePos x="0" y="0"/>
          <wp:positionH relativeFrom="page">
            <wp:posOffset>704215</wp:posOffset>
          </wp:positionH>
          <wp:positionV relativeFrom="page">
            <wp:posOffset>51</wp:posOffset>
          </wp:positionV>
          <wp:extent cx="6851015" cy="124772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C2758" w:rsidRDefault="00452970" w14:paraId="27C09764" w14:textId="77777777">
    <w:pPr>
      <w:spacing w:after="0" w:line="259" w:lineRule="auto"/>
      <w:ind w:left="-1080" w:right="10907" w:firstLine="0"/>
    </w:pPr>
    <w:r>
      <w:rPr>
        <w:noProof/>
      </w:rPr>
      <w:drawing>
        <wp:anchor distT="0" distB="0" distL="114300" distR="114300" simplePos="0" relativeHeight="251659264" behindDoc="0" locked="0" layoutInCell="1" allowOverlap="0" wp14:anchorId="39460DDD" wp14:editId="4F8EBC83">
          <wp:simplePos x="0" y="0"/>
          <wp:positionH relativeFrom="page">
            <wp:posOffset>704215</wp:posOffset>
          </wp:positionH>
          <wp:positionV relativeFrom="page">
            <wp:posOffset>51</wp:posOffset>
          </wp:positionV>
          <wp:extent cx="6851015" cy="1247724"/>
          <wp:effectExtent l="0" t="0" r="0" b="0"/>
          <wp:wrapSquare wrapText="bothSides"/>
          <wp:docPr id="854544954" name="Picture 8545449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C2758" w:rsidRDefault="00452970" w14:paraId="7C701164" w14:textId="77777777">
    <w:pPr>
      <w:spacing w:after="0" w:line="259" w:lineRule="auto"/>
      <w:ind w:left="-1080" w:right="10907" w:firstLine="0"/>
    </w:pPr>
    <w:r>
      <w:rPr>
        <w:noProof/>
      </w:rPr>
      <w:drawing>
        <wp:anchor distT="0" distB="0" distL="114300" distR="114300" simplePos="0" relativeHeight="251660288" behindDoc="0" locked="0" layoutInCell="1" allowOverlap="0" wp14:anchorId="31E2D6A4" wp14:editId="66511E61">
          <wp:simplePos x="0" y="0"/>
          <wp:positionH relativeFrom="page">
            <wp:posOffset>704215</wp:posOffset>
          </wp:positionH>
          <wp:positionV relativeFrom="page">
            <wp:posOffset>51</wp:posOffset>
          </wp:positionV>
          <wp:extent cx="6851015" cy="1247724"/>
          <wp:effectExtent l="0" t="0" r="0" b="0"/>
          <wp:wrapSquare wrapText="bothSides"/>
          <wp:docPr id="689456485" name="Picture 68945648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6C4E"/>
    <w:multiLevelType w:val="hybridMultilevel"/>
    <w:tmpl w:val="8EEC751C"/>
    <w:lvl w:ilvl="0" w:tplc="5038D71A">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868E7A3A">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3A4F86A">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7B4A4380">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0F34BE7A">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05CA8AE0">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28FCC594">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76064B12">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58CE3C10">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1" w15:restartNumberingAfterBreak="0">
    <w:nsid w:val="2FC43E54"/>
    <w:multiLevelType w:val="hybridMultilevel"/>
    <w:tmpl w:val="BC80028E"/>
    <w:lvl w:ilvl="0" w:tplc="49EA2354">
      <w:start w:val="1"/>
      <w:numFmt w:val="bullet"/>
      <w:lvlText w:val="•"/>
      <w:lvlJc w:val="left"/>
      <w:pPr>
        <w:ind w:left="720" w:hanging="360"/>
      </w:pPr>
    </w:lvl>
    <w:lvl w:ilvl="1" w:tplc="B5C49ACE">
      <w:start w:val="1"/>
      <w:numFmt w:val="bullet"/>
      <w:lvlText w:val="•"/>
      <w:lvlJc w:val="left"/>
      <w:pPr>
        <w:ind w:left="1440" w:hanging="360"/>
      </w:pPr>
    </w:lvl>
    <w:lvl w:ilvl="2" w:tplc="3E34D600">
      <w:numFmt w:val="decimal"/>
      <w:lvlText w:val=""/>
      <w:lvlJc w:val="left"/>
    </w:lvl>
    <w:lvl w:ilvl="3" w:tplc="7BDAF56E">
      <w:numFmt w:val="decimal"/>
      <w:lvlText w:val=""/>
      <w:lvlJc w:val="left"/>
    </w:lvl>
    <w:lvl w:ilvl="4" w:tplc="3E8AB454">
      <w:numFmt w:val="decimal"/>
      <w:lvlText w:val=""/>
      <w:lvlJc w:val="left"/>
    </w:lvl>
    <w:lvl w:ilvl="5" w:tplc="73EA485C">
      <w:numFmt w:val="decimal"/>
      <w:lvlText w:val=""/>
      <w:lvlJc w:val="left"/>
    </w:lvl>
    <w:lvl w:ilvl="6" w:tplc="83DE72C0">
      <w:numFmt w:val="decimal"/>
      <w:lvlText w:val=""/>
      <w:lvlJc w:val="left"/>
    </w:lvl>
    <w:lvl w:ilvl="7" w:tplc="8F5C5036">
      <w:numFmt w:val="decimal"/>
      <w:lvlText w:val=""/>
      <w:lvlJc w:val="left"/>
    </w:lvl>
    <w:lvl w:ilvl="8" w:tplc="7DB87F34">
      <w:numFmt w:val="decimal"/>
      <w:lvlText w:val=""/>
      <w:lvlJc w:val="left"/>
    </w:lvl>
  </w:abstractNum>
  <w:abstractNum w:abstractNumId="2" w15:restartNumberingAfterBreak="0">
    <w:nsid w:val="4B7C2969"/>
    <w:multiLevelType w:val="hybridMultilevel"/>
    <w:tmpl w:val="B5AE79A0"/>
    <w:lvl w:ilvl="0" w:tplc="590CAB24">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0354F374">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40160C42">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B39845F2">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C66CACC4">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5E9CDBD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94F61288">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2CEA5C8C">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F9F61C86">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3" w15:restartNumberingAfterBreak="0">
    <w:nsid w:val="4C773DC8"/>
    <w:multiLevelType w:val="hybridMultilevel"/>
    <w:tmpl w:val="A1EC4B70"/>
    <w:lvl w:ilvl="0" w:tplc="8B2ED7A4">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45867170">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6ECF680">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3D2E9012">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A47CBEC6">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30B4EFA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8D800CE4">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E46A59A4">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736EC32A">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4" w15:restartNumberingAfterBreak="0">
    <w:nsid w:val="64D04375"/>
    <w:multiLevelType w:val="hybridMultilevel"/>
    <w:tmpl w:val="45820914"/>
    <w:lvl w:ilvl="0" w:tplc="7E7833AE">
      <w:start w:val="1"/>
      <w:numFmt w:val="bullet"/>
      <w:lvlText w:val="•"/>
      <w:lvlJc w:val="left"/>
      <w:pPr>
        <w:ind w:left="720" w:hanging="360"/>
      </w:pPr>
    </w:lvl>
    <w:lvl w:ilvl="1" w:tplc="25EA0E0A">
      <w:start w:val="1"/>
      <w:numFmt w:val="bullet"/>
      <w:lvlText w:val="•"/>
      <w:lvlJc w:val="left"/>
      <w:pPr>
        <w:ind w:left="1440" w:hanging="360"/>
      </w:pPr>
    </w:lvl>
    <w:lvl w:ilvl="2" w:tplc="015ED41E">
      <w:numFmt w:val="decimal"/>
      <w:lvlText w:val=""/>
      <w:lvlJc w:val="left"/>
    </w:lvl>
    <w:lvl w:ilvl="3" w:tplc="1458B552">
      <w:numFmt w:val="decimal"/>
      <w:lvlText w:val=""/>
      <w:lvlJc w:val="left"/>
    </w:lvl>
    <w:lvl w:ilvl="4" w:tplc="A5F29D5C">
      <w:numFmt w:val="decimal"/>
      <w:lvlText w:val=""/>
      <w:lvlJc w:val="left"/>
    </w:lvl>
    <w:lvl w:ilvl="5" w:tplc="5D5C0CD8">
      <w:numFmt w:val="decimal"/>
      <w:lvlText w:val=""/>
      <w:lvlJc w:val="left"/>
    </w:lvl>
    <w:lvl w:ilvl="6" w:tplc="1FF6A0B4">
      <w:numFmt w:val="decimal"/>
      <w:lvlText w:val=""/>
      <w:lvlJc w:val="left"/>
    </w:lvl>
    <w:lvl w:ilvl="7" w:tplc="96DCDA0A">
      <w:numFmt w:val="decimal"/>
      <w:lvlText w:val=""/>
      <w:lvlJc w:val="left"/>
    </w:lvl>
    <w:lvl w:ilvl="8" w:tplc="46827520">
      <w:numFmt w:val="decimal"/>
      <w:lvlText w:val=""/>
      <w:lvlJc w:val="left"/>
    </w:lvl>
  </w:abstractNum>
  <w:abstractNum w:abstractNumId="5" w15:restartNumberingAfterBreak="0">
    <w:nsid w:val="684327FF"/>
    <w:multiLevelType w:val="hybridMultilevel"/>
    <w:tmpl w:val="1B40CBC2"/>
    <w:lvl w:ilvl="0" w:tplc="84AC43C2">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E1261D18">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61D47596">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8FF4053C">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0C0C8772">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9BF44AFE">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8AE05D8A">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E8EAE616">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8EE6A3E8">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abstractNum w:abstractNumId="6" w15:restartNumberingAfterBreak="0">
    <w:nsid w:val="79F878C0"/>
    <w:multiLevelType w:val="hybridMultilevel"/>
    <w:tmpl w:val="4F82A56A"/>
    <w:lvl w:ilvl="0" w:tplc="3E2ED3B0">
      <w:start w:val="1"/>
      <w:numFmt w:val="bullet"/>
      <w:lvlText w:val="•"/>
      <w:lvlJc w:val="left"/>
      <w:pPr>
        <w:ind w:left="617"/>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1" w:tplc="A6348D8E">
      <w:start w:val="1"/>
      <w:numFmt w:val="bullet"/>
      <w:lvlText w:val="o"/>
      <w:lvlJc w:val="left"/>
      <w:pPr>
        <w:ind w:left="135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2" w:tplc="26804BB0">
      <w:start w:val="1"/>
      <w:numFmt w:val="bullet"/>
      <w:lvlText w:val="▪"/>
      <w:lvlJc w:val="left"/>
      <w:pPr>
        <w:ind w:left="20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3" w:tplc="3348D97A">
      <w:start w:val="1"/>
      <w:numFmt w:val="bullet"/>
      <w:lvlText w:val="•"/>
      <w:lvlJc w:val="left"/>
      <w:pPr>
        <w:ind w:left="279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4" w:tplc="C32C0300">
      <w:start w:val="1"/>
      <w:numFmt w:val="bullet"/>
      <w:lvlText w:val="o"/>
      <w:lvlJc w:val="left"/>
      <w:pPr>
        <w:ind w:left="351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5" w:tplc="98F435BC">
      <w:start w:val="1"/>
      <w:numFmt w:val="bullet"/>
      <w:lvlText w:val="▪"/>
      <w:lvlJc w:val="left"/>
      <w:pPr>
        <w:ind w:left="423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6" w:tplc="BB58CEE2">
      <w:start w:val="1"/>
      <w:numFmt w:val="bullet"/>
      <w:lvlText w:val="•"/>
      <w:lvlJc w:val="left"/>
      <w:pPr>
        <w:ind w:left="4952"/>
      </w:pPr>
      <w:rPr>
        <w:rFonts w:ascii="Arial" w:hAnsi="Arial" w:eastAsia="Arial" w:cs="Arial"/>
        <w:b w:val="0"/>
        <w:i w:val="0"/>
        <w:strike w:val="0"/>
        <w:dstrike w:val="0"/>
        <w:color w:val="554A51"/>
        <w:sz w:val="20"/>
        <w:szCs w:val="20"/>
        <w:u w:val="none" w:color="000000"/>
        <w:bdr w:val="none" w:color="auto" w:sz="0" w:space="0"/>
        <w:shd w:val="clear" w:color="auto" w:fill="auto"/>
        <w:vertAlign w:val="baseline"/>
      </w:rPr>
    </w:lvl>
    <w:lvl w:ilvl="7" w:tplc="32D815A0">
      <w:start w:val="1"/>
      <w:numFmt w:val="bullet"/>
      <w:lvlText w:val="o"/>
      <w:lvlJc w:val="left"/>
      <w:pPr>
        <w:ind w:left="567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lvl w:ilvl="8" w:tplc="EC1233F4">
      <w:start w:val="1"/>
      <w:numFmt w:val="bullet"/>
      <w:lvlText w:val="▪"/>
      <w:lvlJc w:val="left"/>
      <w:pPr>
        <w:ind w:left="6392"/>
      </w:pPr>
      <w:rPr>
        <w:rFonts w:ascii="Segoe UI Symbol" w:hAnsi="Segoe UI Symbol" w:eastAsia="Segoe UI Symbol" w:cs="Segoe UI Symbol"/>
        <w:b w:val="0"/>
        <w:i w:val="0"/>
        <w:strike w:val="0"/>
        <w:dstrike w:val="0"/>
        <w:color w:val="554A51"/>
        <w:sz w:val="20"/>
        <w:szCs w:val="20"/>
        <w:u w:val="none" w:color="000000"/>
        <w:bdr w:val="none" w:color="auto" w:sz="0" w:space="0"/>
        <w:shd w:val="clear" w:color="auto" w:fill="auto"/>
        <w:vertAlign w:val="baseline"/>
      </w:rPr>
    </w:lvl>
  </w:abstractNum>
  <w:num w:numId="1" w16cid:durableId="1881746471">
    <w:abstractNumId w:val="0"/>
  </w:num>
  <w:num w:numId="2" w16cid:durableId="868448148">
    <w:abstractNumId w:val="2"/>
  </w:num>
  <w:num w:numId="3" w16cid:durableId="1085341880">
    <w:abstractNumId w:val="3"/>
  </w:num>
  <w:num w:numId="4" w16cid:durableId="2139836400">
    <w:abstractNumId w:val="6"/>
  </w:num>
  <w:num w:numId="5" w16cid:durableId="2014793591">
    <w:abstractNumId w:val="5"/>
  </w:num>
  <w:num w:numId="6" w16cid:durableId="1729574935">
    <w:abstractNumId w:val="4"/>
    <w:lvlOverride w:ilvl="0">
      <w:startOverride w:val="1"/>
    </w:lvlOverride>
  </w:num>
  <w:num w:numId="7" w16cid:durableId="1046836864">
    <w:abstractNumId w:val="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1"/>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58"/>
    <w:rsid w:val="000C0CAF"/>
    <w:rsid w:val="000C2758"/>
    <w:rsid w:val="00205800"/>
    <w:rsid w:val="00230414"/>
    <w:rsid w:val="00272290"/>
    <w:rsid w:val="002B0ED8"/>
    <w:rsid w:val="002C41D5"/>
    <w:rsid w:val="002C49A8"/>
    <w:rsid w:val="00401629"/>
    <w:rsid w:val="00452970"/>
    <w:rsid w:val="004B4C50"/>
    <w:rsid w:val="004E143D"/>
    <w:rsid w:val="004F01B3"/>
    <w:rsid w:val="00500A2F"/>
    <w:rsid w:val="00540CD8"/>
    <w:rsid w:val="00543622"/>
    <w:rsid w:val="00556EDB"/>
    <w:rsid w:val="005834EE"/>
    <w:rsid w:val="005C3121"/>
    <w:rsid w:val="005E4963"/>
    <w:rsid w:val="005E4BC6"/>
    <w:rsid w:val="006376B0"/>
    <w:rsid w:val="00666DEC"/>
    <w:rsid w:val="006A2468"/>
    <w:rsid w:val="006A6523"/>
    <w:rsid w:val="008338AA"/>
    <w:rsid w:val="008A32AF"/>
    <w:rsid w:val="008D12EE"/>
    <w:rsid w:val="00922DC9"/>
    <w:rsid w:val="00A43768"/>
    <w:rsid w:val="00DE4999"/>
    <w:rsid w:val="00E30B62"/>
    <w:rsid w:val="00E40E3B"/>
    <w:rsid w:val="02E4D8BB"/>
    <w:rsid w:val="05A07B23"/>
    <w:rsid w:val="07FD469D"/>
    <w:rsid w:val="08451714"/>
    <w:rsid w:val="0DA1BF9C"/>
    <w:rsid w:val="15632E8F"/>
    <w:rsid w:val="161A91DF"/>
    <w:rsid w:val="1829C715"/>
    <w:rsid w:val="207960A6"/>
    <w:rsid w:val="2213972A"/>
    <w:rsid w:val="2B4905DB"/>
    <w:rsid w:val="2D291E0C"/>
    <w:rsid w:val="2DB99885"/>
    <w:rsid w:val="31DC5B91"/>
    <w:rsid w:val="33BF7A60"/>
    <w:rsid w:val="34391B8B"/>
    <w:rsid w:val="3662558E"/>
    <w:rsid w:val="3D281A78"/>
    <w:rsid w:val="3F094ACD"/>
    <w:rsid w:val="41FE854D"/>
    <w:rsid w:val="4479F788"/>
    <w:rsid w:val="44B7B55B"/>
    <w:rsid w:val="45974AF5"/>
    <w:rsid w:val="45A572B7"/>
    <w:rsid w:val="4D8E3FD3"/>
    <w:rsid w:val="4E11FFF0"/>
    <w:rsid w:val="4FEAA95C"/>
    <w:rsid w:val="50A320DF"/>
    <w:rsid w:val="5BF6D937"/>
    <w:rsid w:val="6794AAAF"/>
    <w:rsid w:val="6C2D4B6D"/>
    <w:rsid w:val="6D7033B4"/>
    <w:rsid w:val="6F0BBB63"/>
    <w:rsid w:val="720F6B21"/>
    <w:rsid w:val="763F8D13"/>
    <w:rsid w:val="7694501C"/>
    <w:rsid w:val="7794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A9EA"/>
  <w15:docId w15:val="{3A944EC7-67AD-435E-8832-A6003232E6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8" w:line="252" w:lineRule="auto"/>
      <w:ind w:left="370" w:hanging="370"/>
    </w:pPr>
    <w:rPr>
      <w:rFonts w:ascii="Arial" w:hAnsi="Arial" w:eastAsia="Arial" w:cs="Arial"/>
      <w:color w:val="554A51"/>
    </w:rPr>
  </w:style>
  <w:style w:type="paragraph" w:styleId="Heading1">
    <w:name w:val="heading 1"/>
    <w:next w:val="Normal"/>
    <w:link w:val="Heading1Char"/>
    <w:uiPriority w:val="9"/>
    <w:qFormat/>
    <w:pPr>
      <w:keepNext/>
      <w:keepLines/>
      <w:spacing w:after="57" w:line="259" w:lineRule="auto"/>
      <w:ind w:left="10" w:hanging="10"/>
      <w:outlineLvl w:val="0"/>
    </w:pPr>
    <w:rPr>
      <w:rFonts w:ascii="Arial" w:hAnsi="Arial" w:eastAsia="Arial" w:cs="Arial"/>
      <w:b/>
      <w:color w:val="EB5F6C"/>
      <w:sz w:val="28"/>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Arial" w:hAnsi="Arial" w:eastAsia="Arial" w:cs="Arial"/>
      <w:b/>
      <w:color w:val="554A51"/>
    </w:rPr>
  </w:style>
  <w:style w:type="paragraph" w:styleId="Heading3">
    <w:name w:val="heading 3"/>
    <w:basedOn w:val="Normal"/>
    <w:next w:val="Normal"/>
    <w:link w:val="Heading3Char"/>
    <w:uiPriority w:val="9"/>
    <w:semiHidden/>
    <w:unhideWhenUsed/>
    <w:qFormat/>
    <w:rsid w:val="000C0CAF"/>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554A51"/>
      <w:sz w:val="24"/>
    </w:rPr>
  </w:style>
  <w:style w:type="character" w:styleId="Heading1Char" w:customStyle="1">
    <w:name w:val="Heading 1 Char"/>
    <w:link w:val="Heading1"/>
    <w:rPr>
      <w:rFonts w:ascii="Arial" w:hAnsi="Arial" w:eastAsia="Arial" w:cs="Arial"/>
      <w:b/>
      <w:color w:val="EB5F6C"/>
      <w:sz w:val="28"/>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0C0CAF"/>
    <w:rPr>
      <w:rFonts w:asciiTheme="majorHAnsi" w:hAnsiTheme="majorHAnsi" w:eastAsiaTheme="majorEastAsia" w:cstheme="majorBidi"/>
      <w:color w:val="0A2F40" w:themeColor="accent1" w:themeShade="7F"/>
    </w:rPr>
  </w:style>
  <w:style w:type="paragraph" w:styleId="ListParagraph">
    <w:name w:val="List Paragraph"/>
    <w:qFormat/>
    <w:rsid w:val="000C0CAF"/>
    <w:pPr>
      <w:spacing w:after="0" w:line="240" w:lineRule="auto"/>
    </w:pPr>
    <w:rPr>
      <w:rFonts w:ascii="Times New Roman" w:hAnsi="Times New Roman"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xml" Id="imanage.xml"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properties xmlns="http://www.imanage.com/work/xmlschema">
  <documentid>LEGAL!80524401.1</documentid>
  <senderid>RACHELKI</senderid>
  <senderemail>RACHEL.GARRETT@BROWNEJACOBSON.COM</senderemail>
  <lastmodified>2026-04-15T09:47:00.0000000+01:00</lastmodified>
  <database>LEGAL</database>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8411665FF3C01A4797D8B70EC6DF0995" ma:contentTypeVersion="17" ma:contentTypeDescription="Create a new document." ma:contentTypeScope="" ma:versionID="93c80109b4befe05c82d8046d3d79f32">
  <xsd:schema xmlns:xsd="http://www.w3.org/2001/XMLSchema" xmlns:xs="http://www.w3.org/2001/XMLSchema" xmlns:p="http://schemas.microsoft.com/office/2006/metadata/properties" xmlns:ns2="57aab1ce-2472-4436-8557-b04b9e30ec08" xmlns:ns3="bdd28a73-e8ea-476f-ae3c-a73f379e62c6" targetNamespace="http://schemas.microsoft.com/office/2006/metadata/properties" ma:root="true" ma:fieldsID="015dec14a97ba959f02e1aac31519e54" ns2:_="" ns3:_="">
    <xsd:import namespace="57aab1ce-2472-4436-8557-b04b9e30ec08"/>
    <xsd:import namespace="bdd28a73-e8ea-476f-ae3c-a73f379e62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b1ce-2472-4436-8557-b04b9e30e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f95d7a-f794-49b5-a903-44ef1f785b21}" ma:internalName="TaxCatchAll" ma:showField="CatchAllData" ma:web="57aab1ce-2472-4436-8557-b04b9e30e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d28a73-e8ea-476f-ae3c-a73f379e62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aab1ce-2472-4436-8557-b04b9e30ec08" xsi:nil="true"/>
    <lcf76f155ced4ddcb4097134ff3c332f xmlns="bdd28a73-e8ea-476f-ae3c-a73f379e62c6">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0A739E55-9A06-4BD3-AA42-AD9B9019DE1D}">
  <ds:schemaRefs>
    <ds:schemaRef ds:uri="http://schemas.openxmlformats.org/officeDocument/2006/bibliography"/>
  </ds:schemaRefs>
</ds:datastoreItem>
</file>

<file path=customXML/itemProps1.xml><?xml version="1.0" encoding="utf-8"?>
<ds:datastoreItem xmlns:ds="http://schemas.openxmlformats.org/officeDocument/2006/customXml" ds:itemID="{A7CDB3F9-AC17-46D1-8C57-5622DB0B6DDB}"/>
</file>

<file path=customXML/itemProps2.xml><?xml version="1.0" encoding="utf-8"?>
<ds:datastoreItem xmlns:ds="http://schemas.openxmlformats.org/officeDocument/2006/customXml" ds:itemID="{70F240AD-727A-487D-86FB-2F5F0B2F6032}"/>
</file>

<file path=customXML/itemProps3.xml><?xml version="1.0" encoding="utf-8"?>
<ds:datastoreItem xmlns:ds="http://schemas.openxmlformats.org/officeDocument/2006/customXml" ds:itemID="{5A1B5DC8-2936-4F61-92A3-0534490ADF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Anthem</dc:creator>
  <keywords/>
  <lastModifiedBy>Christopher Currie (Anthem)</lastModifiedBy>
  <revision>11</revision>
  <dcterms:created xsi:type="dcterms:W3CDTF">2026-04-14T17:00:00.0000000Z</dcterms:created>
  <dcterms:modified xsi:type="dcterms:W3CDTF">2026-06-08T13:36:25.2886320Z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d71a8e21-03e6-44df-be02-6c118f8e6c87</vt:lpwstr>
  </property>
  <property fmtid="{D5CDD505-2E9C-101B-9397-08002B2CF9AE}" pid="3" name="iManageFooter">
    <vt:lpwstr>80524401v1</vt:lpwstr>
  </property>
  <property fmtid="{D5CDD505-2E9C-101B-9397-08002B2CF9AE}" pid="4" name="ContentTypeId">
    <vt:lpwstr>0x0101008411665FF3C01A4797D8B70EC6DF0995</vt:lpwstr>
  </property>
  <property fmtid="{D5CDD505-2E9C-101B-9397-08002B2CF9AE}" pid="6" name="docLang">
    <vt:lpwstr>en</vt:lpwstr>
  </property>
  <property fmtid="{D5CDD505-2E9C-101B-9397-08002B2CF9AE}" pid="7" name="MediaServiceImageTags">
    <vt:lpwstr/>
  </property>
</Properties>
</file>