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5C" w:rsidRDefault="00E0615C" w:rsidP="00E0615C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2C32D92" wp14:editId="74B82F13">
            <wp:simplePos x="0" y="0"/>
            <wp:positionH relativeFrom="column">
              <wp:posOffset>6371590</wp:posOffset>
            </wp:positionH>
            <wp:positionV relativeFrom="paragraph">
              <wp:posOffset>-146050</wp:posOffset>
            </wp:positionV>
            <wp:extent cx="444500" cy="61404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1D6E99" wp14:editId="4E28C104">
            <wp:simplePos x="0" y="0"/>
            <wp:positionH relativeFrom="column">
              <wp:posOffset>-176530</wp:posOffset>
            </wp:positionH>
            <wp:positionV relativeFrom="paragraph">
              <wp:posOffset>-66675</wp:posOffset>
            </wp:positionV>
            <wp:extent cx="799816" cy="614149"/>
            <wp:effectExtent l="19050" t="0" r="284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6" cy="6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E534C"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3E534C" w:rsidRPr="00E0615C" w:rsidRDefault="0010110F" w:rsidP="00E0615C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Head of </w:t>
      </w:r>
      <w:r w:rsidR="00B952F1">
        <w:rPr>
          <w:rFonts w:ascii="Calibri" w:hAnsi="Calibri"/>
          <w:b/>
          <w:bCs/>
          <w:sz w:val="28"/>
          <w:szCs w:val="28"/>
        </w:rPr>
        <w:t>Sixth</w:t>
      </w:r>
      <w:r>
        <w:rPr>
          <w:rFonts w:ascii="Calibri" w:hAnsi="Calibri"/>
          <w:b/>
          <w:bCs/>
          <w:sz w:val="28"/>
          <w:szCs w:val="28"/>
        </w:rPr>
        <w:t xml:space="preserve"> Form</w:t>
      </w:r>
      <w:bookmarkStart w:id="0" w:name="_GoBack"/>
      <w:bookmarkEnd w:id="0"/>
    </w:p>
    <w:p w:rsidR="003E534C" w:rsidRDefault="003E534C" w:rsidP="003E534C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A01FAF" w:rsidRDefault="00A01FAF"/>
    <w:tbl>
      <w:tblPr>
        <w:tblStyle w:val="TableGrid"/>
        <w:tblW w:w="10803" w:type="dxa"/>
        <w:tblInd w:w="-176" w:type="dxa"/>
        <w:tblLook w:val="04A0" w:firstRow="1" w:lastRow="0" w:firstColumn="1" w:lastColumn="0" w:noHBand="0" w:noVBand="1"/>
      </w:tblPr>
      <w:tblGrid>
        <w:gridCol w:w="6805"/>
        <w:gridCol w:w="992"/>
        <w:gridCol w:w="993"/>
        <w:gridCol w:w="2013"/>
      </w:tblGrid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01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Knowledge/Qualifications 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University Graduate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Cs w:val="22"/>
              </w:rPr>
            </w:pP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E0615C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To be achieving good </w:t>
            </w:r>
            <w:r w:rsidR="00E0615C">
              <w:rPr>
                <w:rFonts w:asciiTheme="minorHAnsi" w:hAnsiTheme="minorHAnsi"/>
              </w:rPr>
              <w:t xml:space="preserve">and </w:t>
            </w:r>
            <w:r w:rsidRPr="00CF7723">
              <w:rPr>
                <w:rFonts w:asciiTheme="minorHAnsi" w:hAnsiTheme="minorHAnsi"/>
              </w:rPr>
              <w:t xml:space="preserve">outstanding outcomes in </w:t>
            </w:r>
            <w:r w:rsidR="00E0615C">
              <w:rPr>
                <w:rFonts w:asciiTheme="minorHAnsi" w:hAnsiTheme="minorHAnsi"/>
              </w:rPr>
              <w:t xml:space="preserve">current </w:t>
            </w:r>
            <w:r w:rsidRPr="00CF7723">
              <w:rPr>
                <w:rFonts w:asciiTheme="minorHAnsi" w:hAnsiTheme="minorHAnsi"/>
              </w:rPr>
              <w:t xml:space="preserve">role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Outstanding Form Tutor or Pastoral Leader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Excellent communication and </w:t>
            </w:r>
            <w:r w:rsidRPr="00CF7723">
              <w:rPr>
                <w:rFonts w:asciiTheme="minorHAnsi" w:hAnsiTheme="minorHAnsi"/>
              </w:rPr>
              <w:t>public speaking skills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Knowledge and use of data as a tool for raising achievement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Excellent literacy skills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E0615C" w:rsidP="00E0615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proven </w:t>
            </w:r>
            <w:r w:rsidR="00BA00E1" w:rsidRPr="00CF7723">
              <w:rPr>
                <w:rFonts w:asciiTheme="minorHAnsi" w:hAnsiTheme="minorHAnsi"/>
              </w:rPr>
              <w:t>commitment to safeguarding and promoting the welfare of children and young people and an expectation of colleagues to do the same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 w:rsidP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Experience 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CF7723">
              <w:rPr>
                <w:rFonts w:asciiTheme="minorHAnsi" w:hAnsiTheme="minorHAnsi"/>
              </w:rPr>
              <w:t>n outstanding classroom practitioner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teaching at A level with good to outstanding grading</w:t>
            </w:r>
            <w:r>
              <w:rPr>
                <w:rFonts w:asciiTheme="minorHAnsi" w:hAnsiTheme="minorHAnsi"/>
              </w:rPr>
              <w:t>s</w:t>
            </w:r>
            <w:r w:rsidRPr="00CF77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E0615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and the a</w:t>
            </w:r>
            <w:r w:rsidRPr="00CF7723">
              <w:rPr>
                <w:rFonts w:asciiTheme="minorHAnsi" w:hAnsiTheme="minorHAnsi"/>
              </w:rPr>
              <w:t>bility to</w:t>
            </w:r>
            <w:r>
              <w:rPr>
                <w:rFonts w:asciiTheme="minorHAnsi" w:hAnsiTheme="minorHAnsi"/>
              </w:rPr>
              <w:t xml:space="preserve"> </w:t>
            </w:r>
            <w:r w:rsidRPr="00CF7723">
              <w:rPr>
                <w:rFonts w:asciiTheme="minorHAnsi" w:hAnsiTheme="minorHAnsi"/>
              </w:rPr>
              <w:t>rais</w:t>
            </w:r>
            <w:r>
              <w:rPr>
                <w:rFonts w:asciiTheme="minorHAnsi" w:hAnsiTheme="minorHAnsi"/>
              </w:rPr>
              <w:t>e</w:t>
            </w:r>
            <w:r w:rsidRPr="00CF772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aspirations of younger students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</w:t>
            </w:r>
            <w:r w:rsidRPr="00CF7723">
              <w:rPr>
                <w:rFonts w:asciiTheme="minorHAnsi" w:hAnsiTheme="minorHAnsi"/>
              </w:rPr>
              <w:t>roven tra</w:t>
            </w:r>
            <w:r>
              <w:rPr>
                <w:rFonts w:asciiTheme="minorHAnsi" w:hAnsiTheme="minorHAnsi"/>
              </w:rPr>
              <w:t>ck record of celebrating and promoting a</w:t>
            </w:r>
            <w:r w:rsidRPr="00CF7723">
              <w:rPr>
                <w:rFonts w:asciiTheme="minorHAnsi" w:hAnsiTheme="minorHAnsi"/>
              </w:rPr>
              <w:t>chievement both in and outside of the school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managing other staff</w:t>
            </w:r>
          </w:p>
        </w:tc>
        <w:tc>
          <w:tcPr>
            <w:tcW w:w="992" w:type="dxa"/>
            <w:vAlign w:val="center"/>
          </w:tcPr>
          <w:p w:rsidR="00E0615C" w:rsidRPr="00CF7723" w:rsidRDefault="0069359E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Experience of the UCAS process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writing student statements/references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 w:rsidP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>Personal Skills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An excellent teacher with enthusiasm and a commitment to education and developing others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Able to motivate and inspire staff and students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Excellent relationships with stakeholders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Ability to work under pressure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Able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to initiate ideas, set 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personal t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argets and meet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own and other people’s deadlines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E0615C" w:rsidP="00E06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Desire t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lead and 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participate in extracurricular activiti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es (e.g. trips, study sessions)</w:t>
            </w:r>
          </w:p>
        </w:tc>
        <w:tc>
          <w:tcPr>
            <w:tcW w:w="992" w:type="dxa"/>
            <w:vAlign w:val="center"/>
          </w:tcPr>
          <w:p w:rsidR="00BA00E1" w:rsidRPr="00CF7723" w:rsidRDefault="0069359E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</w:rPr>
            </w:pPr>
          </w:p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Able to handle people in difficult situations and challenge poor performance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Must have an understanding of and commitment to the Trust’s equal opportunities policies and procedures.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RPr="004C555D" w:rsidTr="00E56C4B">
        <w:trPr>
          <w:trHeight w:val="207"/>
        </w:trPr>
        <w:tc>
          <w:tcPr>
            <w:tcW w:w="6805" w:type="dxa"/>
          </w:tcPr>
          <w:p w:rsidR="00BA00E1" w:rsidRPr="00CF7723" w:rsidRDefault="00E0615C" w:rsidP="00E06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Must b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e able to demonstrate a commitment to celebrating diversity and promoting community cohesion in a multi-cultural setting. </w:t>
            </w:r>
          </w:p>
        </w:tc>
        <w:tc>
          <w:tcPr>
            <w:tcW w:w="992" w:type="dxa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</w:tbl>
    <w:p w:rsidR="00A01FAF" w:rsidRDefault="00A01FAF" w:rsidP="00BA00E1"/>
    <w:p w:rsidR="00124973" w:rsidRPr="00124973" w:rsidRDefault="00AD303E" w:rsidP="00BA00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June</w:t>
      </w:r>
      <w:r w:rsidR="00124973" w:rsidRPr="00124973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6</w:t>
      </w:r>
      <w:r w:rsidR="00124973" w:rsidRPr="00124973">
        <w:rPr>
          <w:rFonts w:asciiTheme="minorHAnsi" w:hAnsiTheme="minorHAnsi" w:cstheme="minorHAnsi"/>
          <w:b/>
        </w:rPr>
        <w:t xml:space="preserve"> </w:t>
      </w:r>
    </w:p>
    <w:sectPr w:rsidR="00124973" w:rsidRPr="00124973" w:rsidSect="00051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BF0"/>
    <w:multiLevelType w:val="multilevel"/>
    <w:tmpl w:val="90F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4C"/>
    <w:rsid w:val="00051CDF"/>
    <w:rsid w:val="0010110F"/>
    <w:rsid w:val="00124973"/>
    <w:rsid w:val="00207567"/>
    <w:rsid w:val="003E534C"/>
    <w:rsid w:val="0069359E"/>
    <w:rsid w:val="00752867"/>
    <w:rsid w:val="007B4489"/>
    <w:rsid w:val="00815BCE"/>
    <w:rsid w:val="00A01FAF"/>
    <w:rsid w:val="00AD303E"/>
    <w:rsid w:val="00B952F1"/>
    <w:rsid w:val="00BA00E1"/>
    <w:rsid w:val="00CF7723"/>
    <w:rsid w:val="00E0615C"/>
    <w:rsid w:val="00E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F544"/>
  <w15:docId w15:val="{8883D6FA-E420-4355-B5A3-6F5AC5F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34C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34C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0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Sara</dc:creator>
  <cp:lastModifiedBy>Dean Rosie</cp:lastModifiedBy>
  <cp:revision>4</cp:revision>
  <dcterms:created xsi:type="dcterms:W3CDTF">2024-09-10T09:57:00Z</dcterms:created>
  <dcterms:modified xsi:type="dcterms:W3CDTF">2026-06-02T14:03:00Z</dcterms:modified>
</cp:coreProperties>
</file>